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11711824"/>
      </w:sdtPr>
      <w:sdtEndPr>
        <w:rPr>
          <w:rFonts w:ascii="黑体" w:hAnsi="黑体"/>
          <w:b/>
          <w:bCs/>
          <w:color w:val="auto"/>
          <w:kern w:val="2"/>
          <w:sz w:val="30"/>
          <w:szCs w:val="30"/>
        </w:rPr>
      </w:sdtEndPr>
      <w:sdtContent>
        <w:p>
          <w:pPr>
            <w:pStyle w:val="18"/>
            <w:spacing w:before="1540" w:after="24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28332B1039684694AF00A2C6EBDF369C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8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hint="eastAsia"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快递管理系统软件详细设计文档</w:t>
              </w:r>
            </w:p>
          </w:sdtContent>
        </w:sdt>
        <w:p>
          <w:pPr>
            <w:pStyle w:val="18"/>
            <w:rPr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pPr>
        </w:p>
        <w:p>
          <w:pPr>
            <w:pStyle w:val="18"/>
            <w:spacing w:before="480"/>
            <w:jc w:val="center"/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5-11-1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2015-11-16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8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90pt;margin-top:715.6pt;height:43.9pt;width:516pt;mso-position-horizontal-relative:page;mso-position-vertical-relative:page;z-index:251659264;v-text-anchor:bottom;mso-width-relative:margin;mso-height-relative:page;mso-width-percent:1000;" filled="f" stroked="f" coordsize="21600,21600" o:gfxdata="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1g4OvWAAAA&#10;BQEAAA8AAAAAAAAAAQAgAAAAIgAAAGRycy9kb3ducmV2LnhtbFBLAQIUABQAAAAIAIdO4kCAm1c5&#10;HwIAABoEAAAOAAAAAAAAAAEAIAAAACU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5-11-1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8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2015-11-16</w:t>
                              </w:r>
                            </w:p>
                          </w:sdtContent>
                        </w:sdt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hAnsiTheme="minorHAnsi" w:eastAsiaTheme="minorEastAsia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2"/>
              <w:lang w:val="zh-CN"/>
            </w:rPr>
          </w:sdtEndPr>
          <w:sdtContent>
            <w:p>
              <w:pPr>
                <w:pStyle w:val="20"/>
              </w:pPr>
              <w:r>
                <w:rPr>
                  <w:lang w:val="zh-CN"/>
                </w:rPr>
                <w:t>目录</w:t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"_Toc434702519"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1. </w:t>
              </w:r>
              <w:r>
                <w:rPr>
                  <w:rStyle w:val="12"/>
                  <w:rFonts w:hint="eastAsia"/>
                </w:rPr>
                <w:t>引言</w:t>
              </w:r>
              <w:r>
                <w:tab/>
              </w:r>
              <w:r>
                <w:fldChar w:fldCharType="begin"/>
              </w:r>
              <w:r>
                <w:instrText xml:space="preserve"> PAGEREF _Toc434702519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"_Toc434702520" </w:instrText>
              </w:r>
              <w:r>
                <w:fldChar w:fldCharType="separate"/>
              </w:r>
              <w:r>
                <w:rPr>
                  <w:rStyle w:val="12"/>
                </w:rPr>
                <w:t>1.1</w:t>
              </w:r>
              <w:r>
                <w:rPr>
                  <w:rStyle w:val="12"/>
                  <w:rFonts w:hint="eastAsia"/>
                </w:rPr>
                <w:t>编制目的</w:t>
              </w:r>
              <w:r>
                <w:tab/>
              </w:r>
              <w:r>
                <w:fldChar w:fldCharType="begin"/>
              </w:r>
              <w:r>
                <w:instrText xml:space="preserve"> PAGEREF _Toc434702520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"_Toc434702521" </w:instrText>
              </w:r>
              <w:r>
                <w:fldChar w:fldCharType="separate"/>
              </w:r>
              <w:r>
                <w:rPr>
                  <w:rStyle w:val="12"/>
                </w:rPr>
                <w:t>1.2</w:t>
              </w:r>
              <w:r>
                <w:rPr>
                  <w:rStyle w:val="12"/>
                  <w:rFonts w:hint="eastAsia"/>
                </w:rPr>
                <w:t>词汇表</w:t>
              </w:r>
              <w:r>
                <w:tab/>
              </w:r>
              <w:r>
                <w:fldChar w:fldCharType="begin"/>
              </w:r>
              <w:r>
                <w:instrText xml:space="preserve"> PAGEREF _Toc434702521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"_Toc434702522" </w:instrText>
              </w:r>
              <w:r>
                <w:fldChar w:fldCharType="separate"/>
              </w:r>
              <w:r>
                <w:rPr>
                  <w:rStyle w:val="12"/>
                </w:rPr>
                <w:t>1.3</w:t>
              </w:r>
              <w:r>
                <w:rPr>
                  <w:rStyle w:val="12"/>
                  <w:rFonts w:hint="eastAsia"/>
                </w:rPr>
                <w:t>参考资料</w:t>
              </w:r>
              <w:r>
                <w:tab/>
              </w:r>
              <w:r>
                <w:fldChar w:fldCharType="begin"/>
              </w:r>
              <w:r>
                <w:instrText xml:space="preserve"> PAGEREF _Toc434702522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"_Toc434702523"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2. </w:t>
              </w:r>
              <w:r>
                <w:rPr>
                  <w:rStyle w:val="12"/>
                  <w:rFonts w:hint="eastAsia"/>
                </w:rPr>
                <w:t>产品概述</w:t>
              </w:r>
              <w:r>
                <w:tab/>
              </w:r>
              <w:r>
                <w:fldChar w:fldCharType="begin"/>
              </w:r>
              <w:r>
                <w:instrText xml:space="preserve"> PAGEREF _Toc434702523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"_Toc434702524"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3. </w:t>
              </w:r>
              <w:r>
                <w:rPr>
                  <w:rStyle w:val="12"/>
                  <w:rFonts w:hint="eastAsia"/>
                </w:rPr>
                <w:t>体系结构设计概述</w:t>
              </w:r>
              <w:r>
                <w:tab/>
              </w:r>
              <w:r>
                <w:fldChar w:fldCharType="begin"/>
              </w:r>
              <w:r>
                <w:instrText xml:space="preserve"> PAGEREF _Toc434702524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"_Toc434702525"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4. </w:t>
              </w:r>
              <w:r>
                <w:rPr>
                  <w:rStyle w:val="12"/>
                  <w:rFonts w:hint="eastAsia"/>
                </w:rPr>
                <w:t>结构视角</w:t>
              </w:r>
              <w:r>
                <w:tab/>
              </w:r>
              <w:r>
                <w:fldChar w:fldCharType="begin"/>
              </w:r>
              <w:r>
                <w:instrText xml:space="preserve"> PAGEREF _Toc434702525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10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"_Toc434702526"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4.1 </w:t>
              </w:r>
              <w:r>
                <w:rPr>
                  <w:rStyle w:val="12"/>
                  <w:rFonts w:hint="eastAsia"/>
                </w:rPr>
                <w:t>业务逻辑层的分解</w:t>
              </w:r>
              <w:r>
                <w:tab/>
              </w:r>
              <w:r>
                <w:fldChar w:fldCharType="begin"/>
              </w:r>
              <w:r>
                <w:instrText xml:space="preserve"> PAGEREF _Toc434702526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"_Toc434702527" </w:instrText>
              </w:r>
              <w:r>
                <w:fldChar w:fldCharType="separate"/>
              </w:r>
              <w:r>
                <w:rPr>
                  <w:rStyle w:val="12"/>
                </w:rPr>
                <w:t>4.1.1 storagebl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_Toc434702527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"_Toc434702528" </w:instrText>
              </w:r>
              <w:r>
                <w:fldChar w:fldCharType="separate"/>
              </w:r>
              <w:r>
                <w:rPr>
                  <w:rStyle w:val="12"/>
                </w:rPr>
                <w:t>4.1.2 logispicsquerybl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_Toc434702528 \h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"_Toc434702529" </w:instrText>
              </w:r>
              <w:r>
                <w:fldChar w:fldCharType="separate"/>
              </w:r>
              <w:r>
                <w:rPr>
                  <w:rStyle w:val="12"/>
                </w:rPr>
                <w:t>4.1.3 collectionbl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_Toc434702529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"_Toc434702530" </w:instrText>
              </w:r>
              <w:r>
                <w:fldChar w:fldCharType="separate"/>
              </w:r>
              <w:r>
                <w:rPr>
                  <w:rStyle w:val="12"/>
                </w:rPr>
                <w:t>4.1.4 transferbl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_Toc434702530 \h </w:instrText>
              </w:r>
              <w:r>
                <w:fldChar w:fldCharType="separate"/>
              </w:r>
              <w:r>
                <w:t>15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"_Toc434702531" </w:instrText>
              </w:r>
              <w:r>
                <w:fldChar w:fldCharType="separate"/>
              </w:r>
              <w:r>
                <w:rPr>
                  <w:rStyle w:val="12"/>
                </w:rPr>
                <w:t>4.1.5 approvelbl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_Toc434702531 \h </w:instrText>
              </w:r>
              <w:r>
                <w:fldChar w:fldCharType="separate"/>
              </w:r>
              <w:r>
                <w:t>19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"_Toc434702532" </w:instrText>
              </w:r>
              <w:r>
                <w:fldChar w:fldCharType="separate"/>
              </w:r>
              <w:r>
                <w:rPr>
                  <w:rStyle w:val="12"/>
                </w:rPr>
                <w:t>4.1.6 financebl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_Toc434702532 \h 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"_Toc434702533" </w:instrText>
              </w:r>
              <w:r>
                <w:fldChar w:fldCharType="separate"/>
              </w:r>
              <w:r>
                <w:rPr>
                  <w:rStyle w:val="12"/>
                </w:rPr>
                <w:t>4.1.7 infobl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_Toc434702533 \h </w:instrText>
              </w:r>
              <w:r>
                <w:fldChar w:fldCharType="separate"/>
              </w:r>
              <w:r>
                <w:t>28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"_Toc434702534" </w:instrText>
              </w:r>
              <w:r>
                <w:fldChar w:fldCharType="separate"/>
              </w:r>
              <w:r>
                <w:rPr>
                  <w:rStyle w:val="12"/>
                </w:rPr>
                <w:t>4.1.8 systembl</w:t>
              </w:r>
              <w:r>
                <w:rPr>
                  <w:rStyle w:val="12"/>
                  <w:rFonts w:hint="eastAsia"/>
                </w:rPr>
                <w:t>模块</w:t>
              </w:r>
              <w:r>
                <w:tab/>
              </w:r>
              <w:r>
                <w:fldChar w:fldCharType="begin"/>
              </w:r>
              <w:r>
                <w:instrText xml:space="preserve"> PAGEREF _Toc434702534 \h </w:instrText>
              </w:r>
              <w:r>
                <w:fldChar w:fldCharType="separate"/>
              </w:r>
              <w:r>
                <w:t>36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9"/>
                <w:tabs>
                  <w:tab w:val="right" w:leader="dot" w:pos="8296"/>
                </w:tabs>
              </w:pPr>
              <w:r>
                <w:fldChar w:fldCharType="begin"/>
              </w:r>
              <w:r>
                <w:instrText xml:space="preserve"> HYPERLINK \l "_Toc434702535" </w:instrText>
              </w:r>
              <w:r>
                <w:fldChar w:fldCharType="separate"/>
              </w:r>
              <w:r>
                <w:rPr>
                  <w:rStyle w:val="12"/>
                </w:rPr>
                <w:t xml:space="preserve">5. </w:t>
              </w:r>
              <w:r>
                <w:rPr>
                  <w:rStyle w:val="12"/>
                  <w:rFonts w:hint="eastAsia"/>
                </w:rPr>
                <w:t>依赖视角</w:t>
              </w:r>
              <w:r>
                <w:tab/>
              </w:r>
              <w:r>
                <w:fldChar w:fldCharType="begin"/>
              </w:r>
              <w:r>
                <w:instrText xml:space="preserve"> PAGEREF _Toc434702535 \h </w:instrText>
              </w:r>
              <w:r>
                <w:fldChar w:fldCharType="separate"/>
              </w:r>
              <w:r>
                <w:t>39</w:t>
              </w:r>
              <w:r>
                <w:fldChar w:fldCharType="end"/>
              </w:r>
              <w:r>
                <w:fldChar w:fldCharType="end"/>
              </w:r>
            </w:p>
            <w:p>
              <w:pPr/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>
          <w:pPr>
            <w:widowControl/>
            <w:jc w:val="left"/>
            <w:rPr>
              <w:rFonts w:hint="eastAsia" w:ascii="黑体" w:hAnsi="黑体" w:eastAsia="黑体"/>
              <w:sz w:val="30"/>
              <w:szCs w:val="30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  <w:p>
          <w:pPr>
            <w:widowControl/>
            <w:jc w:val="left"/>
            <w:rPr>
              <w:rFonts w:ascii="黑体" w:hAnsi="黑体" w:eastAsia="黑体"/>
              <w:sz w:val="30"/>
              <w:szCs w:val="30"/>
            </w:rPr>
          </w:pPr>
        </w:p>
      </w:sdtContent>
    </w:sdt>
    <w:p>
      <w:pPr>
        <w:pStyle w:val="2"/>
      </w:pPr>
      <w:bookmarkStart w:id="0" w:name="_Toc43470251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434702520"/>
      <w:r>
        <w:rPr>
          <w:rFonts w:hint="eastAsia"/>
        </w:rPr>
        <w:t>1.1编制目的</w:t>
      </w:r>
      <w:bookmarkEnd w:id="1"/>
    </w:p>
    <w:p>
      <w:pPr/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>
      <w:pPr/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>
      <w:pPr>
        <w:pStyle w:val="3"/>
      </w:pPr>
      <w:bookmarkStart w:id="2" w:name="_Toc434702521"/>
      <w:r>
        <w:rPr>
          <w:rFonts w:hint="eastAsia"/>
        </w:rPr>
        <w:t>1.2词汇表</w:t>
      </w:r>
      <w:bookmarkEnd w:id="2"/>
    </w:p>
    <w:tbl>
      <w:tblPr>
        <w:tblStyle w:val="26"/>
        <w:tblW w:w="8671" w:type="dxa"/>
        <w:tblInd w:w="0" w:type="dxa"/>
        <w:tblBorders>
          <w:top w:val="single" w:color="95B3D7" w:sz="4" w:space="0"/>
          <w:left w:val="single" w:color="95B3D7" w:sz="4" w:space="0"/>
          <w:bottom w:val="single" w:color="95B3D7" w:sz="4" w:space="0"/>
          <w:right w:val="single" w:color="95B3D7" w:sz="4" w:space="0"/>
          <w:insideH w:val="single" w:color="95B3D7" w:sz="4" w:space="0"/>
          <w:insideV w:val="single" w:color="95B3D7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0"/>
        <w:gridCol w:w="2890"/>
        <w:gridCol w:w="2891"/>
      </w:tblGrid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nil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top w:val="single" w:color="4F81BD" w:sz="4" w:space="0"/>
              <w:left w:val="single" w:color="4F81BD" w:sz="4" w:space="0"/>
              <w:bottom w:val="single" w:color="4F81BD" w:sz="4" w:space="0"/>
              <w:right w:val="single" w:color="4F81BD" w:sz="4" w:space="0"/>
              <w:insideH w:val="single" w:sz="4" w:space="0"/>
              <w:insideV w:val="nil"/>
              <w:tl2br w:val="nil"/>
              <w:tr2bl w:val="nil"/>
            </w:tcBorders>
            <w:shd w:val="clear" w:color="auto" w:fill="4F81BD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</w:t>
            </w: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l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ZArriv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pStyle w:val="25"/>
              <w:ind w:firstLine="0" w:firstLineChars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pStyle w:val="25"/>
              <w:ind w:firstLine="0" w:firstLineChars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Pay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YDeliver</w:t>
            </w:r>
            <w:r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95B3D7" w:sz="4" w:space="0"/>
            <w:left w:val="single" w:color="95B3D7" w:sz="4" w:space="0"/>
            <w:bottom w:val="single" w:color="95B3D7" w:sz="4" w:space="0"/>
            <w:right w:val="single" w:color="95B3D7" w:sz="4" w:space="0"/>
            <w:insideH w:val="single" w:color="95B3D7" w:sz="4" w:space="0"/>
            <w:insideV w:val="single" w:color="95B3D7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/>
    </w:p>
    <w:p>
      <w:pPr>
        <w:pStyle w:val="3"/>
      </w:pPr>
      <w:bookmarkStart w:id="3" w:name="_Toc434702522"/>
      <w:r>
        <w:rPr>
          <w:rFonts w:hint="eastAsia"/>
        </w:rPr>
        <w:t>1.3参考资料</w:t>
      </w:r>
      <w:bookmarkEnd w:id="3"/>
    </w:p>
    <w:p>
      <w:pPr/>
      <w:r>
        <w:t xml:space="preserve">1) </w:t>
      </w:r>
      <w:r>
        <w:rPr>
          <w:rFonts w:hint="eastAsia"/>
        </w:rPr>
        <w:t>快递管理与服务系统（CMASS）用例文档v</w:t>
      </w:r>
      <w:r>
        <w:t>1.0</w:t>
      </w:r>
    </w:p>
    <w:p>
      <w:pPr/>
      <w:r>
        <w:t xml:space="preserve">2) </w:t>
      </w:r>
      <w:r>
        <w:rPr>
          <w:rFonts w:hint="eastAsia"/>
        </w:rPr>
        <w:t>快递管理与服务系统（CMASS）软件需求规格说明文档</w:t>
      </w:r>
    </w:p>
    <w:p>
      <w:pPr>
        <w:pStyle w:val="2"/>
      </w:pPr>
      <w:bookmarkStart w:id="4" w:name="_Toc434702523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产品概述</w:t>
      </w:r>
      <w:bookmarkEnd w:id="4"/>
    </w:p>
    <w:p>
      <w:pPr>
        <w:ind w:firstLine="420" w:firstLineChars="200"/>
      </w:pPr>
      <w:r>
        <w:rPr>
          <w:rFonts w:hint="eastAsia"/>
        </w:rPr>
        <w:t>CMASS是为一家本地民营物流企业开发的快递管理与服务系统，开发的目标是帮助企业wanchengrichang</w:t>
      </w:r>
      <w:r>
        <w:t xml:space="preserve"> </w:t>
      </w:r>
      <w:r>
        <w:rPr>
          <w:rFonts w:hint="eastAsia"/>
        </w:rPr>
        <w:t>的业务流程，包括：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SF1：对输送、保管、包装、流通加工等快递物流活动进行衔接活动，对装卸活动的管理，确定最恰当的装卸方式，合理配置。获得较好的经济效果。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SF2：对运输活动的管理，要求选择技术经济效果最好的运输方式及联运方式，合理确定运输路线，以实现安全、迅速、准时、价廉的要求。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SF3：处理营业厅司机，车辆的管理。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SF4：对快件的运费和到达时间有预估功能。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SF5：处理中转中心或营业厅快递的接收与派件，包括装车管理，装运管理等。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SF6：对仓库的管理，包括仓库货物的出库，入库，报警，分区，盘点等。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SF7：帮助财务人员处理公司财务状况，包括账户管理，制作成本收益，经营情况表等。</w:t>
      </w:r>
    </w:p>
    <w:p>
      <w:pPr>
        <w:spacing w:line="220" w:lineRule="atLeast"/>
        <w:ind w:left="210" w:firstLine="420" w:firstLineChars="200"/>
      </w:pPr>
      <w:r>
        <w:rPr>
          <w:rFonts w:hint="eastAsia"/>
        </w:rPr>
        <w:t>SF8：协助总经理的决策。</w:t>
      </w:r>
    </w:p>
    <w:p>
      <w:pPr>
        <w:ind w:firstLine="420" w:firstLineChars="200"/>
      </w:pPr>
      <w:r>
        <w:rPr>
          <w:rFonts w:hint="eastAsia"/>
        </w:rPr>
        <w:t>通过CMASS的应用，期望为民营企业提高员工工作效率，降低成本，减少企业内部交流障碍，吸引顾客，提高利润。</w:t>
      </w:r>
    </w:p>
    <w:p>
      <w:pPr>
        <w:pStyle w:val="2"/>
      </w:pPr>
      <w:bookmarkStart w:id="5" w:name="_Toc434702524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体系结构设计概述</w:t>
      </w:r>
      <w:bookmarkEnd w:id="5"/>
    </w:p>
    <w:p>
      <w:pPr>
        <w:pStyle w:val="17"/>
        <w:ind w:left="360" w:firstLine="0" w:firstLineChars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>
      <w:pPr>
        <w:pStyle w:val="2"/>
      </w:pPr>
      <w:bookmarkStart w:id="6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>
      <w:pPr>
        <w:pStyle w:val="3"/>
      </w:pPr>
      <w:bookmarkStart w:id="7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>
      <w:pPr/>
      <w:r>
        <w:rPr>
          <w:rFonts w:hint="eastAsia"/>
        </w:rPr>
        <w:t>业务逻辑层的开发包图见软件体系结构设计文档。</w:t>
      </w:r>
    </w:p>
    <w:p>
      <w:pPr>
        <w:pStyle w:val="4"/>
      </w:pPr>
      <w:bookmarkStart w:id="8" w:name="_Toc434702527"/>
      <w:r>
        <w:t xml:space="preserve">4.1.1 </w:t>
      </w:r>
      <w:r>
        <w:rPr>
          <w:rFonts w:hint="eastAsia"/>
        </w:rPr>
        <w:t>storagebl模块</w:t>
      </w:r>
      <w:bookmarkEnd w:id="8"/>
    </w:p>
    <w:p>
      <w:pPr/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>
      <w:pPr/>
      <w:r>
        <w:t>S</w:t>
      </w:r>
      <w:r>
        <w:rPr>
          <w:rFonts w:hint="eastAsia"/>
        </w:rPr>
        <w:t>toragebl模块承担的需求参见需求规格说明文档功能需求及相关非功能需求。</w:t>
      </w:r>
    </w:p>
    <w:p>
      <w:pPr/>
      <w:r>
        <w:t>S</w:t>
      </w:r>
      <w:r>
        <w:rPr>
          <w:rFonts w:hint="eastAsia"/>
        </w:rPr>
        <w:t>toragebl模块的职责及接口参见软件详细设计文档。</w:t>
      </w:r>
    </w:p>
    <w:p>
      <w:pPr/>
      <w:r>
        <w:rPr>
          <w:rFonts w:hint="eastAsia"/>
        </w:rPr>
        <w:t>(2) 整体结构</w:t>
      </w:r>
    </w:p>
    <w:p>
      <w:pPr/>
      <w:r>
        <w:rPr>
          <w:rFonts w:hint="eastAsia"/>
        </w:rPr>
        <w:t>根据体系结构的设计，我们将系统分为展示层，业务逻辑层，数据层。每一层之间为了增加灵活性，我们加了Service层。比如逻辑层和展示层之间我们增加了businesslogicService层。</w:t>
      </w:r>
      <w:r>
        <w:t>S</w:t>
      </w:r>
      <w:r>
        <w:rPr>
          <w:rFonts w:hint="eastAsia"/>
        </w:rPr>
        <w:t>toragebl的模块设计如下所示：</w:t>
      </w:r>
    </w:p>
    <w:p>
      <w:pPr/>
      <w:r>
        <w:drawing>
          <wp:inline distT="0" distB="0" distL="0" distR="0">
            <wp:extent cx="5274310" cy="3676650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S</w:t>
      </w:r>
      <w:r>
        <w:rPr>
          <w:rFonts w:hint="eastAsia"/>
        </w:rPr>
        <w:t>toragebl模块各个类的职责如下表所示：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InWareHouseManagementbl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负责生成入库单的VO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OutWareHouseManagementbl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负责生成出库单的VO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StorageInitializebl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负责库存初始化相关业务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tabs>
                <w:tab w:val="left" w:pos="1060"/>
              </w:tabs>
            </w:pPr>
            <w:r>
              <w:t>StorageModifybl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负责库区调整的业务逻辑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StorageQuerybl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负责库存盘点的业务逻辑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/>
            <w:r>
              <w:t>StorageTools</w:t>
            </w:r>
          </w:p>
        </w:tc>
        <w:tc>
          <w:tcPr>
            <w:tcW w:w="4148" w:type="dxa"/>
          </w:tcPr>
          <w:p>
            <w:pPr/>
            <w:r>
              <w:rPr>
                <w:rFonts w:hint="eastAsia"/>
              </w:rPr>
              <w:t>负责为其他类提供工具服务</w:t>
            </w:r>
          </w:p>
        </w:tc>
      </w:tr>
    </w:tbl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InWareHouseManagementbl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p</w:t>
            </w:r>
            <w:r>
              <w:t>ublic InWareHouseDocVO getInWareHouseDocVO_Transfer(int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根据中转单编号生成入库单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InWareHouseManagementbl.getVO_YloadDocID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InWareHouseDocVO getInWareHouseDocVO_YloadDoc(int YloadDocID)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已经有一个对应的营业厅装车单编号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根据营业厅装车单编号生成入库单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updateInWareHouseDoc(InWareHouseDocVO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已经生成了一个入库单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更新入库单文件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TransferDocPO  getTransferPO(</w:t>
            </w:r>
            <w:r>
              <w:rPr>
                <w:u w:val="single"/>
              </w:rPr>
              <w:t>int</w:t>
            </w:r>
            <w:r>
              <w:t xml:space="preserve">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WareHousePO getWareHouse()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获得当前仓库的引用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long getInWareHouseDocID();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获取当前入库单应得的编号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YloadDocPO  getYloadDocPO(int YloadDocID)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根据营业厅装车单号号获得营业厅装车单对象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updateInWareHouseDoc(InWareHouseDocPO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根据一个入库单PO更新入库单文件</w:t>
            </w:r>
          </w:p>
        </w:tc>
      </w:tr>
    </w:tbl>
    <w:p>
      <w:pPr/>
    </w:p>
    <w:p>
      <w:pPr/>
    </w:p>
    <w:p>
      <w:pPr>
        <w:jc w:val="center"/>
      </w:pPr>
      <w:r>
        <w:t>OutWareHouseManagementbl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 ZloadDoc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getOutWareHouseDocVO_ZloadDoc(int ZloadDocID)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已有一个对应的一个中转中心装车单编号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</w:t>
            </w:r>
            <w:r>
              <w:rPr>
                <w:rFonts w:hint="eastAsia"/>
              </w:rPr>
              <w:t>ut</w:t>
            </w:r>
            <w:r>
              <w:t>WareHouseManagementbl.getVO_Transfer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OutWareHouseDocVO getOutWareHouseDocVO_Transfer(int TransferDocID)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已有一个对应的中转单编号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生成出库单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OutWareHouseManagementbl.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updateOutWareHouseDoc(OutWareHouseDocVO out)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已经生成了一个出库单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更新出库单文件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ZloadDoc getZloadDocPO(int ZloadDocID)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根据快递编号列表，获得库存对象的应用列表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TransferPO getTransferPO(int TransferID)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根据中转单编号获得中转单对象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void updateOutWareHouseDoc(OutWareHouseDocPO out)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根据生成的出库单PO对象，更新文件</w:t>
            </w:r>
          </w:p>
        </w:tc>
      </w:tr>
    </w:tbl>
    <w:p>
      <w:pPr/>
    </w:p>
    <w:p>
      <w:pPr>
        <w:jc w:val="center"/>
      </w:pPr>
      <w:r>
        <w:t>StorageInitializebl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StorageInitializebl.clear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clear()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清除当前库存信息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InWareHouseManagementbl.getVO_YloadDocID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addNewStorageItem(RecordPO recordPO)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已经输入了一条库存对象的各项数据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更新了仓库的数据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clear();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将仓库文件的数据清空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addNewStorageItem(RecordPO recordPO)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获得当前仓库的引用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addNewStorageItem(RecordPO recordPO)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>
      <w:pPr/>
    </w:p>
    <w:p>
      <w:pPr>
        <w:jc w:val="center"/>
      </w:pPr>
      <w:r>
        <w:t>StorageQuerybl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StorageQuerybl.getInWareHouseDocVO_Fly()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getInWareHouseDocVO_Fly()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获得当前仓库的航运区的库存对象列表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StorageQuerybl.getInWareHouseDocVO_Train()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getInWareHouseDocVO_Train()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获得当前仓库的货运区的库存对象列表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StorageQuerybl. getInWareHouseDocVO_Car()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ArrayList&lt;RecordPO&gt; getInWareHouseDocVO_Car()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获得当前仓库的汽运区的库存对象列表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数据层需要读取文件，生成航运区的库存对象list传给逻辑层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数据层需要读取文件，生成货运区的库存对象list传给逻辑层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数据层需要读取文件，生成汽运区的库存对象list传给逻辑层</w:t>
            </w:r>
          </w:p>
        </w:tc>
      </w:tr>
    </w:tbl>
    <w:p>
      <w:pPr/>
    </w:p>
    <w:p>
      <w:pPr>
        <w:jc w:val="center"/>
      </w:pPr>
      <w:r>
        <w:t>StorageModifybl</w:t>
      </w:r>
      <w:r>
        <w:rPr>
          <w:rFonts w:hint="eastAsia"/>
        </w:rPr>
        <w:t>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StorageModifybl.setAlarm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setAlarm(double 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已经输入一个预警阈值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更新了文件里的预警阈值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StorageModifybl.setPercent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setPercent(double 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已经输入了一个调整机动区到报警区的百分比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setAlarm(double p)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根据逻辑层的预警阈值更新文件中的持久化的值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setPercent(double p)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更新文件</w:t>
            </w:r>
          </w:p>
        </w:tc>
      </w:tr>
    </w:tbl>
    <w:p>
      <w:pPr/>
      <w:r>
        <w:t xml:space="preserve">(4) </w:t>
      </w:r>
      <w:r>
        <w:rPr>
          <w:rFonts w:hint="eastAsia"/>
        </w:rPr>
        <w:t>业务逻辑层的动态模型</w:t>
      </w:r>
    </w:p>
    <w:p>
      <w:pPr/>
      <w:r>
        <w:drawing>
          <wp:inline distT="0" distB="0" distL="0" distR="0">
            <wp:extent cx="5274310" cy="4773930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出库管理顺序图</w:t>
      </w:r>
    </w:p>
    <w:p>
      <w:pPr/>
      <w:r>
        <w:drawing>
          <wp:inline distT="0" distB="0" distL="0" distR="0">
            <wp:extent cx="5274310" cy="5610860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入库管理顺序图</w:t>
      </w:r>
    </w:p>
    <w:p>
      <w:pPr/>
      <w:r>
        <w:drawing>
          <wp:inline distT="0" distB="0" distL="0" distR="0">
            <wp:extent cx="5274310" cy="3691255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库存初始化顺序图</w:t>
      </w:r>
    </w:p>
    <w:p>
      <w:pPr/>
      <w:r>
        <w:drawing>
          <wp:inline distT="0" distB="0" distL="0" distR="0">
            <wp:extent cx="5274310" cy="4172585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库存盘点顺序图</w:t>
      </w:r>
    </w:p>
    <w:p>
      <w:pPr/>
      <w:r>
        <w:drawing>
          <wp:inline distT="0" distB="0" distL="0" distR="0">
            <wp:extent cx="5274310" cy="3953510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库区调整顺序图</w:t>
      </w:r>
    </w:p>
    <w:p>
      <w:pPr/>
      <w:r>
        <w:rPr>
          <w:rFonts w:hint="eastAsia"/>
        </w:rPr>
        <w:t>(5) 业务逻辑层的设计原理</w:t>
      </w:r>
    </w:p>
    <w:p>
      <w:pPr/>
      <w:r>
        <w:rPr>
          <w:rFonts w:hint="eastAsia"/>
        </w:rPr>
        <w:t>采用分散式风格，每个逻辑模块内部类只负责一个功能流程。互相尽少干涉。</w:t>
      </w:r>
    </w:p>
    <w:p>
      <w:pPr/>
    </w:p>
    <w:p>
      <w:pPr>
        <w:pStyle w:val="4"/>
      </w:pPr>
      <w:bookmarkStart w:id="9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9"/>
    </w:p>
    <w:p>
      <w:pPr/>
      <w:r>
        <w:t xml:space="preserve">(1) </w:t>
      </w:r>
      <w:r>
        <w:rPr>
          <w:rFonts w:hint="eastAsia"/>
        </w:rPr>
        <w:t>模块概述</w:t>
      </w:r>
    </w:p>
    <w:p>
      <w:pPr/>
      <w:r>
        <w:t>Logispicsquerybl</w:t>
      </w:r>
      <w:r>
        <w:rPr>
          <w:rFonts w:hint="eastAsia"/>
        </w:rPr>
        <w:t>模块承担的需求参见需求规格说明文档功能需求及相关非功能需求。</w:t>
      </w:r>
    </w:p>
    <w:p>
      <w:pPr/>
      <w:r>
        <w:t>Logispicsquerybl</w:t>
      </w:r>
      <w:r>
        <w:rPr>
          <w:rFonts w:hint="eastAsia"/>
        </w:rPr>
        <w:t>模块的职责及接口参见软件系统结构描述文档。</w:t>
      </w:r>
    </w:p>
    <w:p>
      <w:pPr/>
      <w:r>
        <w:rPr>
          <w:rFonts w:hint="eastAsia"/>
        </w:rPr>
        <w:t>(2) 整体结构</w:t>
      </w:r>
    </w:p>
    <w:p>
      <w:pPr>
        <w:ind w:firstLine="420" w:firstLineChars="200"/>
      </w:pPr>
      <w:r>
        <w:rPr>
          <w:rFonts w:hint="eastAsia"/>
        </w:rPr>
        <w:t>物流查询这个模块分为展示层，业务逻辑层，数据层。展示层与逻辑层之间有</w:t>
      </w:r>
      <w:r>
        <w:t>logispicsquerybl</w:t>
      </w:r>
      <w:r>
        <w:rPr>
          <w:rFonts w:hint="eastAsia"/>
        </w:rPr>
        <w:t>Service接口，逻辑层与数据层之间有</w:t>
      </w:r>
      <w:r>
        <w:t>LogisticsDataService</w:t>
      </w:r>
      <w:r>
        <w:rPr>
          <w:rFonts w:hint="eastAsia"/>
        </w:rPr>
        <w:t>接口。PositionPO是作为快递历史轨迹的持久化对象被添加到设计模型中去的。</w:t>
      </w:r>
    </w:p>
    <w:p>
      <w:pPr/>
      <w:r>
        <w:drawing>
          <wp:inline distT="0" distB="0" distL="0" distR="0">
            <wp:extent cx="5274310" cy="3441700"/>
            <wp:effectExtent l="0" t="0" r="2540" b="6350"/>
            <wp:docPr id="28" name="图片 28" descr="D:\teamwork\文档\详细设计文档\LogispicsQueryLogicService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:\teamwork\文档\详细设计文档\LogispicsQueryLogicService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(3) 模块内部类的接口规范</w:t>
      </w:r>
    </w:p>
    <w:p>
      <w:pPr>
        <w:jc w:val="center"/>
      </w:pPr>
      <w:r>
        <w:t>Logispicsquerybl</w:t>
      </w:r>
      <w:r>
        <w:rPr>
          <w:rFonts w:hint="eastAsia"/>
        </w:rPr>
        <w:t>类的接口规范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090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 HistoryQuery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PositionVO historyQuery(int SendDocID)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Logispicsquerybl.updatePosition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changePosition(long ItemID,String pos)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更新某快递的历史轨迹信息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restart"/>
          </w:tcPr>
          <w:p>
            <w:pPr/>
            <w:r>
              <w:t>Logispicsquerybl.addPosition</w:t>
            </w:r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>
            <w:pPr/>
            <w:r>
              <w:t>public void createPosition(long Item,String pos)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vMerge w:val="continue"/>
          </w:tcPr>
          <w:p>
            <w:pPr/>
          </w:p>
        </w:tc>
        <w:tc>
          <w:tcPr>
            <w:tcW w:w="209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>
            <w:pPr/>
            <w:r>
              <w:rPr>
                <w:rFonts w:hint="eastAsia"/>
              </w:rPr>
              <w:t>增加某个快件的历史轨迹信息记录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changePosition(long ItemID,String pos);</w:t>
            </w:r>
          </w:p>
          <w:p>
            <w:pPr/>
            <w:r>
              <w:tab/>
            </w:r>
          </w:p>
          <w:p>
            <w:pPr/>
            <w:r>
              <w:tab/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更新快递号为Item的快递的历史轨迹信息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public void createPosition(long Item,String pos);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增加快递号为Item的快递的历史轨迹记录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>
            <w:pPr/>
            <w:r>
              <w:t>PositionPO positionQuery(String ItemID);</w:t>
            </w:r>
          </w:p>
        </w:tc>
        <w:tc>
          <w:tcPr>
            <w:tcW w:w="6033" w:type="dxa"/>
            <w:gridSpan w:val="2"/>
          </w:tcPr>
          <w:p>
            <w:pPr/>
            <w:r>
              <w:rPr>
                <w:rFonts w:hint="eastAsia"/>
              </w:rPr>
              <w:t>查询某快递号的快递的历史轨迹信息</w:t>
            </w:r>
          </w:p>
          <w:p>
            <w:pPr>
              <w:jc w:val="center"/>
            </w:pPr>
          </w:p>
        </w:tc>
      </w:tr>
    </w:tbl>
    <w:p>
      <w:pPr/>
    </w:p>
    <w:p>
      <w:pPr/>
      <w:r>
        <w:rPr>
          <w:rFonts w:hint="eastAsia"/>
        </w:rPr>
        <w:t>(4) 业务逻辑层的动态模型</w:t>
      </w:r>
    </w:p>
    <w:p>
      <w:pPr/>
      <w:r>
        <w:drawing>
          <wp:inline distT="0" distB="0" distL="0" distR="0">
            <wp:extent cx="5274310" cy="3515995"/>
            <wp:effectExtent l="0" t="0" r="2540" b="8255"/>
            <wp:docPr id="29" name="图片 29" descr="D:\teamwork\文档\详细设计文档\物流轨迹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:\teamwork\文档\详细设计文档\物流轨迹查询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物流轨迹查询顺序图</w:t>
      </w:r>
    </w:p>
    <w:p>
      <w:pPr>
        <w:pStyle w:val="4"/>
        <w:numPr>
          <w:ilvl w:val="2"/>
          <w:numId w:val="1"/>
        </w:numPr>
      </w:pPr>
      <w:bookmarkStart w:id="10" w:name="_Toc434702529"/>
      <w:r>
        <w:t>collectionbl</w:t>
      </w:r>
      <w:r>
        <w:rPr>
          <w:rFonts w:hint="eastAsia"/>
        </w:rPr>
        <w:t>模块</w:t>
      </w:r>
      <w:bookmarkEnd w:id="10"/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Collectionbl模块承担的需求参见需求规格说明文档功能需求及相关非功能需求</w:t>
      </w:r>
    </w:p>
    <w:p>
      <w:pPr/>
      <w:r>
        <w:rPr>
          <w:rFonts w:hint="eastAsia"/>
        </w:rPr>
        <w:t>Collectionbl模块的职责及接口参见软件体系结构描述文档</w:t>
      </w:r>
    </w:p>
    <w:p>
      <w:pPr/>
      <w:r>
        <w:t xml:space="preserve">(2) </w:t>
      </w: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展示层、业务逻辑层、数据层间由collectionLogicService接口与collectionDataService分隔，业务逻辑完全由collection对象完成，sendDocPO是寄件单的持久化对象，sendDocVO</w:t>
      </w:r>
    </w:p>
    <w:p>
      <w:pPr/>
      <w:r>
        <w:rPr>
          <w:rFonts w:hint="eastAsia"/>
        </w:rPr>
        <w:t>是寄件单的可视化对象。</w:t>
      </w:r>
    </w:p>
    <w:p>
      <w:pPr>
        <w:ind w:firstLine="420"/>
      </w:pPr>
      <w:r>
        <w:rPr>
          <w:rFonts w:hint="eastAsia"/>
        </w:rPr>
        <w:t>Collectionbl模块设计如图所示</w:t>
      </w:r>
    </w:p>
    <w:p>
      <w:pPr>
        <w:ind w:firstLine="420"/>
      </w:pPr>
      <w:r>
        <w:rPr>
          <w:rFonts w:hint="eastAsia"/>
        </w:rPr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Collection的接口规范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2" w:type="dxa"/>
            <w:gridSpan w:val="5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ollection.saveSendDocPO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void saveSendDocPO(SendDocPO po)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SenddocPO存在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ollection.getDistance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double getDistance(String 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  <w:lang w:val="en-US" w:eastAsia="zh-CN"/>
              </w:rPr>
              <w:t>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  <w:lang w:val="en-US" w:eastAsia="zh-CN"/>
              </w:rPr>
              <w:t>寄件单序号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ollection.changeSequence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寄件单已保存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ollection.getAllSendDoc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List&lt;SendDocPO&gt; getAllSendDoc()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获取所有未审批单据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ollection.getCourierMoney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double getCourierMoney(String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快递员正确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得到快递员的</w:t>
            </w:r>
            <w:r>
              <w:rPr>
                <w:rFonts w:hint="eastAsia"/>
                <w:lang w:val="en-US" w:eastAsia="zh-CN"/>
              </w:rPr>
              <w:t>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</w:t>
            </w:r>
            <w:r>
              <w:rPr>
                <w:rFonts w:hint="eastAsia"/>
                <w:lang w:val="en-US" w:eastAsia="zh-CN"/>
              </w:rPr>
              <w:t>c</w:t>
            </w:r>
            <w:r>
              <w:rPr>
                <w:rFonts w:hint="eastAsia"/>
              </w:rPr>
              <w:t>reateSendDocVO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SendDocVO createSendDocVO(String sName,String sCity,String sAddress, String sUnit,String sTelePhone,String sMobilePhone,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String rName,String rCity,String rAddress,String rUnit,String rTelePhone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rMobilePhone,int itemNum,double weight,double[] volume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,String itemKind,int packageType,int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ollection.timeEstimate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int timeEstimate(String sCity,String rCity)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获取预估时间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ollection.priceCalc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double priceCalc(String sCity,String rCity,int packing,double[] volume,double weight,int sendType)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计算价格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ollection.getSendDocPOByID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ollection.getSendDocsByID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ArrayList&lt;String&gt; getSendDocsByID(String courier_ID)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获取该快递员的寄件单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ollection.saveSendDocCreateGatheringDoc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saveSendDocCreateGatheringDoc(String courierID)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重置快递员业绩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ollection.getHistoryPO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public SendDocPO getSendDocPOByID(String itemID)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获取寄件单po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ollection.getSendDocPOByID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ArrayList&lt;HistoryTimePO&gt; getHistoryPO(String sCity, String rCity)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获取寄件历史时间记录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ollection.confirmSave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8391" w:type="dxa"/>
            <w:gridSpan w:val="4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保存寄件单单一持久化对象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获取距离数据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获取序列号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/>
            <w:r>
              <w:rPr>
                <w:rFonts w:hint="eastAsia"/>
              </w:rPr>
              <w:t>CollectionDataService.changeSequence(</w:t>
            </w:r>
            <w:r>
              <w:rPr>
                <w:rFonts w:hint="eastAsia"/>
                <w:lang w:val="en-US" w:eastAsia="zh-CN"/>
              </w:rPr>
              <w:t xml:space="preserve">string 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173" w:type="dxa"/>
            <w:gridSpan w:val="2"/>
            <w:vAlign w:val="top"/>
          </w:tcPr>
          <w:p>
            <w:pPr/>
            <w:r>
              <w:rPr>
                <w:rFonts w:hint="eastAsia"/>
              </w:rPr>
              <w:t>改变最后序列号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CollectionDataService.getSendDocPOByID(String ID)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根据id获取寄件单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CollectionDataService.getAllSendDoc()t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获取未审批寄件单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CollectionDataService.saveCourierMoneyPO(CourierMoneyPO po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保存快递员业绩记录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421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CollectionDataService.getCourierMoneyPO(String courierID)</w:t>
            </w:r>
          </w:p>
        </w:tc>
        <w:tc>
          <w:tcPr>
            <w:tcW w:w="4173" w:type="dxa"/>
            <w:gridSpan w:val="2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获取快递员业绩记录</w:t>
            </w:r>
          </w:p>
        </w:tc>
      </w:tr>
    </w:tbl>
    <w:p>
      <w:pPr>
        <w:jc w:val="center"/>
      </w:pPr>
    </w:p>
    <w:p>
      <w:pPr>
        <w:jc w:val="left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>
      <w:pPr/>
    </w:p>
    <w:p>
      <w:pPr>
        <w:pStyle w:val="4"/>
      </w:pPr>
      <w:bookmarkStart w:id="11" w:name="_Toc434702530"/>
      <w:r>
        <w:rPr>
          <w:rFonts w:hint="eastAsia"/>
        </w:rPr>
        <w:t>4.1.4 transferbl模块</w:t>
      </w:r>
      <w:bookmarkEnd w:id="11"/>
    </w:p>
    <w:p>
      <w:pPr>
        <w:numPr>
          <w:ilvl w:val="0"/>
          <w:numId w:val="3"/>
        </w:numPr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Transferbl模块承担的需求参见需求规格说明文档功能需求及相关非功能需求</w:t>
      </w:r>
    </w:p>
    <w:p>
      <w:pPr/>
      <w:r>
        <w:rPr>
          <w:rFonts w:hint="eastAsia"/>
        </w:rPr>
        <w:t>Transferbl模块的职责及接口参见软件体系结构描述文档</w:t>
      </w:r>
    </w:p>
    <w:p>
      <w:pPr>
        <w:numPr>
          <w:ilvl w:val="0"/>
          <w:numId w:val="3"/>
        </w:numPr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TransferLogicService接口与TransferDataService分隔，业务逻辑根据不同操作对象，由TransferDoc、ZArrivalDoc等对象完成，TransferDocPO、ZArrivalDocPO等是各单据的持久化对象，TransferDocVO、ZArrivalVO等是各单据的可视化对象。</w:t>
      </w:r>
    </w:p>
    <w:p>
      <w:pPr>
        <w:ind w:firstLine="420"/>
      </w:pPr>
      <w:r>
        <w:rPr>
          <w:rFonts w:hint="eastAsia"/>
        </w:rPr>
        <w:t>Transferbl模块设计如图所示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058795"/>
            <wp:effectExtent l="0" t="0" r="5080" b="4445"/>
            <wp:docPr id="30" name="图片 30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ransferbl类设计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TransferDoc的接口规范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TransferDoc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Collection.getTransferDocSequence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getTransferDocSequence()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得到TransferDoc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Collection.changeTransferDocSequence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changeTransferDocSequence()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TransferDoc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</w:t>
            </w:r>
            <w:r>
              <w:rPr>
                <w:rFonts w:hint="eastAsia"/>
              </w:rPr>
              <w:t>TransferDocPO()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获取未付款中转单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  <w:r>
        <w:rPr>
          <w:rFonts w:hint="eastAsia"/>
        </w:rPr>
        <w:t>YDeliverDoc的接口规范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得到派件单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YDeliverDoc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Collection.getYDeliverDocSequence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getYDeliverDocSequence()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得到YDeliverDoc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Collection.changeYDeliverDocSequence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changeYDeliverDocSequence()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YDeliverDoc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TransferDataService.saveYDeliverDocPO(YDeliverDocPO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获取派件单序列号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改变派件单最后序列号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根据ID查找派件单单一持久化对象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OverDoc的接口规范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得到收件单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OverDoc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Collection.getOverDocSequence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getOverDocSequence()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得到OverDoc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Collection.changeOverDocSequence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changeOverDocSequence()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OverDoc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保存收件单单一持久化对象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获取收件单序列号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改变收件单最后序列号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根据ID查找收件单单一持久化对象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得到YLoadDoc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changeYLoadDocSequence()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YLoadDoc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</w:t>
            </w:r>
            <w:r>
              <w:rPr>
                <w:rFonts w:hint="eastAsia"/>
              </w:rPr>
              <w:t>YloadDoc()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ZLoadDoc的接口规范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得到待审批营业厅装车单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ZLoadDoc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Collection.getZLoadDocSequence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getZLoadDocSequence()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得到ZLoadDoc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Collection.changeZLoadDocSequence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changeZLoadDocSequence()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ZLoadDoc</w:t>
            </w:r>
            <w:r>
              <w:rPr>
                <w:rFonts w:hint="eastAsia"/>
                <w:lang w:val="en-US" w:eastAsia="zh-CN"/>
              </w:rPr>
              <w:t>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获取装车单序列号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改变装车单最后序列号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根据ID查找装车单单一持久化对象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</w:t>
            </w:r>
            <w:r>
              <w:rPr>
                <w:rFonts w:hint="eastAsia"/>
                <w:lang w:val="en-US" w:eastAsia="zh-CN"/>
              </w:rPr>
              <w:t>UnpaidZ</w:t>
            </w:r>
            <w:r>
              <w:rPr>
                <w:rFonts w:hint="eastAsia"/>
              </w:rPr>
              <w:t>loadDoc()</w:t>
            </w:r>
          </w:p>
        </w:tc>
        <w:tc>
          <w:tcPr>
            <w:tcW w:w="4304" w:type="dxa"/>
            <w:gridSpan w:val="3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获取未付款装车单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YArrivalDoc的接口规范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YArrivalDoc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Collection.getYArrivalDocSequence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getYArrivalDocSequence()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得到YArrivalDoc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Collection.changeYArrivalDocSequence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changeYArrivalDocSequence()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YarrivalDoc已保存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获取营业厅到达单序列号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改变营业厅到达单最后序列号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根据ID查找营业厅到达单单一持久化对象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ZArrivalDoc的接口规范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restart"/>
          </w:tcPr>
          <w:p>
            <w:pPr/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  <w:gridSpan w:val="2"/>
          </w:tcPr>
          <w:p>
            <w:pPr/>
            <w:r>
              <w:rPr>
                <w:rFonts w:hint="eastAsia"/>
              </w:rPr>
              <w:t>得到待审批中转中心到达单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ZArrivalDoc</w:t>
            </w:r>
            <w:r>
              <w:rPr>
                <w:rFonts w:hint="eastAsia"/>
              </w:rPr>
              <w:t>.confirmSave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public void  confirmSave()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已生成单据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确认保存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Collection.getZArrivalDocSequence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public String getSequence()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得到ZArrivalDoc</w:t>
            </w:r>
            <w:r>
              <w:rPr>
                <w:rFonts w:hint="eastAsia"/>
                <w:lang w:val="en-US" w:eastAsia="zh-CN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restart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Collection.changeZArrivalDocSequence</w:t>
            </w: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public void changeSequence()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ZArrivalDoc已保存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  <w:trHeight w:val="0" w:hRule="atLeast"/>
        </w:trPr>
        <w:tc>
          <w:tcPr>
            <w:tcW w:w="3055" w:type="dxa"/>
            <w:vMerge w:val="continue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74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更改序号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保存中转中心到达单单一持久化对象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获取中转中心到达单序列号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改变中转中心到达单最后序列号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3"/>
          </w:tcPr>
          <w:p>
            <w:pPr/>
            <w:r>
              <w:rPr>
                <w:rFonts w:hint="eastAsia"/>
              </w:rPr>
              <w:t>根据ID查找中转中心到达单单一持久化对象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  <w:gridSpan w:val="2"/>
          </w:tcPr>
          <w:p>
            <w:pPr/>
          </w:p>
        </w:tc>
        <w:tc>
          <w:tcPr>
            <w:tcW w:w="4304" w:type="dxa"/>
            <w:gridSpan w:val="3"/>
          </w:tcPr>
          <w:p>
            <w:pPr/>
          </w:p>
        </w:tc>
      </w:tr>
    </w:tbl>
    <w:p>
      <w:pPr>
        <w:jc w:val="center"/>
      </w:pPr>
    </w:p>
    <w:p>
      <w:pPr>
        <w:jc w:val="center"/>
      </w:pPr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drawing>
          <wp:inline distT="0" distB="0" distL="114300" distR="114300">
            <wp:extent cx="5272405" cy="3079750"/>
            <wp:effectExtent l="0" t="0" r="635" b="13970"/>
            <wp:docPr id="31" name="图片 31" descr="汽运中转保存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汽运中转保存顺序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>
      <w:pPr/>
    </w:p>
    <w:p>
      <w:pPr/>
    </w:p>
    <w:p>
      <w:pPr>
        <w:pStyle w:val="4"/>
        <w:numPr>
          <w:ilvl w:val="2"/>
          <w:numId w:val="1"/>
        </w:numPr>
      </w:pPr>
      <w:bookmarkStart w:id="12" w:name="_Toc434702531"/>
      <w:r>
        <w:t>approvelbl</w:t>
      </w:r>
      <w:r>
        <w:rPr>
          <w:rFonts w:hint="eastAsia"/>
        </w:rPr>
        <w:t>模块</w:t>
      </w:r>
      <w:bookmarkEnd w:id="12"/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approvebl模块承担的需求参见需求规格说明文档功能需求及相关非功能需求</w:t>
      </w:r>
    </w:p>
    <w:p>
      <w:pPr/>
      <w:r>
        <w:t>approve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展示层、业务逻辑层、数据层间由approveLogicService接口与approvedataService分隔，业务逻辑完全由</w:t>
      </w:r>
      <w:r>
        <w:t>approvebl</w:t>
      </w:r>
      <w:r>
        <w:rPr>
          <w:rFonts w:hint="eastAsia"/>
        </w:rPr>
        <w:t>对象完成，</w:t>
      </w:r>
      <w:r>
        <w:t xml:space="preserve"> </w:t>
      </w:r>
    </w:p>
    <w:p>
      <w:pPr>
        <w:ind w:firstLine="420"/>
      </w:pPr>
      <w:r>
        <w:t>approve</w:t>
      </w:r>
      <w:r>
        <w:rPr>
          <w:rFonts w:hint="eastAsia"/>
        </w:rPr>
        <w:t>bl模块设计如图所示</w:t>
      </w:r>
    </w:p>
    <w:p>
      <w:pPr>
        <w:ind w:firstLine="420"/>
      </w:pPr>
      <w:r>
        <w:drawing>
          <wp:inline distT="0" distB="0" distL="0" distR="0">
            <wp:extent cx="5274310" cy="3344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rPr>
          <w:rFonts w:hint="eastAsia"/>
        </w:rPr>
        <w:t>模块内部类的接口规范</w:t>
      </w:r>
    </w:p>
    <w:p>
      <w:pPr>
        <w:jc w:val="center"/>
      </w:pPr>
      <w:r>
        <w:t>approvebl</w:t>
      </w:r>
      <w:r>
        <w:rPr>
          <w:rFonts w:hint="eastAsia"/>
        </w:rPr>
        <w:t>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740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Approvebl.getuncheckedSendDocList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>
              <w:jc w:val="left"/>
            </w:pPr>
            <w:r>
              <w:rPr>
                <w:rFonts w:hint="eastAsia"/>
              </w:rPr>
              <w:t>Public 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</w:t>
            </w:r>
            <w:r>
              <w:t>L</w:t>
            </w:r>
            <w:r>
              <w:rPr>
                <w:rFonts w:hint="eastAsia"/>
              </w:rPr>
              <w:t>ist&lt;Se</w:t>
            </w:r>
            <w:r>
              <w:t>ndDoc</w:t>
            </w:r>
            <w:r>
              <w:rPr>
                <w:rFonts w:hint="eastAsia"/>
              </w:rPr>
              <w:t>VO&gt;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GatheringDocList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</w:t>
            </w:r>
            <w:r>
              <w:t>L</w:t>
            </w:r>
            <w:r>
              <w:rPr>
                <w:rFonts w:hint="eastAsia"/>
              </w:rPr>
              <w:t>ist&lt;Gathering</w:t>
            </w:r>
            <w:r>
              <w:t>Doc</w:t>
            </w:r>
            <w:r>
              <w:rPr>
                <w:rFonts w:hint="eastAsia"/>
              </w:rPr>
              <w:t>VO&gt;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InWareHouse</w:t>
            </w:r>
            <w:r>
              <w:rPr>
                <w:rFonts w:hint="eastAsia"/>
              </w:rPr>
              <w:t>Doc</w:t>
            </w:r>
            <w:r>
              <w:t>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OutWareHouseDocList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返回一个ArrayList&lt;Out</w:t>
            </w:r>
            <w:r>
              <w:t>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TransferDocList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ZLoadDocList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getuncheckedZLoadDocList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ZLoad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OverDocList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getuncheckedOverDocList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Over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PayDocList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PayDocVO</w:t>
            </w:r>
            <w:r>
              <w:rPr>
                <w:rFonts w:hint="eastAsia"/>
              </w:rPr>
              <w:t xml:space="preserve">&gt; </w:t>
            </w:r>
            <w:r>
              <w:t>getuncheckedPayDocList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Pay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YArrivalDocList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getuncheckedYArrivalDocList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YArrival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Approvebl.getunchecked YDeliverDocList</w:t>
            </w:r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</w:t>
            </w:r>
            <w: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getuncheckedYDeliverDocList 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返回一个ArrayList&lt;</w:t>
            </w:r>
            <w:r>
              <w:t>YDeliver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>&gt;</w:t>
            </w:r>
          </w:p>
        </w:tc>
      </w:tr>
    </w:tbl>
    <w:p>
      <w:pPr/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8"/>
        <w:gridCol w:w="4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ArrayList&lt;</w:t>
            </w:r>
            <w:r>
              <w:t>SendDoc</w:t>
            </w:r>
            <w:r>
              <w:rPr>
                <w:rFonts w:hint="eastAsia"/>
              </w:rPr>
              <w:t xml:space="preserve">VO&gt; </w:t>
            </w:r>
            <w:r>
              <w:t>getuncheckedSendDocList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获得所有未审批寄件单的列表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GatheringDocVO</w:t>
            </w:r>
            <w:r>
              <w:rPr>
                <w:rFonts w:hint="eastAsia"/>
              </w:rPr>
              <w:t xml:space="preserve">&gt; </w:t>
            </w:r>
            <w:r>
              <w:t>getuncheckedGatheringDocList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获得所有未审批的收款单的列表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InWareHouse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getuncheckedInWareHouse</w:t>
            </w:r>
            <w:r>
              <w:rPr>
                <w:rFonts w:hint="eastAsia"/>
              </w:rPr>
              <w:t>Doc</w:t>
            </w:r>
            <w:r>
              <w:t>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获得所有未审批的入库单的列表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OutWareHouseVO</w:t>
            </w:r>
            <w:r>
              <w:rPr>
                <w:rFonts w:hint="eastAsia"/>
              </w:rPr>
              <w:t xml:space="preserve">&gt; </w:t>
            </w:r>
            <w:r>
              <w:t>getuncheckedOutWareHouseDocList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获得所有未审批的出库单的列表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Transfer</w:t>
            </w:r>
            <w:r>
              <w:rPr>
                <w:rFonts w:hint="eastAsia"/>
              </w:rPr>
              <w:t>Doc</w:t>
            </w:r>
            <w:r>
              <w:t>VO</w:t>
            </w:r>
            <w:r>
              <w:rPr>
                <w:rFonts w:hint="eastAsia"/>
              </w:rPr>
              <w:t xml:space="preserve">&gt; </w:t>
            </w:r>
            <w:r>
              <w:t>getuncheckedTransferDocList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获得所有未审批的中转单的列表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t>ZLoadDocVO</w:t>
            </w:r>
            <w:r>
              <w:rPr>
                <w:rFonts w:hint="eastAsia"/>
              </w:rPr>
              <w:t xml:space="preserve">&gt; </w:t>
            </w:r>
            <w:r>
              <w:t>getuncheckedZLoadDocList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获得所有未审批的中转中心装车单的列表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Over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获得所有未审批的收件单的列表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YArrival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获得所有未审批营业厅到达单的列表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hint="eastAsia" w:ascii="Courier New" w:hAnsi="Courier New" w:cs="Courier New"/>
                <w:color w:val="000000"/>
                <w:szCs w:val="20"/>
              </w:rPr>
              <w:t>Pay</w:t>
            </w:r>
            <w:r>
              <w:rPr>
                <w:rFonts w:ascii="Courier New" w:hAnsi="Courier New" w:cs="Courier New"/>
                <w:color w:val="000000"/>
                <w:szCs w:val="20"/>
              </w:rPr>
              <w:t>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Pay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获得所有未审批的付款单的列表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8" w:type="dxa"/>
          </w:tcPr>
          <w:p>
            <w:pPr/>
            <w:r>
              <w:rPr>
                <w:rFonts w:hint="eastAsia"/>
              </w:rPr>
              <w:t>ArrayList&lt;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YDeliverDocVO</w:t>
            </w:r>
            <w:r>
              <w:rPr>
                <w:rFonts w:hint="eastAsia"/>
              </w:rPr>
              <w:t xml:space="preserve">&gt; </w:t>
            </w:r>
            <w:r>
              <w:t>getunchecked</w:t>
            </w:r>
            <w:r>
              <w:rPr>
                <w:rFonts w:ascii="Courier New" w:hAnsi="Courier New" w:cs="Courier New"/>
                <w:color w:val="000000"/>
                <w:szCs w:val="20"/>
              </w:rPr>
              <w:t>YDeliver</w:t>
            </w:r>
            <w:r>
              <w:t>DocList ()</w:t>
            </w:r>
          </w:p>
        </w:tc>
        <w:tc>
          <w:tcPr>
            <w:tcW w:w="4304" w:type="dxa"/>
          </w:tcPr>
          <w:p>
            <w:pPr/>
            <w:r>
              <w:rPr>
                <w:rFonts w:hint="eastAsia"/>
              </w:rPr>
              <w:t>获得所有未审批的派件单的列表</w:t>
            </w:r>
          </w:p>
        </w:tc>
      </w:tr>
    </w:tbl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业务逻辑层的动态模型</w:t>
      </w:r>
    </w:p>
    <w:p>
      <w:pPr>
        <w:ind w:firstLine="420" w:firstLineChars="200"/>
        <w:jc w:val="left"/>
      </w:pPr>
      <w:r>
        <w:rPr>
          <w:rFonts w:hint="eastAsia"/>
        </w:rPr>
        <w:t>表明了在系统中当总经理需要审批单据的时候，一旦定下了审批单据的类别，就直接在approvebl中获得其未审批的列表，而approvebl中的未审批列表则是从负责该单据的模块中得到</w:t>
      </w:r>
      <w:r>
        <w:t xml:space="preserve"> </w:t>
      </w:r>
      <w:r>
        <w:drawing>
          <wp:inline distT="0" distB="0" distL="0" distR="0">
            <wp:extent cx="5274310" cy="32524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>
        <w:rPr>
          <w:rFonts w:hint="eastAsia"/>
        </w:rPr>
      </w:pPr>
    </w:p>
    <w:p>
      <w:pPr>
        <w:pStyle w:val="4"/>
        <w:numPr>
          <w:ilvl w:val="2"/>
          <w:numId w:val="1"/>
        </w:numPr>
      </w:pPr>
      <w:bookmarkStart w:id="13" w:name="_Toc434702532"/>
      <w:r>
        <w:rPr>
          <w:rFonts w:hint="eastAsia"/>
        </w:rPr>
        <w:t>financebl模块</w:t>
      </w:r>
      <w:bookmarkEnd w:id="13"/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模块概述</w:t>
      </w:r>
    </w:p>
    <w:p>
      <w:pPr/>
      <w:r>
        <w:rPr>
          <w:rFonts w:hint="eastAsia"/>
        </w:rPr>
        <w:t>fina</w:t>
      </w:r>
      <w:r>
        <w:t>nce</w:t>
      </w:r>
      <w:r>
        <w:rPr>
          <w:rFonts w:hint="eastAsia"/>
        </w:rPr>
        <w:t>bl模块承担的需求参见需求规格说明文档功能需求及相关非功能需求</w:t>
      </w:r>
    </w:p>
    <w:p>
      <w:pPr/>
      <w:r>
        <w:t>finance</w:t>
      </w:r>
      <w:r>
        <w:rPr>
          <w:rFonts w:hint="eastAsia"/>
        </w:rPr>
        <w:t>bl模块的职责及接口参见软件体系结构描述文档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整体结构</w:t>
      </w:r>
    </w:p>
    <w:p>
      <w:pPr>
        <w:ind w:firstLine="420"/>
      </w:pPr>
      <w:r>
        <w:rPr>
          <w:rFonts w:hint="eastAsia"/>
        </w:rPr>
        <w:t>展示层、业务逻辑层、数据层间由</w:t>
      </w:r>
      <w:r>
        <w:t>finanace</w:t>
      </w:r>
      <w:r>
        <w:rPr>
          <w:rFonts w:hint="eastAsia"/>
        </w:rPr>
        <w:t>LogicService接口与financeDataService分隔，业务逻辑完全由financebl对象完成</w:t>
      </w:r>
    </w:p>
    <w:p>
      <w:pPr>
        <w:ind w:firstLine="420"/>
      </w:pPr>
      <w:r>
        <w:rPr>
          <w:rFonts w:hint="eastAsia"/>
        </w:rPr>
        <w:t>financebl模块设计如图所示</w:t>
      </w:r>
    </w:p>
    <w:p>
      <w:pPr>
        <w:ind w:firstLine="420"/>
      </w:pPr>
      <w:r>
        <w:drawing>
          <wp:inline distT="0" distB="0" distL="0" distR="0">
            <wp:extent cx="5274310" cy="2180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模块内部类的接口规范</w:t>
      </w:r>
    </w:p>
    <w:p>
      <w:pPr>
        <w:jc w:val="center"/>
      </w:pPr>
      <w:r>
        <w:rPr>
          <w:rFonts w:hint="eastAsia"/>
        </w:rPr>
        <w:t>Collection的接口规范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163"/>
        <w:gridCol w:w="577"/>
        <w:gridCol w:w="3596"/>
        <w:gridCol w:w="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>
              <w:autoSpaceDE w:val="0"/>
              <w:autoSpaceDN w:val="0"/>
              <w:adjustRightInd w:val="0"/>
              <w:jc w:val="left"/>
            </w:pPr>
            <w:r>
              <w:t>Finance.getUncheckedPayDocList()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Array</w:t>
            </w:r>
            <w:r>
              <w:rPr>
                <w:rFonts w:hint="eastAsia"/>
              </w:rPr>
              <w:t>List&lt;PayDoc</w:t>
            </w:r>
            <w:r>
              <w:t>V</w:t>
            </w:r>
            <w:r>
              <w:rPr>
                <w:rFonts w:hint="eastAsia"/>
              </w:rPr>
              <w:t>O&gt;getUncheckedPayDocList</w:t>
            </w:r>
            <w: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返回没有被审批的所有付款单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restart"/>
          </w:tcPr>
          <w:p>
            <w:pPr/>
            <w:r>
              <w:t>finance</w:t>
            </w:r>
            <w:r>
              <w:rPr>
                <w:rFonts w:hint="eastAsia"/>
              </w:rPr>
              <w:t>.getUncheckedGatheringDoc</w:t>
            </w:r>
            <w:r>
              <w:t>List()</w:t>
            </w:r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Public Arraylist&lt;PayDocVO&gt; getUncheckedGatheringDoc</w:t>
            </w:r>
            <w:r>
              <w:t>List</w:t>
            </w:r>
            <w:r>
              <w:rPr>
                <w:rFonts w:hint="eastAsia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3055" w:type="dxa"/>
            <w:vMerge w:val="continue"/>
          </w:tcPr>
          <w:p>
            <w:pPr/>
          </w:p>
        </w:tc>
        <w:tc>
          <w:tcPr>
            <w:tcW w:w="1740" w:type="dxa"/>
            <w:gridSpan w:val="2"/>
          </w:tcPr>
          <w:p>
            <w:pPr/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>
            <w:pPr/>
            <w:r>
              <w:rPr>
                <w:rFonts w:hint="eastAsia"/>
              </w:rPr>
              <w:t>返回没有被审批的所有收款单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8391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financeDataService.</w:t>
            </w:r>
            <w:r>
              <w:t>addAccount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增加账户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rPr>
                <w:rFonts w:hint="eastAsia"/>
              </w:rPr>
              <w:t>financeDataService.</w:t>
            </w:r>
            <w:r>
              <w:t>deleteAccount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删除账户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</w:t>
            </w:r>
            <w:r>
              <w:rPr>
                <w:rFonts w:hint="eastAsia"/>
              </w:rPr>
              <w:t>inanceDataService.</w:t>
            </w:r>
            <w:r>
              <w:t>modifyAccount</w:t>
            </w:r>
            <w:r>
              <w:rPr>
                <w:rFonts w:hint="eastAsia"/>
              </w:rPr>
              <w:t>PO(</w:t>
            </w:r>
            <w:r>
              <w:t>String oldName, String newName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修改账户名称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</w:t>
            </w:r>
            <w:r>
              <w:rPr>
                <w:rFonts w:hint="eastAsia"/>
              </w:rPr>
              <w:t>inanceDataService.</w:t>
            </w:r>
            <w:r>
              <w:t>checkAccount</w:t>
            </w:r>
            <w:r>
              <w:rPr>
                <w:rFonts w:hint="eastAsia"/>
              </w:rPr>
              <w:t>PO(</w:t>
            </w:r>
            <w:r>
              <w:t>String accountName</w:t>
            </w:r>
            <w:r>
              <w:rPr>
                <w:rFonts w:hint="eastAsia"/>
              </w:rPr>
              <w:t>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检查账户（查看账户余额和账户名字）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(String startTime,String endTime)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得到一个时间段之内的所有付款单列表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.getGatheringDoc(String startTime,String endTime)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得到一个时间段之内的所有收款单列表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DataService.</w:t>
            </w:r>
            <w:r>
              <w:t>getPayDoc</w:t>
            </w:r>
            <w:r>
              <w:rPr>
                <w:rFonts w:hint="eastAsia"/>
              </w:rPr>
              <w:t xml:space="preserve"> 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得到所有的付款单列表以计算总成本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finanace</w:t>
            </w:r>
            <w:r>
              <w:rPr>
                <w:rFonts w:hint="eastAsia"/>
              </w:rPr>
              <w:t>DataService</w:t>
            </w:r>
            <w:r>
              <w:t>.getGatheringDoc()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得到所有的收款单列表以计算总收入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I</w:t>
            </w:r>
            <w:r>
              <w:rPr>
                <w:rFonts w:hint="eastAsia"/>
              </w:rPr>
              <w:t>nfobl.</w:t>
            </w:r>
            <w:r>
              <w:t>ge</w:t>
            </w:r>
            <w:r>
              <w:rPr>
                <w:rFonts w:hint="eastAsia"/>
              </w:rPr>
              <w:t>t</w:t>
            </w:r>
            <w:r>
              <w:t>InstitutionList()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得到所有机构的列表用来进行租金管理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31" w:type="dxa"/>
        </w:trPr>
        <w:tc>
          <w:tcPr>
            <w:tcW w:w="4218" w:type="dxa"/>
            <w:gridSpan w:val="2"/>
          </w:tcPr>
          <w:p>
            <w:pPr/>
            <w:r>
              <w:t>I</w:t>
            </w:r>
            <w:r>
              <w:rPr>
                <w:rFonts w:hint="eastAsia"/>
              </w:rPr>
              <w:t>nfobl.</w:t>
            </w:r>
            <w:r>
              <w:t>getStaffList()</w:t>
            </w:r>
          </w:p>
        </w:tc>
        <w:tc>
          <w:tcPr>
            <w:tcW w:w="4173" w:type="dxa"/>
            <w:gridSpan w:val="2"/>
          </w:tcPr>
          <w:p>
            <w:pPr/>
            <w:r>
              <w:rPr>
                <w:rFonts w:hint="eastAsia"/>
              </w:rPr>
              <w:t>得到所有的员工列表用来进行工资管理</w:t>
            </w:r>
          </w:p>
        </w:tc>
      </w:tr>
    </w:tbl>
    <w:p>
      <w:pPr>
        <w:jc w:val="center"/>
      </w:pP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业务逻辑层的动态模型</w:t>
      </w:r>
    </w:p>
    <w:p>
      <w:pPr>
        <w:jc w:val="center"/>
      </w:pPr>
      <w:r>
        <w:rPr>
          <w:rFonts w:hint="eastAsia"/>
        </w:rPr>
        <w:t>查看成本收益表</w:t>
      </w:r>
    </w:p>
    <w:p>
      <w:pPr>
        <w:jc w:val="left"/>
      </w:pPr>
      <w:r>
        <w:drawing>
          <wp:inline distT="0" distB="0" distL="0" distR="0">
            <wp:extent cx="5238750" cy="457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工资管理</w:t>
      </w:r>
    </w:p>
    <w:p>
      <w:pPr>
        <w:jc w:val="left"/>
      </w:pPr>
      <w:r>
        <w:drawing>
          <wp:inline distT="0" distB="0" distL="0" distR="0">
            <wp:extent cx="5274310" cy="49771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查看经营情况表</w:t>
      </w:r>
    </w:p>
    <w:p>
      <w:pPr>
        <w:jc w:val="left"/>
      </w:pPr>
      <w:r>
        <w:drawing>
          <wp:inline distT="0" distB="0" distL="0" distR="0">
            <wp:extent cx="5274310" cy="4409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运费管理</w:t>
      </w:r>
    </w:p>
    <w:p>
      <w:pPr>
        <w:jc w:val="left"/>
      </w:pPr>
      <w:r>
        <w:drawing>
          <wp:inline distT="0" distB="0" distL="0" distR="0">
            <wp:extent cx="5274310" cy="8288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账户管理</w:t>
      </w:r>
    </w:p>
    <w:p>
      <w:pPr>
        <w:jc w:val="left"/>
      </w:pPr>
      <w:r>
        <w:drawing>
          <wp:inline distT="0" distB="0" distL="0" distR="0">
            <wp:extent cx="5238750" cy="2762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租金管理</w:t>
      </w:r>
    </w:p>
    <w:p>
      <w:pPr>
        <w:jc w:val="left"/>
      </w:pPr>
      <w:r>
        <w:drawing>
          <wp:inline distT="0" distB="0" distL="0" distR="0">
            <wp:extent cx="5274310" cy="2731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</w:pPr>
      <w:r>
        <w:rPr>
          <w:rFonts w:hint="eastAsia"/>
        </w:rPr>
        <w:t>业务逻辑层的设计原理</w:t>
      </w:r>
    </w:p>
    <w:p>
      <w:pPr>
        <w:jc w:val="left"/>
      </w:pPr>
      <w:r>
        <w:rPr>
          <w:rFonts w:hint="eastAsia"/>
        </w:rPr>
        <w:t>利用集中式控制风格，每个业务逻辑都由一个类来集中完成</w:t>
      </w:r>
    </w:p>
    <w:p>
      <w:pPr/>
    </w:p>
    <w:p>
      <w:pPr>
        <w:rPr>
          <w:rFonts w:hint="eastAsia"/>
        </w:rPr>
      </w:pPr>
    </w:p>
    <w:p>
      <w:pPr>
        <w:pStyle w:val="4"/>
      </w:pPr>
      <w:bookmarkStart w:id="14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4"/>
    </w:p>
    <w:p>
      <w:pPr/>
      <w:r>
        <w:rPr>
          <w:rFonts w:hint="eastAsia"/>
        </w:rPr>
        <w:t>（1）模块概述</w:t>
      </w:r>
    </w:p>
    <w:p>
      <w:pPr/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>
      <w:pPr/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>
      <w:pPr/>
      <w:r>
        <w:rPr>
          <w:rFonts w:hint="eastAsia"/>
        </w:rPr>
        <w:t>（2）整体结构</w:t>
      </w:r>
    </w:p>
    <w:p>
      <w:pPr/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有business</w:t>
      </w:r>
      <w:r>
        <w:t>logicservice</w:t>
      </w:r>
      <w:r>
        <w:rPr>
          <w:rFonts w:hint="eastAsia"/>
        </w:rPr>
        <w:t>.InfoBlService接口，</w:t>
      </w:r>
      <w:r>
        <w:t>业务逻辑层和数据层之间</w:t>
      </w:r>
      <w:r>
        <w:rPr>
          <w:rFonts w:hint="eastAsia"/>
        </w:rPr>
        <w:t>添加dataservice</w:t>
      </w:r>
      <w:r>
        <w:t>.InfoDataService</w:t>
      </w:r>
      <w:r>
        <w:rPr>
          <w:rFonts w:hint="eastAsia"/>
        </w:rPr>
        <w:t>接口。Driver</w:t>
      </w:r>
      <w:r>
        <w:t>PO</w:t>
      </w:r>
      <w:r>
        <w:rPr>
          <w:rFonts w:hint="eastAsia"/>
        </w:rPr>
        <w:t>，Car</w:t>
      </w:r>
      <w:r>
        <w:t>PO</w:t>
      </w:r>
      <w:r>
        <w:rPr>
          <w:rFonts w:hint="eastAsia"/>
        </w:rPr>
        <w:t>，Institution</w:t>
      </w:r>
      <w:r>
        <w:t>PO</w:t>
      </w:r>
      <w:r>
        <w:rPr>
          <w:rFonts w:hint="eastAsia"/>
        </w:rPr>
        <w:t>，StaffPO分别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>
      <w:pPr/>
      <w:r>
        <w:rPr>
          <w:rFonts w:hint="eastAsia"/>
        </w:rPr>
        <w:t>模块的</w:t>
      </w:r>
      <w:r>
        <w:t>设计模式如图</w:t>
      </w:r>
    </w:p>
    <w:p>
      <w:pPr/>
      <w:r>
        <w:rPr>
          <w:rFonts w:hint="eastAsia"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（3）模块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>
      <w:pPr>
        <w:ind w:firstLine="3255" w:firstLineChars="1550"/>
      </w:pPr>
      <w:r>
        <w:rPr>
          <w:rFonts w:hint="eastAsia"/>
        </w:rPr>
        <w:t>Info</w:t>
      </w:r>
      <w:r>
        <w:t>Bl的接口规范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1424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ArrayList&lt;DriverVO&gt; getDriveVOList();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进入driver</w:t>
            </w:r>
            <w:r>
              <w:t>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获得driverVO</w:t>
            </w:r>
            <w:r>
              <w:t>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ArrayList&lt;CarVO&gt; getCarList();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ind w:firstLine="630" w:firstLineChars="300"/>
            </w:pPr>
            <w:r>
              <w:rPr>
                <w:rFonts w:hint="eastAsia"/>
              </w:rPr>
              <w:t>进入Car</w:t>
            </w:r>
            <w:r>
              <w:t>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获得Car</w:t>
            </w:r>
            <w:r>
              <w:t>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int getSalary(int 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获得相应的VOList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double  getDistance(String city1,String city2)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修改Driver的</w:t>
            </w:r>
            <w: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保存driverPO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saveCar(CarPO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saveSalary (StaffPO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保存对应的staff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saveStaff(StaffPO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保存对应的staff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saveInstitution (InstitutionPO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保存对应的Institution</w:t>
            </w:r>
            <w: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saveDistance(String city,String city2,double distance);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double getDistance(String city);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>
      <w:pPr/>
      <w:r>
        <w:rPr>
          <w:rFonts w:hint="eastAsia"/>
        </w:rPr>
        <w:t>（4）业务逻辑层的动态模型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 xml:space="preserve">          </w:t>
      </w:r>
      <w:r>
        <w:rPr>
          <w:rFonts w:hint="eastAsia"/>
        </w:rPr>
        <w:t>查询</w:t>
      </w:r>
      <w:r>
        <w:t>车辆信息的顺序图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 xml:space="preserve">    </w:t>
      </w:r>
      <w:r>
        <w:rPr>
          <w:rFonts w:hint="eastAsia"/>
        </w:rPr>
        <w:t>司机信息</w:t>
      </w:r>
      <w:r>
        <w:t>查看的顺序图</w:t>
      </w:r>
    </w:p>
    <w:p>
      <w:pPr/>
      <w:r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>
      <w:pPr/>
      <w: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>
      <w:pPr/>
      <w: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                          查看</w:t>
      </w:r>
      <w:r>
        <w:t>人员信息的顺序图</w:t>
      </w:r>
    </w:p>
    <w:p>
      <w:pPr/>
      <w:r>
        <w:rPr>
          <w:rFonts w:hint="eastAsia"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>
      <w:pPr/>
      <w:r>
        <w:rPr>
          <w:rFonts w:hint="eastAsia"/>
        </w:rPr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 xml:space="preserve">                        薪水策略修改的</w:t>
      </w:r>
      <w:r>
        <w:t>顺序图</w:t>
      </w:r>
    </w:p>
    <w:p>
      <w:pPr/>
    </w:p>
    <w:p>
      <w:pPr/>
      <w:r>
        <w:rPr>
          <w:rFonts w:hint="eastAsia"/>
        </w:rPr>
        <w:t>（5）业务逻辑层的设计原理</w:t>
      </w:r>
    </w:p>
    <w:p>
      <w:pPr/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>
      <w:pPr/>
    </w:p>
    <w:p>
      <w:pPr/>
    </w:p>
    <w:p>
      <w:pPr>
        <w:pStyle w:val="4"/>
      </w:pPr>
      <w:bookmarkStart w:id="15" w:name="_Toc434702534"/>
      <w:r>
        <w:rPr>
          <w:rFonts w:hint="eastAsia"/>
        </w:rPr>
        <w:t xml:space="preserve">4.1.8 </w:t>
      </w:r>
      <w:r>
        <w:t>systembl模块</w:t>
      </w:r>
      <w:bookmarkEnd w:id="15"/>
    </w:p>
    <w:p>
      <w:pPr/>
      <w:r>
        <w:rPr>
          <w:rFonts w:hint="eastAsia"/>
        </w:rPr>
        <w:t>（1）模块概述</w:t>
      </w:r>
    </w:p>
    <w:p>
      <w:pPr/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>
      <w:pPr/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>
      <w:pPr/>
      <w:r>
        <w:rPr>
          <w:rFonts w:hint="eastAsia"/>
        </w:rPr>
        <w:t>（2）整体结构</w:t>
      </w:r>
    </w:p>
    <w:p>
      <w:pPr/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Service接口，</w:t>
      </w:r>
      <w:r>
        <w:t>业务逻辑层和数据层之间</w:t>
      </w:r>
      <w:r>
        <w:rPr>
          <w:rFonts w:hint="eastAsia"/>
        </w:rPr>
        <w:t>添加dataservice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>
      <w:pPr/>
      <w:r>
        <w:rPr>
          <w:rFonts w:hint="eastAsia"/>
        </w:rPr>
        <w:t>模块的设计</w:t>
      </w:r>
      <w:r>
        <w:t>如图所示。</w:t>
      </w:r>
    </w:p>
    <w:p>
      <w:pPr/>
      <w:r>
        <w:rPr>
          <w:rFonts w:hint="eastAsia"/>
        </w:rPr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（3）模块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>
      <w:pPr>
        <w:ind w:firstLine="3360" w:firstLineChars="1600"/>
      </w:pPr>
      <w:r>
        <w:rPr>
          <w:rFonts w:hint="eastAsia"/>
        </w:rPr>
        <w:t>SystemBl</w:t>
      </w:r>
      <w:r>
        <w:t>接口规范</w:t>
      </w: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1424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AccountVO getAccountVO(int 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t>public void  saveAccount(AccountPO po);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42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对应的账户PO</w:t>
            </w:r>
          </w:p>
        </w:tc>
      </w:tr>
    </w:tbl>
    <w:p>
      <w:pPr/>
      <w:r>
        <w:rPr>
          <w:rFonts w:hint="eastAsia"/>
        </w:rPr>
        <w:t>（4）业务逻辑层的动态模型</w:t>
      </w:r>
    </w:p>
    <w:p>
      <w:pPr/>
      <w:r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>
      <w:pPr/>
      <w: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>
      <w:pPr/>
      <w: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>
      <w:pPr/>
    </w:p>
    <w:p>
      <w:pPr/>
      <w:r>
        <w:rPr>
          <w:rFonts w:hint="eastAsia"/>
        </w:rPr>
        <w:t>（5）业务逻辑层的设计原理</w:t>
      </w:r>
    </w:p>
    <w:p>
      <w:pPr/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>
      <w:pPr/>
    </w:p>
    <w:p>
      <w:pPr>
        <w:pStyle w:val="2"/>
      </w:pPr>
      <w:bookmarkStart w:id="16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6"/>
    </w:p>
    <w:p>
      <w:pPr/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>
      <w:pPr/>
      <w:r>
        <w:rPr>
          <w:rFonts w:hint="eastAsi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>
      <w:pPr/>
      <w:r>
        <w:rPr>
          <w:rFonts w:hint="eastAsia"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47674569">
    <w:nsid w:val="32867CC9"/>
    <w:multiLevelType w:val="multilevel"/>
    <w:tmpl w:val="32867CC9"/>
    <w:lvl w:ilvl="0" w:tentative="1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1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72305755">
    <w:nsid w:val="33FE545B"/>
    <w:multiLevelType w:val="multilevel"/>
    <w:tmpl w:val="33FE545B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6875715">
    <w:nsid w:val="563D9243"/>
    <w:multiLevelType w:val="singleLevel"/>
    <w:tmpl w:val="563D9243"/>
    <w:lvl w:ilvl="0" w:tentative="1">
      <w:start w:val="1"/>
      <w:numFmt w:val="decimal"/>
      <w:suff w:val="nothing"/>
      <w:lvlText w:val="（%1）"/>
      <w:lvlJc w:val="left"/>
    </w:lvl>
  </w:abstractNum>
  <w:abstractNum w:abstractNumId="1212376451">
    <w:nsid w:val="48436583"/>
    <w:multiLevelType w:val="multilevel"/>
    <w:tmpl w:val="48436583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9725840">
    <w:nsid w:val="24F04410"/>
    <w:multiLevelType w:val="multilevel"/>
    <w:tmpl w:val="24F04410"/>
    <w:lvl w:ilvl="0" w:tentative="1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47674569"/>
  </w:num>
  <w:num w:numId="2">
    <w:abstractNumId w:val="872305755"/>
  </w:num>
  <w:num w:numId="3">
    <w:abstractNumId w:val="1446875715"/>
  </w:num>
  <w:num w:numId="4">
    <w:abstractNumId w:val="1212376451"/>
  </w:num>
  <w:num w:numId="5">
    <w:abstractNumId w:val="6197258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04B7"/>
    <w:rsid w:val="00082B66"/>
    <w:rsid w:val="00086966"/>
    <w:rsid w:val="00092F7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3FD3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C7CE7"/>
    <w:rsid w:val="001D06D0"/>
    <w:rsid w:val="001E6961"/>
    <w:rsid w:val="002112E8"/>
    <w:rsid w:val="002120B4"/>
    <w:rsid w:val="0021771D"/>
    <w:rsid w:val="002225E4"/>
    <w:rsid w:val="0022657D"/>
    <w:rsid w:val="00230034"/>
    <w:rsid w:val="00236D06"/>
    <w:rsid w:val="00240A11"/>
    <w:rsid w:val="002410E2"/>
    <w:rsid w:val="00250D8A"/>
    <w:rsid w:val="0025721B"/>
    <w:rsid w:val="00273E54"/>
    <w:rsid w:val="0028740F"/>
    <w:rsid w:val="00295FD8"/>
    <w:rsid w:val="002A23B4"/>
    <w:rsid w:val="002A4CD0"/>
    <w:rsid w:val="002A597C"/>
    <w:rsid w:val="002A70FA"/>
    <w:rsid w:val="002B0C0B"/>
    <w:rsid w:val="002D5A44"/>
    <w:rsid w:val="002D69C0"/>
    <w:rsid w:val="002E27F4"/>
    <w:rsid w:val="002E7101"/>
    <w:rsid w:val="002E7B9B"/>
    <w:rsid w:val="002F5333"/>
    <w:rsid w:val="00304D58"/>
    <w:rsid w:val="003118F7"/>
    <w:rsid w:val="003208EE"/>
    <w:rsid w:val="0033038F"/>
    <w:rsid w:val="00334354"/>
    <w:rsid w:val="003474C9"/>
    <w:rsid w:val="00347D6E"/>
    <w:rsid w:val="00355469"/>
    <w:rsid w:val="00357C2D"/>
    <w:rsid w:val="00383697"/>
    <w:rsid w:val="00386D3D"/>
    <w:rsid w:val="003A1693"/>
    <w:rsid w:val="003A1DF0"/>
    <w:rsid w:val="003A369E"/>
    <w:rsid w:val="003A70B6"/>
    <w:rsid w:val="003C5E66"/>
    <w:rsid w:val="003C6892"/>
    <w:rsid w:val="003D3C0B"/>
    <w:rsid w:val="003D4677"/>
    <w:rsid w:val="003E20AC"/>
    <w:rsid w:val="003E57D1"/>
    <w:rsid w:val="003E7DB1"/>
    <w:rsid w:val="004034E6"/>
    <w:rsid w:val="004054C4"/>
    <w:rsid w:val="00413C4B"/>
    <w:rsid w:val="004207AC"/>
    <w:rsid w:val="00422142"/>
    <w:rsid w:val="00431CFD"/>
    <w:rsid w:val="00437120"/>
    <w:rsid w:val="00455793"/>
    <w:rsid w:val="004647BC"/>
    <w:rsid w:val="00481881"/>
    <w:rsid w:val="0048326F"/>
    <w:rsid w:val="004911D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57C58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01A03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6F5135"/>
    <w:rsid w:val="006F63B3"/>
    <w:rsid w:val="00706D7B"/>
    <w:rsid w:val="0073063D"/>
    <w:rsid w:val="00736567"/>
    <w:rsid w:val="0074432B"/>
    <w:rsid w:val="00750F13"/>
    <w:rsid w:val="00761FF5"/>
    <w:rsid w:val="007649E0"/>
    <w:rsid w:val="00765034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0289F"/>
    <w:rsid w:val="00810847"/>
    <w:rsid w:val="00831513"/>
    <w:rsid w:val="00832F77"/>
    <w:rsid w:val="0083402B"/>
    <w:rsid w:val="0083785F"/>
    <w:rsid w:val="008517B0"/>
    <w:rsid w:val="00852CAE"/>
    <w:rsid w:val="00853F9A"/>
    <w:rsid w:val="00855395"/>
    <w:rsid w:val="00860089"/>
    <w:rsid w:val="00871625"/>
    <w:rsid w:val="008732D1"/>
    <w:rsid w:val="0087435F"/>
    <w:rsid w:val="008A1005"/>
    <w:rsid w:val="008A4166"/>
    <w:rsid w:val="008A5576"/>
    <w:rsid w:val="008B15E1"/>
    <w:rsid w:val="008B5122"/>
    <w:rsid w:val="008C780F"/>
    <w:rsid w:val="008E5E8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1AE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B3A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44C4"/>
    <w:rsid w:val="00C56B21"/>
    <w:rsid w:val="00C60AA0"/>
    <w:rsid w:val="00C66E70"/>
    <w:rsid w:val="00C85B84"/>
    <w:rsid w:val="00CA5CA6"/>
    <w:rsid w:val="00CA7550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294D"/>
    <w:rsid w:val="00D42B82"/>
    <w:rsid w:val="00D43158"/>
    <w:rsid w:val="00D45A60"/>
    <w:rsid w:val="00D50B86"/>
    <w:rsid w:val="00D6326D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20E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2F17"/>
    <w:rsid w:val="00EF49CB"/>
    <w:rsid w:val="00F002D5"/>
    <w:rsid w:val="00F04056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8A5"/>
    <w:rsid w:val="00FB5AE8"/>
    <w:rsid w:val="00FC416A"/>
    <w:rsid w:val="00FC472C"/>
    <w:rsid w:val="00FD3B62"/>
    <w:rsid w:val="00FD3DE3"/>
    <w:rsid w:val="00FE7439"/>
    <w:rsid w:val="00FE79E0"/>
    <w:rsid w:val="00FF78A1"/>
    <w:rsid w:val="25BB2173"/>
    <w:rsid w:val="47C502CB"/>
    <w:rsid w:val="53327A8E"/>
    <w:rsid w:val="6A2A06B6"/>
    <w:rsid w:val="7DF734B5"/>
    <w:rsid w:val="7FCC71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1"/>
    </w:pPr>
    <w:rPr>
      <w:rFonts w:eastAsia="等线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2"/>
    <w:unhideWhenUsed/>
    <w:uiPriority w:val="99"/>
    <w:rPr>
      <w:sz w:val="18"/>
      <w:szCs w:val="18"/>
    </w:rPr>
  </w:style>
  <w:style w:type="paragraph" w:styleId="7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1"/>
    <w:link w:val="2"/>
    <w:uiPriority w:val="9"/>
    <w:rPr>
      <w:rFonts w:eastAsia="黑体"/>
      <w:b/>
      <w:bCs/>
      <w:kern w:val="44"/>
      <w:sz w:val="28"/>
      <w:szCs w:val="44"/>
    </w:rPr>
  </w:style>
  <w:style w:type="character" w:customStyle="1" w:styleId="16">
    <w:name w:val="标题 2 Char"/>
    <w:basedOn w:val="11"/>
    <w:link w:val="3"/>
    <w:uiPriority w:val="9"/>
    <w:rPr>
      <w:rFonts w:eastAsia="等线" w:asciiTheme="majorHAnsi" w:hAnsiTheme="majorHAnsi" w:cstheme="majorBidi"/>
      <w:b/>
      <w:bCs/>
      <w:sz w:val="24"/>
      <w:szCs w:val="32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无间隔1"/>
    <w:link w:val="1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9">
    <w:name w:val="无间隔 Char"/>
    <w:basedOn w:val="11"/>
    <w:link w:val="18"/>
    <w:uiPriority w:val="1"/>
    <w:rPr>
      <w:kern w:val="0"/>
      <w:sz w:val="2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1">
    <w:name w:val="标题 3 Char"/>
    <w:basedOn w:val="11"/>
    <w:link w:val="4"/>
    <w:uiPriority w:val="9"/>
    <w:rPr>
      <w:bCs/>
      <w:sz w:val="24"/>
      <w:szCs w:val="32"/>
    </w:rPr>
  </w:style>
  <w:style w:type="character" w:customStyle="1" w:styleId="22">
    <w:name w:val="批注框文本 Char"/>
    <w:basedOn w:val="11"/>
    <w:link w:val="6"/>
    <w:semiHidden/>
    <w:uiPriority w:val="99"/>
    <w:rPr>
      <w:sz w:val="18"/>
      <w:szCs w:val="18"/>
    </w:rPr>
  </w:style>
  <w:style w:type="character" w:customStyle="1" w:styleId="23">
    <w:name w:val="页眉 Char"/>
    <w:basedOn w:val="11"/>
    <w:link w:val="8"/>
    <w:uiPriority w:val="99"/>
    <w:rPr>
      <w:sz w:val="18"/>
      <w:szCs w:val="18"/>
    </w:rPr>
  </w:style>
  <w:style w:type="character" w:customStyle="1" w:styleId="24">
    <w:name w:val="页脚 Char"/>
    <w:basedOn w:val="11"/>
    <w:link w:val="7"/>
    <w:uiPriority w:val="99"/>
    <w:rPr>
      <w:sz w:val="18"/>
      <w:szCs w:val="18"/>
    </w:rPr>
  </w:style>
  <w:style w:type="paragraph" w:customStyle="1" w:styleId="25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黑体"/>
    </w:rPr>
  </w:style>
  <w:style w:type="table" w:customStyle="1" w:styleId="26">
    <w:name w:val="网格表 4 - 着色 11"/>
    <w:basedOn w:val="13"/>
    <w:uiPriority w:val="49"/>
    <w:rPr>
      <w:rFonts w:ascii="Times New Roman" w:hAnsi="Times New Roman" w:eastAsia="宋体" w:cs="Times New Roman"/>
    </w:rPr>
    <w:tblPr>
      <w:tblBorders>
        <w:top w:val="single" w:color="95B3D7" w:sz="4" w:space="0"/>
        <w:left w:val="single" w:color="95B3D7" w:sz="4" w:space="0"/>
        <w:bottom w:val="single" w:color="95B3D7" w:sz="4" w:space="0"/>
        <w:right w:val="single" w:color="95B3D7" w:sz="4" w:space="0"/>
        <w:insideH w:val="single" w:color="95B3D7" w:sz="4" w:space="0"/>
        <w:insideV w:val="single" w:color="95B3D7" w:sz="4" w:space="0"/>
      </w:tblBorders>
      <w:tblLayout w:type="fixed"/>
    </w:tblPr>
    <w:tblStylePr w:type="firstRow">
      <w:rPr>
        <w:b/>
        <w:bCs/>
        <w:color w:val="FFFFFF"/>
      </w:rPr>
      <w:tblPr>
        <w:tblLayout w:type="fixed"/>
      </w:tblPr>
      <w:tcPr>
        <w:tcBorders>
          <w:top w:val="single" w:color="4F81BD" w:sz="4" w:space="0"/>
          <w:left w:val="single" w:color="4F81BD" w:sz="4" w:space="0"/>
          <w:bottom w:val="single" w:color="4F81BD" w:sz="4" w:space="0"/>
          <w:right w:val="single" w:color="4F81BD" w:sz="4" w:space="0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4F81BD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5F1"/>
      </w:tcPr>
    </w:tblStylePr>
    <w:tblStylePr w:type="band1Horz">
      <w:tblPr>
        <w:tblLayout w:type="fixed"/>
      </w:tblPr>
      <w:tcPr>
        <w:shd w:val="clear" w:color="auto" w:fill="DBE5F1"/>
      </w:tcPr>
    </w:tblStyle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customXml" Target="../customXml/item3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2EEFE8-B22B-474F-BBDE-A08D58673B4D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211EB8"/>
    <w:rsid w:val="004904DF"/>
    <w:rsid w:val="0077426C"/>
    <w:rsid w:val="0099791C"/>
    <w:rsid w:val="00B77302"/>
    <w:rsid w:val="00BE1D8A"/>
    <w:rsid w:val="00CA2A84"/>
    <w:rsid w:val="00DC17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28332B1039684694AF00A2C6EBDF369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29D0726070F144CD92705334E5576C6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2015-11-16T00:00:00</PublishDate>
  <Abstract/>
  <CompanyAddress>林庆、张健、李芷牧、令佩棠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C24D9D9A-E13B-4BB1-A486-9AB8DCF748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南京大学软件学院</Company>
  <Pages>40</Pages>
  <Words>2714</Words>
  <Characters>15475</Characters>
  <Lines>128</Lines>
  <Paragraphs>36</Paragraphs>
  <TotalTime>0</TotalTime>
  <ScaleCrop>false</ScaleCrop>
  <LinksUpToDate>false</LinksUpToDate>
  <CharactersWithSpaces>18153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2015-11-07T07:07:00Z</dcterms:created>
  <dc:creator>张健</dc:creator>
  <cp:lastModifiedBy>lin</cp:lastModifiedBy>
  <dcterms:modified xsi:type="dcterms:W3CDTF">2016-01-04T02:27:51Z</dcterms:modified>
  <dc:title>快递管理系统软件详细设计文档</dc:title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