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11711824"/>
      </w:sdtPr>
      <w:sdtEndPr>
        <w:rPr>
          <w:rFonts w:ascii="黑体" w:hAnsi="黑体"/>
          <w:b/>
          <w:bCs/>
          <w:color w:val="auto"/>
          <w:sz w:val="30"/>
          <w:szCs w:val="30"/>
        </w:rPr>
      </w:sdtEndPr>
      <w:sdtContent>
        <w:p w:rsidR="000651F8" w:rsidRDefault="00F92D81">
          <w:pPr>
            <w:pStyle w:val="12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28332B1039684694AF00A2C6EBDF36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651F8" w:rsidRDefault="00F92D81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快递管理系统软件详细设计文档</w:t>
              </w:r>
            </w:p>
          </w:sdtContent>
        </w:sdt>
        <w:p w:rsidR="000651F8" w:rsidRDefault="000651F8">
          <w:pPr>
            <w:pStyle w:val="12"/>
            <w:rPr>
              <w:color w:val="5B9BD5" w:themeColor="accent1"/>
              <w:sz w:val="28"/>
              <w:szCs w:val="28"/>
            </w:rPr>
          </w:pPr>
        </w:p>
        <w:p w:rsidR="000651F8" w:rsidRDefault="00F92D81">
          <w:pPr>
            <w:pStyle w:val="12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911DF" w:rsidRDefault="004911DF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2015-11-7</w:t>
                                    </w:r>
                                  </w:p>
                                </w:sdtContent>
                              </w:sdt>
                              <w:p w:rsidR="004911DF" w:rsidRDefault="004911DF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 w:rsidR="004911DF" w:rsidRDefault="004911DF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林庆</w:t>
                                    </w:r>
                                    <w:r>
                                      <w:rPr>
                                        <w:color w:val="5B9BD5" w:themeColor="accent1"/>
                                      </w:rPr>
                                      <w:t>、张健、李芷牧、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911DF" w:rsidRDefault="004911DF"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2015-11-7</w:t>
                              </w:r>
                            </w:p>
                          </w:sdtContent>
                        </w:sdt>
                        <w:p w:rsidR="004911DF" w:rsidRDefault="004911DF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 w:rsidR="004911DF" w:rsidRDefault="004911DF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林庆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>、张健、李芷牧、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651F8" w:rsidRDefault="00F92D81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b/>
              <w:bCs/>
            </w:rPr>
          </w:sdtEndPr>
          <w:sdtContent>
            <w:p w:rsidR="000651F8" w:rsidRDefault="00F92D81">
              <w:pPr>
                <w:pStyle w:val="TOC1"/>
              </w:pPr>
              <w:r>
                <w:rPr>
                  <w:lang w:val="zh-CN"/>
                </w:rPr>
                <w:t>目录</w:t>
              </w:r>
            </w:p>
            <w:p w:rsidR="00357C2D" w:rsidRDefault="00F92D81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4702519" w:history="1">
                <w:r w:rsidR="00357C2D" w:rsidRPr="00C54CFD">
                  <w:rPr>
                    <w:rStyle w:val="a6"/>
                    <w:noProof/>
                  </w:rPr>
                  <w:t xml:space="preserve">1.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引言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_Toc434702519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0" w:history="1">
                <w:r w:rsidR="00357C2D" w:rsidRPr="00C54CFD">
                  <w:rPr>
                    <w:rStyle w:val="a6"/>
                    <w:noProof/>
                  </w:rPr>
                  <w:t>1.1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编制目的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_Toc434702520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1" w:history="1">
                <w:r w:rsidR="00357C2D" w:rsidRPr="00C54CFD">
                  <w:rPr>
                    <w:rStyle w:val="a6"/>
                    <w:noProof/>
                  </w:rPr>
                  <w:t>1.2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词汇表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_Toc434702521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2" w:history="1">
                <w:r w:rsidR="00357C2D" w:rsidRPr="00C54CFD">
                  <w:rPr>
                    <w:rStyle w:val="a6"/>
                    <w:noProof/>
                  </w:rPr>
                  <w:t>1.3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参考资料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_Toc434702522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3" w:history="1">
                <w:r w:rsidR="00357C2D" w:rsidRPr="00C54CFD">
                  <w:rPr>
                    <w:rStyle w:val="a6"/>
                    <w:noProof/>
                  </w:rPr>
                  <w:t xml:space="preserve">2.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产品概述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_Toc434702523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4" w:history="1">
                <w:r w:rsidR="00357C2D" w:rsidRPr="00C54CFD">
                  <w:rPr>
                    <w:rStyle w:val="a6"/>
                    <w:noProof/>
                  </w:rPr>
                  <w:t xml:space="preserve">3.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体系结构设计概述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_Toc434702524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5" w:history="1">
                <w:r w:rsidR="00357C2D" w:rsidRPr="00C54CFD">
                  <w:rPr>
                    <w:rStyle w:val="a6"/>
                    <w:noProof/>
                  </w:rPr>
                  <w:t xml:space="preserve">4.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结构视角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_Toc434702525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6" w:history="1">
                <w:r w:rsidR="00357C2D" w:rsidRPr="00C54CFD">
                  <w:rPr>
                    <w:rStyle w:val="a6"/>
                    <w:noProof/>
                  </w:rPr>
                  <w:t xml:space="preserve">4.1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业务逻辑层的分解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_Toc434702526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7" w:history="1">
                <w:r w:rsidR="00357C2D" w:rsidRPr="00C54CFD">
                  <w:rPr>
                    <w:rStyle w:val="a6"/>
                    <w:noProof/>
                  </w:rPr>
                  <w:t>4.1.1 storagebl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_Toc434702527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4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8" w:history="1">
                <w:r w:rsidR="00357C2D" w:rsidRPr="00C54CFD">
                  <w:rPr>
                    <w:rStyle w:val="a6"/>
                    <w:noProof/>
                  </w:rPr>
                  <w:t>4.1.2 logispicsquerybl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_Toc434702528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11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9" w:history="1">
                <w:r w:rsidR="00357C2D" w:rsidRPr="00C54CFD">
                  <w:rPr>
                    <w:rStyle w:val="a6"/>
                    <w:noProof/>
                  </w:rPr>
                  <w:t>4.1.3 collectionbl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_Toc434702529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11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0" w:history="1">
                <w:r w:rsidR="00357C2D" w:rsidRPr="00C54CFD">
                  <w:rPr>
                    <w:rStyle w:val="a6"/>
                    <w:noProof/>
                  </w:rPr>
                  <w:t>4.1.4 transferbl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_Toc434702530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1" w:history="1">
                <w:r w:rsidR="00357C2D" w:rsidRPr="00C54CFD">
                  <w:rPr>
                    <w:rStyle w:val="a6"/>
                    <w:noProof/>
                  </w:rPr>
                  <w:t>4.1.5 approvelbl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_Toc434702531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17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2" w:history="1">
                <w:r w:rsidR="00357C2D" w:rsidRPr="00C54CFD">
                  <w:rPr>
                    <w:rStyle w:val="a6"/>
                    <w:noProof/>
                  </w:rPr>
                  <w:t>4.1.6 financebl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_Toc434702532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17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3" w:history="1">
                <w:r w:rsidR="00357C2D" w:rsidRPr="00C54CFD">
                  <w:rPr>
                    <w:rStyle w:val="a6"/>
                    <w:noProof/>
                  </w:rPr>
                  <w:t>4.1.7 infobl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_Toc434702533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17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4" w:history="1">
                <w:r w:rsidR="00357C2D" w:rsidRPr="00C54CFD">
                  <w:rPr>
                    <w:rStyle w:val="a6"/>
                    <w:noProof/>
                  </w:rPr>
                  <w:t>4.1.8 systembl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_Toc434702534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25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4911DF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35" w:history="1">
                <w:r w:rsidR="00357C2D" w:rsidRPr="00C54CFD">
                  <w:rPr>
                    <w:rStyle w:val="a6"/>
                    <w:noProof/>
                  </w:rPr>
                  <w:t xml:space="preserve">5.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依赖视角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_Toc434702535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28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0651F8" w:rsidRDefault="00F92D81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  <w:sectPr w:rsidR="000651F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0651F8" w:rsidRDefault="004911DF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</w:p>
      </w:sdtContent>
    </w:sdt>
    <w:p w:rsidR="000651F8" w:rsidRDefault="003E7DB1" w:rsidP="003E7DB1">
      <w:pPr>
        <w:pStyle w:val="1"/>
      </w:pPr>
      <w:bookmarkStart w:id="0" w:name="_Toc434702519"/>
      <w:r>
        <w:rPr>
          <w:rFonts w:hint="eastAsia"/>
        </w:rPr>
        <w:t>1.</w:t>
      </w:r>
      <w:r>
        <w:t xml:space="preserve"> </w:t>
      </w:r>
      <w:r w:rsidR="00F92D81">
        <w:rPr>
          <w:rFonts w:hint="eastAsia"/>
        </w:rPr>
        <w:t>引言</w:t>
      </w:r>
      <w:bookmarkEnd w:id="0"/>
    </w:p>
    <w:p w:rsidR="000651F8" w:rsidRDefault="00F92D81">
      <w:pPr>
        <w:pStyle w:val="2"/>
      </w:pPr>
      <w:bookmarkStart w:id="1" w:name="_Toc4347025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:rsidR="000651F8" w:rsidRDefault="00F92D81"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 w:rsidR="000651F8" w:rsidRDefault="00F92D81"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 w:rsidR="000651F8" w:rsidRDefault="00F92D81">
      <w:pPr>
        <w:pStyle w:val="2"/>
      </w:pPr>
      <w:bookmarkStart w:id="2" w:name="_Toc434702521"/>
      <w:r>
        <w:rPr>
          <w:rFonts w:hint="eastAsia"/>
        </w:rPr>
        <w:t>1.2</w:t>
      </w:r>
      <w:r>
        <w:rPr>
          <w:rFonts w:hint="eastAsia"/>
        </w:rPr>
        <w:t>词汇表</w:t>
      </w:r>
      <w:bookmarkEnd w:id="2"/>
    </w:p>
    <w:tbl>
      <w:tblPr>
        <w:tblStyle w:val="4-11"/>
        <w:tblW w:w="8671" w:type="dxa"/>
        <w:tblLayout w:type="fixed"/>
        <w:tblLook w:val="04A0" w:firstRow="1" w:lastRow="0" w:firstColumn="1" w:lastColumn="0" w:noHBand="0" w:noVBand="1"/>
      </w:tblPr>
      <w:tblGrid>
        <w:gridCol w:w="2890"/>
        <w:gridCol w:w="2890"/>
        <w:gridCol w:w="2891"/>
      </w:tblGrid>
      <w:tr w:rsidR="000651F8" w:rsidTr="0006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备注</w:t>
            </w: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Y</w:t>
            </w:r>
            <w:r>
              <w:rPr>
                <w:rFonts w:hint="eastAsia"/>
                <w:kern w:val="0"/>
                <w:sz w:val="20"/>
                <w:szCs w:val="20"/>
              </w:rPr>
              <w:t>l</w:t>
            </w:r>
            <w:r>
              <w:rPr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ZArriv</w:t>
            </w:r>
            <w:r>
              <w:rPr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Pay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YDeliver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</w:tbl>
    <w:p w:rsidR="000651F8" w:rsidRDefault="000651F8"/>
    <w:p w:rsidR="000651F8" w:rsidRDefault="00F92D81">
      <w:pPr>
        <w:pStyle w:val="2"/>
      </w:pPr>
      <w:bookmarkStart w:id="3" w:name="_Toc434702522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:rsidR="000651F8" w:rsidRDefault="00F92D81">
      <w:r>
        <w:t xml:space="preserve">1)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）用例文档</w:t>
      </w:r>
      <w:r>
        <w:rPr>
          <w:rFonts w:hint="eastAsia"/>
        </w:rPr>
        <w:t>v</w:t>
      </w:r>
      <w:r>
        <w:t>1.0</w:t>
      </w:r>
    </w:p>
    <w:p w:rsidR="000651F8" w:rsidRDefault="00F92D81">
      <w:r>
        <w:t xml:space="preserve">2)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）软件需求规格说明文档</w:t>
      </w:r>
    </w:p>
    <w:p w:rsidR="000651F8" w:rsidRDefault="00F92D81">
      <w:pPr>
        <w:pStyle w:val="1"/>
      </w:pPr>
      <w:bookmarkStart w:id="4" w:name="_Toc434702523"/>
      <w:r>
        <w:rPr>
          <w:rFonts w:hint="eastAsia"/>
        </w:rPr>
        <w:t>2.</w:t>
      </w:r>
      <w:r w:rsidR="002A597C">
        <w:t xml:space="preserve"> </w:t>
      </w:r>
      <w:r>
        <w:rPr>
          <w:rFonts w:hint="eastAsia"/>
        </w:rPr>
        <w:t>产品概述</w:t>
      </w:r>
      <w:bookmarkEnd w:id="4"/>
    </w:p>
    <w:p w:rsidR="000651F8" w:rsidRDefault="00F92D81">
      <w:pPr>
        <w:ind w:firstLineChars="200" w:firstLine="420"/>
      </w:pPr>
      <w:r>
        <w:rPr>
          <w:rFonts w:hint="eastAsia"/>
        </w:rPr>
        <w:t>CMASS</w:t>
      </w:r>
      <w:r>
        <w:rPr>
          <w:rFonts w:hint="eastAsia"/>
        </w:rPr>
        <w:t>是为一家本地民营物流企业开发的快递管理与服务系统，开发的目标是帮助企业</w:t>
      </w:r>
      <w:r>
        <w:rPr>
          <w:rFonts w:hint="eastAsia"/>
        </w:rPr>
        <w:t>wanchengrichang</w:t>
      </w:r>
      <w:r>
        <w:t xml:space="preserve"> </w:t>
      </w:r>
      <w:r>
        <w:rPr>
          <w:rFonts w:hint="eastAsia"/>
        </w:rPr>
        <w:t>的业务流程，包括：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SF1</w:t>
      </w:r>
      <w:r>
        <w:rPr>
          <w:rFonts w:hint="eastAsia"/>
        </w:rPr>
        <w:t>：对输送、保管、包装、流通加工等快递物流活动进行衔接活动，对装卸活动的管理，确定最恰当的装卸方式，合理配置。获得较好的经济效果。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SF2</w:t>
      </w:r>
      <w:r>
        <w:rPr>
          <w:rFonts w:hint="eastAsia"/>
        </w:rPr>
        <w:t>：对运输活动的管理，要求选择技术经济效果最好的运输方式及联运方式，合理确定运输路线，以实现安全、迅速、准时、价廉的要求。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SF3</w:t>
      </w:r>
      <w:r>
        <w:rPr>
          <w:rFonts w:hint="eastAsia"/>
        </w:rPr>
        <w:t>：处理营业厅司机，车辆的管理。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SF4</w:t>
      </w:r>
      <w:r>
        <w:rPr>
          <w:rFonts w:hint="eastAsia"/>
        </w:rPr>
        <w:t>：对快件的运费和到达时间有预估功能。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SF5</w:t>
      </w:r>
      <w:r>
        <w:rPr>
          <w:rFonts w:hint="eastAsia"/>
        </w:rPr>
        <w:t>：处理中转中心或营业厅快递的接收与派件，包括装车管理，装运管理等。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lastRenderedPageBreak/>
        <w:t>SF6</w:t>
      </w:r>
      <w:r>
        <w:rPr>
          <w:rFonts w:hint="eastAsia"/>
        </w:rPr>
        <w:t>：对仓库的管理，包括仓库货物的出库，入库，报警，分区，盘点等。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SF7</w:t>
      </w:r>
      <w:r>
        <w:rPr>
          <w:rFonts w:hint="eastAsia"/>
        </w:rPr>
        <w:t>：帮助财务人员处理公司财务状况，包括账户管理，制作成本收益，经营情况表等。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SF8</w:t>
      </w:r>
      <w:r>
        <w:rPr>
          <w:rFonts w:hint="eastAsia"/>
        </w:rPr>
        <w:t>：协助总经理的决策。</w:t>
      </w:r>
    </w:p>
    <w:p w:rsidR="00F45D61" w:rsidRDefault="00F92D81" w:rsidP="00F45D61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CMASS</w:t>
      </w:r>
      <w:r>
        <w:rPr>
          <w:rFonts w:hint="eastAsia"/>
        </w:rPr>
        <w:t>的应用，期望为民营企业提高员工工作效率，降低成本，减少企业内部交流障碍，吸引顾客，提高利润。</w:t>
      </w:r>
    </w:p>
    <w:p w:rsidR="000651F8" w:rsidRDefault="00F45D61" w:rsidP="00F45D61">
      <w:pPr>
        <w:pStyle w:val="1"/>
      </w:pPr>
      <w:bookmarkStart w:id="5" w:name="_Toc434702524"/>
      <w:r>
        <w:rPr>
          <w:rFonts w:hint="eastAsia"/>
        </w:rPr>
        <w:t>3.</w:t>
      </w:r>
      <w:r>
        <w:t xml:space="preserve"> </w:t>
      </w:r>
      <w:r w:rsidR="00F92D81">
        <w:rPr>
          <w:rFonts w:hint="eastAsia"/>
        </w:rPr>
        <w:t>体系结构设计概述</w:t>
      </w:r>
      <w:bookmarkEnd w:id="5"/>
    </w:p>
    <w:p w:rsidR="000651F8" w:rsidRDefault="00F92D81">
      <w:pPr>
        <w:pStyle w:val="11"/>
        <w:ind w:left="360" w:firstLineChars="0" w:firstLine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</w:t>
      </w:r>
      <w:r>
        <w:t>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 w:rsidR="000651F8" w:rsidRDefault="00F92D81">
      <w:pPr>
        <w:pStyle w:val="1"/>
      </w:pPr>
      <w:bookmarkStart w:id="6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 w:rsidR="000651F8" w:rsidRDefault="00F92D81">
      <w:pPr>
        <w:pStyle w:val="2"/>
      </w:pPr>
      <w:bookmarkStart w:id="7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 w:rsidR="000651F8" w:rsidRDefault="00F92D81">
      <w:r>
        <w:rPr>
          <w:rFonts w:hint="eastAsia"/>
        </w:rPr>
        <w:t>业务逻辑层的开发包图见软件体系结构设计文档。</w:t>
      </w:r>
    </w:p>
    <w:p w:rsidR="000651F8" w:rsidRDefault="00F92D81">
      <w:pPr>
        <w:pStyle w:val="3"/>
      </w:pPr>
      <w:bookmarkStart w:id="8" w:name="_Toc434702527"/>
      <w:r>
        <w:t xml:space="preserve">4.1.1 </w:t>
      </w:r>
      <w:r>
        <w:rPr>
          <w:rFonts w:hint="eastAsia"/>
        </w:rPr>
        <w:t>storagebl</w:t>
      </w:r>
      <w:r>
        <w:rPr>
          <w:rFonts w:hint="eastAsia"/>
        </w:rPr>
        <w:t>模块</w:t>
      </w:r>
      <w:bookmarkEnd w:id="8"/>
    </w:p>
    <w:p w:rsidR="008B5122" w:rsidRPr="008B5122" w:rsidRDefault="008B5122" w:rsidP="008B5122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模块承担的需求参见需求规格说明文档功能需求及相关非功能需求。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模块的职责及接口参见软件详细设计文档。</w:t>
      </w:r>
    </w:p>
    <w:p w:rsidR="008B5122" w:rsidRDefault="008B5122" w:rsidP="00F002D5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8B5122" w:rsidRDefault="007C6188" w:rsidP="00F002D5">
      <w:r>
        <w:rPr>
          <w:rFonts w:hint="eastAsia"/>
        </w:rPr>
        <w:t>根据体系结构的设计，我们将系统分为展示层，业务逻辑层，数据层。每一层之间为了增加灵活性，我们加了</w:t>
      </w:r>
      <w:r>
        <w:rPr>
          <w:rFonts w:hint="eastAsia"/>
        </w:rPr>
        <w:t>Service</w:t>
      </w:r>
      <w:r>
        <w:rPr>
          <w:rFonts w:hint="eastAsia"/>
        </w:rPr>
        <w:t>层。比如逻辑层和展示层之间我们增加了</w:t>
      </w:r>
      <w:r>
        <w:rPr>
          <w:rFonts w:hint="eastAsia"/>
        </w:rPr>
        <w:t>businesslogicService</w:t>
      </w:r>
      <w:r>
        <w:rPr>
          <w:rFonts w:hint="eastAsia"/>
        </w:rPr>
        <w:t>层。</w:t>
      </w:r>
      <w:r w:rsidR="00831513">
        <w:t>S</w:t>
      </w:r>
      <w:r w:rsidR="00831513">
        <w:rPr>
          <w:rFonts w:hint="eastAsia"/>
        </w:rPr>
        <w:t>toragebl</w:t>
      </w:r>
      <w:r w:rsidR="00831513">
        <w:rPr>
          <w:rFonts w:hint="eastAsia"/>
        </w:rPr>
        <w:t>的模块设计如下所示：</w:t>
      </w:r>
    </w:p>
    <w:p w:rsidR="00831513" w:rsidRDefault="00831513" w:rsidP="00F002D5">
      <w:r w:rsidRPr="00831513">
        <w:rPr>
          <w:noProof/>
        </w:rPr>
        <w:drawing>
          <wp:inline distT="0" distB="0" distL="0" distR="0">
            <wp:extent cx="5274310" cy="3676742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13" w:rsidRDefault="00831513" w:rsidP="00F002D5">
      <w:r>
        <w:lastRenderedPageBreak/>
        <w:t>S</w:t>
      </w:r>
      <w:r>
        <w:rPr>
          <w:rFonts w:hint="eastAsia"/>
        </w:rPr>
        <w:t>toragebl</w:t>
      </w:r>
      <w:r>
        <w:rPr>
          <w:rFonts w:hint="eastAsia"/>
        </w:rPr>
        <w:t>模块各个类的职责如下表所示：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0D2B" w:rsidTr="00B10D2B"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职责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InWareHouseManagementbl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负责生成入库单的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OutWareHouseManagementbl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负责生成出库单的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StorageInitializebl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负责库存初始化相关业务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B10D2B">
            <w:pPr>
              <w:tabs>
                <w:tab w:val="left" w:pos="1060"/>
              </w:tabs>
            </w:pPr>
            <w:r w:rsidRPr="00B10D2B">
              <w:t>StorageModifybl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负责库区调整的业务逻辑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StorageQuerybl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负责库存盘点的业务逻辑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StorageTools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负责为其他类提供工具服务</w:t>
            </w:r>
          </w:p>
        </w:tc>
      </w:tr>
    </w:tbl>
    <w:p w:rsidR="00831513" w:rsidRDefault="00B72233" w:rsidP="00F002D5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3118F7" w:rsidRDefault="003118F7" w:rsidP="003118F7">
      <w:pPr>
        <w:jc w:val="center"/>
      </w:pPr>
      <w:r w:rsidRPr="009E419B">
        <w:t>InWareHouseManagementbl</w:t>
      </w:r>
      <w:r w:rsidRPr="009E419B"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9E419B">
              <w:t>InWareHouseManagementbl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p</w:t>
            </w:r>
            <w:r>
              <w:t xml:space="preserve">ublic </w:t>
            </w:r>
            <w:r w:rsidRPr="000D52C4">
              <w:t>InWareHouseDocVO getInWareHouseDocVO_Transfer(int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根据中转单编号生成入库单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InWareHouseDocVO getInWareHouseDocVO_YloadDoc(int YloadDocID)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已经有一个对应的营业厅装车单编号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根据营业厅装车单编号生成入库单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9E419B">
              <w:t>InWareHouseManagementbl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void updateInWareHouseDoc(InWareHouseDocVO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已经生成了一个入库单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更新入库单文件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TransferDocPO  getTransferPO(</w:t>
            </w:r>
            <w:r w:rsidRPr="00621250">
              <w:rPr>
                <w:u w:val="single"/>
              </w:rPr>
              <w:t>int</w:t>
            </w:r>
            <w:r w:rsidRPr="00621250">
              <w:t xml:space="preserve">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t>WareHousePO getWareHouse()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public long getInWareHouseDocID();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获取当前入库单应得的编号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YloadDocPO  getYloadDocPO(int YloadDocID)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根据营业厅装车单号号获得营业厅装车单对象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updateInWareHouseDoc(InWareHouseDocPO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根据一个入库单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更新入库单文件</w:t>
            </w:r>
          </w:p>
        </w:tc>
      </w:tr>
    </w:tbl>
    <w:p w:rsidR="003118F7" w:rsidRDefault="003118F7" w:rsidP="003118F7"/>
    <w:p w:rsidR="003118F7" w:rsidRDefault="003118F7" w:rsidP="003118F7"/>
    <w:p w:rsidR="003118F7" w:rsidRDefault="003118F7" w:rsidP="003118F7">
      <w:pPr>
        <w:jc w:val="center"/>
      </w:pPr>
      <w:r w:rsidRPr="009E65F3">
        <w:t>OutWareHouseManagementbl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</w:t>
            </w:r>
            <w:r w:rsidRPr="00DC0CA8">
              <w:t xml:space="preserve"> ZloadDoc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DC0CA8">
              <w:t>public OutWareHouseDocVO getOutWareHouseDocVO_ZloadDoc(int ZloadDocID)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已有一个对应的一个中转中心装车单编号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343E44">
              <w:t>public OutWareHouseDocVO getOutWareHouseDocVO_Transfer(int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157F7">
              <w:t>public void updateOutWareHouseDoc(OutWareHouseDocVO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已经生成了一个出库单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更新出库单文件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ZloadDoc getZloadDocPO(int ZloadDocID)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根据快递编号列表，获得库存对象的应用列表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TransferPO getTransferPO(int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根据中转单编号获得中转单对象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void updateOutWareHouseDoc(OutWareHouseDocPO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根据生成的出库单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对象，更新文件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0F62A2">
        <w:t>StorageInitializebl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0F62A2">
              <w:t>StorageInitializebl</w:t>
            </w:r>
            <w:r>
              <w:t>.clear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clear()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清除当前库存信息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addNewStorageItem(RecordPO recordPO)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已经输入了一条库存对象的各项数据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更新了仓库的数据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clear();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将仓库文件的数据清空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Pr="00557FEF" w:rsidRDefault="003118F7" w:rsidP="00F92D81">
            <w:r w:rsidRPr="00696867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501C07">
        <w:t>StorageQuerybl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getInWareHouseDocVO_Fly()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获得当前仓库的航运区的库存对象列表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getInWareHouseDocVO_Train()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获得当前仓库的货运区的库存对象列表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501C07">
              <w:t>StorageQuerybl</w:t>
            </w:r>
            <w:r>
              <w:t>.</w:t>
            </w:r>
            <w:r w:rsidRPr="00501C07">
              <w:t xml:space="preserve"> getInWareHouseDocVO_Car()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获得当前仓库的汽运区的库存对象列表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数据层需要读取文件，生成航运区的库存对象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数据层需要读取文件，生成货运区的库存对象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数据层需要读取文件，生成汽运区的库存对象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</w:tbl>
    <w:p w:rsidR="003118F7" w:rsidRPr="00501C07" w:rsidRDefault="003118F7" w:rsidP="003118F7"/>
    <w:p w:rsidR="003118F7" w:rsidRDefault="003118F7" w:rsidP="003118F7">
      <w:pPr>
        <w:jc w:val="center"/>
      </w:pPr>
      <w:r w:rsidRPr="001038DF">
        <w:t>StorageModifybl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1038DF">
              <w:t>StorageModifybl</w:t>
            </w:r>
            <w:r>
              <w:t>.setAla</w:t>
            </w:r>
            <w:r>
              <w:lastRenderedPageBreak/>
              <w:t>rm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setAlarm(double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已经输入一个预警阈值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更新了文件里的预警阈值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1038DF">
              <w:t>StorageModifybl</w:t>
            </w:r>
            <w:r>
              <w:t>.setPercent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setPercent(double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已经输入了一个调整机动区到报警区的百分比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setAlarm(double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根据逻辑层的预警阈值更新文件中的持久化的值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setPercent(double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更新文件</w:t>
            </w:r>
          </w:p>
        </w:tc>
      </w:tr>
    </w:tbl>
    <w:p w:rsidR="003118F7" w:rsidRDefault="003118F7" w:rsidP="003118F7">
      <w:r>
        <w:t xml:space="preserve">(4) </w:t>
      </w:r>
      <w:r>
        <w:rPr>
          <w:rFonts w:hint="eastAsia"/>
        </w:rPr>
        <w:t>业务逻辑层的动态模型</w:t>
      </w:r>
    </w:p>
    <w:p w:rsidR="003118F7" w:rsidRDefault="007C1893" w:rsidP="003118F7">
      <w:r w:rsidRPr="007C1893">
        <w:rPr>
          <w:noProof/>
        </w:rPr>
        <w:drawing>
          <wp:inline distT="0" distB="0" distL="0" distR="0">
            <wp:extent cx="5274310" cy="4774417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Pr="001038DF" w:rsidRDefault="007C1893" w:rsidP="007C1893">
      <w:pPr>
        <w:jc w:val="center"/>
      </w:pPr>
      <w:r>
        <w:rPr>
          <w:rFonts w:hint="eastAsia"/>
        </w:rPr>
        <w:t>出库管理顺序图</w:t>
      </w:r>
    </w:p>
    <w:p w:rsidR="003118F7" w:rsidRDefault="007C1893" w:rsidP="003118F7">
      <w:r w:rsidRPr="007C1893">
        <w:rPr>
          <w:noProof/>
        </w:rPr>
        <w:lastRenderedPageBreak/>
        <w:drawing>
          <wp:inline distT="0" distB="0" distL="0" distR="0">
            <wp:extent cx="5274310" cy="5611141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入库管理顺序图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691357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库存初始化顺序图</w:t>
      </w:r>
    </w:p>
    <w:p w:rsidR="007C1893" w:rsidRDefault="007C1893" w:rsidP="007C1893">
      <w:r w:rsidRPr="007C1893">
        <w:rPr>
          <w:noProof/>
        </w:rPr>
        <w:drawing>
          <wp:inline distT="0" distB="0" distL="0" distR="0">
            <wp:extent cx="5274310" cy="4173054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库存盘点顺序图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954113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库区调整顺序图</w:t>
      </w:r>
    </w:p>
    <w:p w:rsidR="00B571C0" w:rsidRDefault="00B571C0" w:rsidP="00B571C0">
      <w:r>
        <w:rPr>
          <w:rFonts w:hint="eastAsia"/>
        </w:rPr>
        <w:t xml:space="preserve">(5) </w:t>
      </w:r>
      <w:r>
        <w:rPr>
          <w:rFonts w:hint="eastAsia"/>
        </w:rPr>
        <w:t>业务逻辑层的设计原理</w:t>
      </w:r>
    </w:p>
    <w:p w:rsidR="00B571C0" w:rsidRPr="001038DF" w:rsidRDefault="00F92D81" w:rsidP="00B571C0">
      <w:r>
        <w:rPr>
          <w:rFonts w:hint="eastAsia"/>
        </w:rPr>
        <w:t>采用分散式风格，</w:t>
      </w:r>
      <w:r w:rsidR="007A0475">
        <w:rPr>
          <w:rFonts w:hint="eastAsia"/>
        </w:rPr>
        <w:t>每个逻辑模块内部类只负责一个功能流程。</w:t>
      </w:r>
      <w:r w:rsidR="003D4677">
        <w:rPr>
          <w:rFonts w:hint="eastAsia"/>
        </w:rPr>
        <w:t>互相尽少干涉。</w:t>
      </w:r>
    </w:p>
    <w:p w:rsidR="00B72233" w:rsidRPr="00F002D5" w:rsidRDefault="00B72233" w:rsidP="00F002D5"/>
    <w:p w:rsidR="000651F8" w:rsidRDefault="00F92D81">
      <w:pPr>
        <w:pStyle w:val="3"/>
      </w:pPr>
      <w:bookmarkStart w:id="9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9"/>
    </w:p>
    <w:p w:rsidR="00CA7550" w:rsidRDefault="00CA7550" w:rsidP="00CA7550">
      <w:r>
        <w:t xml:space="preserve">(1) </w:t>
      </w:r>
      <w:r>
        <w:rPr>
          <w:rFonts w:hint="eastAsia"/>
        </w:rPr>
        <w:t>模块概述</w:t>
      </w:r>
    </w:p>
    <w:p w:rsidR="00CA7550" w:rsidRDefault="00347D6E" w:rsidP="00CA7550"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 w:rsidR="00347D6E" w:rsidRDefault="00347D6E" w:rsidP="00CA7550">
      <w:pPr>
        <w:rPr>
          <w:rFonts w:hint="eastAsia"/>
        </w:rPr>
      </w:pPr>
      <w:r>
        <w:t>Logispicsquerybl</w:t>
      </w:r>
      <w:r>
        <w:rPr>
          <w:rFonts w:hint="eastAsia"/>
        </w:rPr>
        <w:t>模块的职责及接口参见软件系统结构描述文档。</w:t>
      </w:r>
    </w:p>
    <w:p w:rsidR="00CA7550" w:rsidRDefault="00CA7550" w:rsidP="00CA7550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6F5135" w:rsidRDefault="006F5135" w:rsidP="00FD3B62">
      <w:pPr>
        <w:ind w:firstLineChars="200" w:firstLine="42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</w:t>
      </w:r>
      <w:r>
        <w:rPr>
          <w:rFonts w:hint="eastAsia"/>
        </w:rPr>
        <w:t>接口，逻辑层与数据层之间有</w:t>
      </w:r>
      <w:r w:rsidR="00EF2F17" w:rsidRPr="00EF2F17">
        <w:t>LogisticsDataService</w:t>
      </w:r>
      <w:r>
        <w:rPr>
          <w:rFonts w:hint="eastAsia"/>
        </w:rPr>
        <w:t>接口</w:t>
      </w:r>
      <w:r w:rsidR="00CA5CA6">
        <w:rPr>
          <w:rFonts w:hint="eastAsia"/>
        </w:rPr>
        <w:t>。</w:t>
      </w:r>
      <w:r w:rsidR="00CA5CA6">
        <w:rPr>
          <w:rFonts w:hint="eastAsia"/>
        </w:rPr>
        <w:t>PositionPO</w:t>
      </w:r>
      <w:r w:rsidR="00CA5CA6">
        <w:rPr>
          <w:rFonts w:hint="eastAsia"/>
        </w:rPr>
        <w:t>是作为快递历史轨迹的持久化对象被添加到设计模型中去的。</w:t>
      </w:r>
    </w:p>
    <w:p w:rsidR="00D42B82" w:rsidRDefault="00FB58A5" w:rsidP="00FB58A5">
      <w:r w:rsidRPr="00FB58A5">
        <w:rPr>
          <w:noProof/>
        </w:rPr>
        <w:lastRenderedPageBreak/>
        <w:drawing>
          <wp:inline distT="0" distB="0" distL="0" distR="0">
            <wp:extent cx="5274310" cy="3441944"/>
            <wp:effectExtent l="0" t="0" r="2540" b="6350"/>
            <wp:docPr id="28" name="图片 28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82" w:rsidRDefault="00D42B82" w:rsidP="00FB58A5">
      <w:pPr>
        <w:rPr>
          <w:rFonts w:hint="eastAsia"/>
        </w:rPr>
      </w:pPr>
    </w:p>
    <w:p w:rsidR="00CA7550" w:rsidRDefault="00CA7550" w:rsidP="00CA7550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4911DF" w:rsidRDefault="004911DF" w:rsidP="004911DF"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4911DF" w:rsidTr="004911DF">
        <w:tc>
          <w:tcPr>
            <w:tcW w:w="8296" w:type="dxa"/>
            <w:gridSpan w:val="3"/>
          </w:tcPr>
          <w:p w:rsidR="004911DF" w:rsidRDefault="004911DF" w:rsidP="004911DF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Pr="00621250" w:rsidRDefault="0073063D" w:rsidP="0083785F">
            <w:pPr>
              <w:rPr>
                <w:rFonts w:hint="eastAsia"/>
              </w:rPr>
            </w:pPr>
            <w:r>
              <w:t>Logispicsquerybl</w:t>
            </w:r>
            <w:r>
              <w:t>.</w:t>
            </w:r>
            <w:r w:rsidR="0083785F">
              <w:t xml:space="preserve"> </w:t>
            </w:r>
            <w:r>
              <w:t>History</w:t>
            </w:r>
            <w:r w:rsidR="0083785F">
              <w:t>Query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PositionVO historyQuery(int SendDocID)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B41B3A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B41B3A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Default="00765034" w:rsidP="004911DF">
            <w:r>
              <w:t>Logispicsquerybl</w:t>
            </w:r>
            <w:r>
              <w:t>.updatePosition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void changePosition(long ItemID,String pos)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D6326D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D6326D" w:rsidP="004911DF">
            <w:r>
              <w:rPr>
                <w:rFonts w:hint="eastAsia"/>
              </w:rPr>
              <w:t>更新某快递的历史轨迹信息</w:t>
            </w:r>
          </w:p>
        </w:tc>
      </w:tr>
      <w:tr w:rsidR="004911DF" w:rsidTr="004911DF">
        <w:tc>
          <w:tcPr>
            <w:tcW w:w="2263" w:type="dxa"/>
            <w:vMerge w:val="restart"/>
          </w:tcPr>
          <w:p w:rsidR="004911DF" w:rsidRPr="00902F95" w:rsidRDefault="000804B7" w:rsidP="004911DF">
            <w:r>
              <w:t>Logispicsquerybl</w:t>
            </w:r>
            <w:r>
              <w:t>.addPosition</w:t>
            </w:r>
          </w:p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4911DF" w:rsidRDefault="00557C58" w:rsidP="004911DF">
            <w:r w:rsidRPr="00557C58">
              <w:t>public void createPosition(long Item,String pos)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4911DF" w:rsidRDefault="00092F76" w:rsidP="004911DF">
            <w:r>
              <w:rPr>
                <w:rFonts w:hint="eastAsia"/>
              </w:rPr>
              <w:t>无</w:t>
            </w:r>
          </w:p>
        </w:tc>
      </w:tr>
      <w:tr w:rsidR="004911DF" w:rsidTr="004911DF">
        <w:tc>
          <w:tcPr>
            <w:tcW w:w="2263" w:type="dxa"/>
            <w:vMerge/>
          </w:tcPr>
          <w:p w:rsidR="004911DF" w:rsidRDefault="004911DF" w:rsidP="004911DF"/>
        </w:tc>
        <w:tc>
          <w:tcPr>
            <w:tcW w:w="2090" w:type="dxa"/>
          </w:tcPr>
          <w:p w:rsidR="004911DF" w:rsidRDefault="004911DF" w:rsidP="004911DF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4911DF" w:rsidRDefault="00092F76" w:rsidP="004911DF">
            <w:r>
              <w:rPr>
                <w:rFonts w:hint="eastAsia"/>
              </w:rPr>
              <w:t>增加某个快件的历史轨迹信息记录</w:t>
            </w:r>
          </w:p>
        </w:tc>
      </w:tr>
      <w:tr w:rsidR="004911DF" w:rsidTr="004911DF">
        <w:tc>
          <w:tcPr>
            <w:tcW w:w="8296" w:type="dxa"/>
            <w:gridSpan w:val="3"/>
          </w:tcPr>
          <w:p w:rsidR="004911DF" w:rsidRDefault="004911DF" w:rsidP="004911DF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4911DF" w:rsidTr="004911DF">
        <w:tc>
          <w:tcPr>
            <w:tcW w:w="2263" w:type="dxa"/>
          </w:tcPr>
          <w:p w:rsidR="004911DF" w:rsidRDefault="004911DF" w:rsidP="004911DF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4911DF" w:rsidRDefault="004911DF" w:rsidP="004911DF">
            <w:r>
              <w:rPr>
                <w:rFonts w:hint="eastAsia"/>
              </w:rPr>
              <w:t>服务</w:t>
            </w:r>
          </w:p>
        </w:tc>
      </w:tr>
      <w:tr w:rsidR="004911DF" w:rsidTr="004911DF">
        <w:tc>
          <w:tcPr>
            <w:tcW w:w="2263" w:type="dxa"/>
          </w:tcPr>
          <w:p w:rsidR="00557C58" w:rsidRDefault="00557C58" w:rsidP="00557C58">
            <w:r>
              <w:t>public void changePosition(long ItemID,String pos);</w:t>
            </w:r>
          </w:p>
          <w:p w:rsidR="00557C58" w:rsidRDefault="00557C58" w:rsidP="00557C58">
            <w:r>
              <w:tab/>
            </w:r>
          </w:p>
          <w:p w:rsidR="004911DF" w:rsidRDefault="00557C58" w:rsidP="00557C58">
            <w:r>
              <w:tab/>
            </w:r>
          </w:p>
        </w:tc>
        <w:tc>
          <w:tcPr>
            <w:tcW w:w="6033" w:type="dxa"/>
            <w:gridSpan w:val="2"/>
          </w:tcPr>
          <w:p w:rsidR="00D50B86" w:rsidRDefault="00D50B86" w:rsidP="004911DF">
            <w:pPr>
              <w:rPr>
                <w:rFonts w:hint="eastAsia"/>
              </w:rPr>
            </w:pPr>
            <w:r>
              <w:rPr>
                <w:rFonts w:hint="eastAsia"/>
              </w:rPr>
              <w:t>更新快递号为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的快递的历史轨迹信息</w:t>
            </w:r>
          </w:p>
        </w:tc>
      </w:tr>
      <w:tr w:rsidR="004911DF" w:rsidTr="004911DF">
        <w:tc>
          <w:tcPr>
            <w:tcW w:w="2263" w:type="dxa"/>
          </w:tcPr>
          <w:p w:rsidR="004911DF" w:rsidRDefault="00557C58" w:rsidP="004911DF">
            <w:r w:rsidRPr="00557C58">
              <w:t>public void createPosition(long Item,String pos);</w:t>
            </w:r>
          </w:p>
        </w:tc>
        <w:tc>
          <w:tcPr>
            <w:tcW w:w="6033" w:type="dxa"/>
            <w:gridSpan w:val="2"/>
          </w:tcPr>
          <w:p w:rsidR="004911DF" w:rsidRDefault="00601A03" w:rsidP="00601A03">
            <w:pPr>
              <w:rPr>
                <w:rFonts w:hint="eastAsia"/>
              </w:rPr>
            </w:pPr>
            <w:r>
              <w:rPr>
                <w:rFonts w:hint="eastAsia"/>
              </w:rPr>
              <w:t>增加快递号为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的快递的历史轨迹记录</w:t>
            </w:r>
          </w:p>
        </w:tc>
      </w:tr>
      <w:tr w:rsidR="004911DF" w:rsidTr="004911DF">
        <w:tc>
          <w:tcPr>
            <w:tcW w:w="2263" w:type="dxa"/>
          </w:tcPr>
          <w:p w:rsidR="004911DF" w:rsidRDefault="00557C58" w:rsidP="004911DF">
            <w:r w:rsidRPr="00557C58">
              <w:lastRenderedPageBreak/>
              <w:t>PositionPO positionQuery(String ItemID);</w:t>
            </w:r>
          </w:p>
        </w:tc>
        <w:tc>
          <w:tcPr>
            <w:tcW w:w="6033" w:type="dxa"/>
            <w:gridSpan w:val="2"/>
          </w:tcPr>
          <w:p w:rsidR="00D50B86" w:rsidRDefault="00D50B86" w:rsidP="00D50B86">
            <w:r>
              <w:rPr>
                <w:rFonts w:hint="eastAsia"/>
              </w:rPr>
              <w:t>查询某快递号的快递的历史轨迹信息</w:t>
            </w:r>
          </w:p>
          <w:p w:rsidR="00D50B86" w:rsidRPr="00D50B86" w:rsidRDefault="00D50B86" w:rsidP="00D50B86">
            <w:pPr>
              <w:jc w:val="center"/>
              <w:rPr>
                <w:rFonts w:hint="eastAsia"/>
              </w:rPr>
            </w:pPr>
          </w:p>
        </w:tc>
      </w:tr>
    </w:tbl>
    <w:p w:rsidR="004911DF" w:rsidRPr="004911DF" w:rsidRDefault="004911DF" w:rsidP="00CA7550">
      <w:pPr>
        <w:rPr>
          <w:rFonts w:hint="eastAsia"/>
        </w:rPr>
      </w:pPr>
    </w:p>
    <w:p w:rsidR="00CA7550" w:rsidRDefault="00CA7550" w:rsidP="00CA7550">
      <w:r>
        <w:rPr>
          <w:rFonts w:hint="eastAsia"/>
        </w:rPr>
        <w:t xml:space="preserve">(4) </w:t>
      </w:r>
      <w:r>
        <w:rPr>
          <w:rFonts w:hint="eastAsia"/>
        </w:rPr>
        <w:t>业务逻辑层的动态模型</w:t>
      </w:r>
    </w:p>
    <w:p w:rsidR="00A51AED" w:rsidRDefault="001C7CE7" w:rsidP="00CA7550">
      <w:r w:rsidRPr="001C7CE7">
        <w:rPr>
          <w:noProof/>
        </w:rPr>
        <w:drawing>
          <wp:inline distT="0" distB="0" distL="0" distR="0">
            <wp:extent cx="5274310" cy="3516207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E7" w:rsidRPr="00CA7550" w:rsidRDefault="001C7CE7" w:rsidP="001C7CE7">
      <w:pPr>
        <w:jc w:val="center"/>
        <w:rPr>
          <w:rFonts w:hint="eastAsia"/>
        </w:rPr>
      </w:pPr>
      <w:r>
        <w:rPr>
          <w:rFonts w:hint="eastAsia"/>
        </w:rPr>
        <w:t>物流轨迹查询顺序图</w:t>
      </w:r>
      <w:bookmarkStart w:id="10" w:name="_GoBack"/>
      <w:bookmarkEnd w:id="10"/>
    </w:p>
    <w:p w:rsidR="000651F8" w:rsidRDefault="00F92D81">
      <w:pPr>
        <w:pStyle w:val="3"/>
      </w:pPr>
      <w:bookmarkStart w:id="11" w:name="_Toc434702529"/>
      <w:r>
        <w:rPr>
          <w:rFonts w:hint="eastAsia"/>
        </w:rPr>
        <w:t>4.1.3</w:t>
      </w:r>
      <w:r>
        <w:t xml:space="preserve"> collectionbl</w:t>
      </w:r>
      <w:r>
        <w:rPr>
          <w:rFonts w:hint="eastAsia"/>
        </w:rPr>
        <w:t>模块</w:t>
      </w:r>
      <w:bookmarkEnd w:id="11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collectionLogicService</w:t>
      </w:r>
      <w:r>
        <w:rPr>
          <w:rFonts w:hint="eastAsia"/>
        </w:rPr>
        <w:t>接口与</w:t>
      </w:r>
      <w:r>
        <w:rPr>
          <w:rFonts w:hint="eastAsia"/>
        </w:rPr>
        <w:t>collectionDataService</w:t>
      </w:r>
      <w:r>
        <w:rPr>
          <w:rFonts w:hint="eastAsia"/>
        </w:rPr>
        <w:t>分隔，业务逻辑完全由</w:t>
      </w:r>
      <w:r>
        <w:rPr>
          <w:rFonts w:hint="eastAsia"/>
        </w:rPr>
        <w:t>collection</w:t>
      </w:r>
      <w:r>
        <w:rPr>
          <w:rFonts w:hint="eastAsia"/>
        </w:rPr>
        <w:t>对象完成，</w:t>
      </w:r>
      <w:r>
        <w:rPr>
          <w:rFonts w:hint="eastAsia"/>
        </w:rPr>
        <w:t>sendDocPO</w:t>
      </w:r>
      <w:r>
        <w:rPr>
          <w:rFonts w:hint="eastAsia"/>
        </w:rPr>
        <w:t>是寄件单的持久化对象，</w:t>
      </w:r>
      <w:r>
        <w:rPr>
          <w:rFonts w:hint="eastAsia"/>
        </w:rPr>
        <w:t>sendDocVO</w:t>
      </w:r>
    </w:p>
    <w:p w:rsidR="000651F8" w:rsidRDefault="00F92D81">
      <w:r>
        <w:rPr>
          <w:rFonts w:hint="eastAsia"/>
        </w:rPr>
        <w:t>是寄件单的可视化对象。</w:t>
      </w:r>
    </w:p>
    <w:p w:rsidR="000651F8" w:rsidRDefault="00F92D81">
      <w:pPr>
        <w:ind w:firstLine="420"/>
      </w:pPr>
      <w:r>
        <w:rPr>
          <w:rFonts w:hint="eastAsia"/>
        </w:rPr>
        <w:t>Collectionbl</w:t>
      </w:r>
      <w:r>
        <w:rPr>
          <w:rFonts w:hint="eastAsia"/>
        </w:rPr>
        <w:t>模块设计如图所示</w:t>
      </w:r>
    </w:p>
    <w:p w:rsidR="000651F8" w:rsidRDefault="00F92D81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0651F8">
        <w:tc>
          <w:tcPr>
            <w:tcW w:w="8522" w:type="dxa"/>
            <w:gridSpan w:val="5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ollection.QueryGoodsInfo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>Public List&lt;PositionPO&gt; QueryGoodsInfo</w:t>
            </w:r>
            <w:r>
              <w:t>(int</w:t>
            </w:r>
            <w:r>
              <w:rPr>
                <w:rFonts w:hint="eastAsia"/>
              </w:rPr>
              <w:t xml:space="preserve"> SendDoc</w:t>
            </w:r>
            <w:r>
              <w:t>ID)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SendDoc</w:t>
            </w:r>
            <w:r>
              <w:t>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根据寄件单编号查询物流状态信息，返回一个</w:t>
            </w:r>
            <w:r>
              <w:rPr>
                <w:rFonts w:hint="eastAsia"/>
              </w:rPr>
              <w:t>List&lt;PositionPO&gt;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ollection.getUncheckedSendDoc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Public list&lt;SendDocPO&gt; getAllSendDoc()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得到待审批寄件单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Collection.getCourierMoney(Courier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Int </w:t>
            </w:r>
            <w:r>
              <w:t>getCourierMoney</w:t>
            </w:r>
            <w:r>
              <w:rPr>
                <w:rFonts w:hint="eastAsia"/>
              </w:rPr>
              <w:t>（</w:t>
            </w:r>
            <w:r>
              <w:t>Courier courier</w:t>
            </w:r>
            <w:r>
              <w:rPr>
                <w:rFonts w:hint="eastAsia"/>
              </w:rPr>
              <w:t>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得到该快递员的收款金额（通过寄件单文件）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</w:t>
            </w:r>
            <w:r>
              <w:t>ctionbl.getSendDocIDList(Courier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list&lt;int&gt; </w:t>
            </w:r>
            <w:r>
              <w:t>getSendDocIDList(Courier courier)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得到快递员的订单条形码号（通过寄件单文件）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8391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保存寄件单单一持久化对象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获取距离数据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CollectionDataService.changeSequence(int sequence)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改变最后序列号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CollectionDataService.saveHistory(HistoryPO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保存历史数据单一持久化对象</w:t>
            </w:r>
          </w:p>
        </w:tc>
      </w:tr>
    </w:tbl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 w:rsidR="000651F8" w:rsidRDefault="000651F8"/>
    <w:p w:rsidR="000651F8" w:rsidRDefault="00F92D81">
      <w:pPr>
        <w:pStyle w:val="3"/>
      </w:pPr>
      <w:bookmarkStart w:id="12" w:name="_Toc434702530"/>
      <w:r>
        <w:rPr>
          <w:rFonts w:hint="eastAsia"/>
        </w:rPr>
        <w:t>4.1.4 transferbl</w:t>
      </w:r>
      <w:r>
        <w:rPr>
          <w:rFonts w:hint="eastAsia"/>
        </w:rPr>
        <w:t>模块</w:t>
      </w:r>
      <w:bookmarkEnd w:id="12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TransferLogicService</w:t>
      </w:r>
      <w:r>
        <w:rPr>
          <w:rFonts w:hint="eastAsia"/>
        </w:rPr>
        <w:t>接口与</w:t>
      </w:r>
      <w:r>
        <w:rPr>
          <w:rFonts w:hint="eastAsia"/>
        </w:rPr>
        <w:t>TransferDataService</w:t>
      </w:r>
      <w:r>
        <w:rPr>
          <w:rFonts w:hint="eastAsia"/>
        </w:rPr>
        <w:t>分隔，业务逻辑根据不同操作对象，由</w:t>
      </w:r>
      <w:r>
        <w:rPr>
          <w:rFonts w:hint="eastAsia"/>
        </w:rPr>
        <w:t>TransferDoc</w:t>
      </w:r>
      <w:r>
        <w:rPr>
          <w:rFonts w:hint="eastAsia"/>
        </w:rPr>
        <w:t>、</w:t>
      </w:r>
      <w:r>
        <w:rPr>
          <w:rFonts w:hint="eastAsia"/>
        </w:rPr>
        <w:t>ZArrivalDoc</w:t>
      </w:r>
      <w:r>
        <w:rPr>
          <w:rFonts w:hint="eastAsia"/>
        </w:rPr>
        <w:t>等对象完成，</w:t>
      </w:r>
      <w:r>
        <w:rPr>
          <w:rFonts w:hint="eastAsia"/>
        </w:rPr>
        <w:t>TransferDocPO</w:t>
      </w:r>
      <w:r>
        <w:rPr>
          <w:rFonts w:hint="eastAsia"/>
        </w:rPr>
        <w:t>、</w:t>
      </w:r>
      <w:r>
        <w:rPr>
          <w:rFonts w:hint="eastAsia"/>
        </w:rPr>
        <w:t>ZArrivalDocPO</w:t>
      </w:r>
      <w:r>
        <w:rPr>
          <w:rFonts w:hint="eastAsia"/>
        </w:rPr>
        <w:t>等是各单据的持久化对象，</w:t>
      </w:r>
      <w:r>
        <w:rPr>
          <w:rFonts w:hint="eastAsia"/>
        </w:rPr>
        <w:t>TransferDocVO</w:t>
      </w:r>
      <w:r>
        <w:rPr>
          <w:rFonts w:hint="eastAsia"/>
        </w:rPr>
        <w:t>、</w:t>
      </w:r>
      <w:r>
        <w:rPr>
          <w:rFonts w:hint="eastAsia"/>
        </w:rPr>
        <w:t>ZArrivalVO</w:t>
      </w:r>
      <w:r>
        <w:rPr>
          <w:rFonts w:hint="eastAsia"/>
        </w:rPr>
        <w:t>等是各单据的可视化对</w:t>
      </w:r>
      <w:r>
        <w:rPr>
          <w:rFonts w:hint="eastAsia"/>
        </w:rPr>
        <w:lastRenderedPageBreak/>
        <w:t>象。</w:t>
      </w:r>
    </w:p>
    <w:p w:rsidR="000651F8" w:rsidRDefault="00F92D81">
      <w:pPr>
        <w:ind w:firstLine="420"/>
      </w:pPr>
      <w:r>
        <w:rPr>
          <w:rFonts w:hint="eastAsia"/>
        </w:rPr>
        <w:t>Transferbl</w:t>
      </w:r>
      <w:r>
        <w:rPr>
          <w:rFonts w:hint="eastAsia"/>
        </w:rPr>
        <w:t>模块设计如图所示</w:t>
      </w:r>
    </w:p>
    <w:p w:rsidR="000651F8" w:rsidRDefault="00F92D81">
      <w:r>
        <w:rPr>
          <w:rFonts w:hint="eastAsia"/>
          <w:noProof/>
        </w:rPr>
        <w:drawing>
          <wp:inline distT="0" distB="0" distL="114300" distR="114300">
            <wp:extent cx="5675630" cy="2815590"/>
            <wp:effectExtent l="0" t="0" r="1270" b="3810"/>
            <wp:docPr id="18" name="图片 18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ransferbl类设计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TransferDoc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F92D81">
      <w:pPr>
        <w:jc w:val="center"/>
      </w:pPr>
      <w:r>
        <w:rPr>
          <w:rFonts w:hint="eastAsia"/>
        </w:rPr>
        <w:t>YDeliverDoc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得到派件单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TransferDataService.saveYDeliverDocPO(YDeliv</w:t>
            </w:r>
            <w:r>
              <w:rPr>
                <w:rFonts w:hint="eastAsia"/>
              </w:rPr>
              <w:lastRenderedPageBreak/>
              <w:t>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TransferDataService.getYDeliverSequence()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获取派件单序列号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改变派件单最后序列号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OverDoc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得到收件单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获取收件单序列号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改变收件单最后序列号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lastRenderedPageBreak/>
        <w:t>ZLoadDoc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获取营业厅到达单序列号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改变营业厅到达单最后序列号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ZArrivalDoc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得到待审批中转中心到达单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lastRenderedPageBreak/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获取中转中心到达单序列号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改变中转中心到达单最后序列号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71135" cy="3079115"/>
            <wp:effectExtent l="0" t="0" r="5715" b="6985"/>
            <wp:docPr id="19" name="图片 19" descr="汽运中转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汽运中转顺序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3" w:name="_Toc434702531"/>
      <w:r>
        <w:rPr>
          <w:rFonts w:hint="eastAsia"/>
        </w:rPr>
        <w:t xml:space="preserve">4.1.5 </w:t>
      </w:r>
      <w:r>
        <w:t>approvelbl</w:t>
      </w:r>
      <w:r>
        <w:rPr>
          <w:rFonts w:hint="eastAsia"/>
        </w:rPr>
        <w:t>模块</w:t>
      </w:r>
      <w:bookmarkEnd w:id="13"/>
    </w:p>
    <w:p w:rsidR="000651F8" w:rsidRDefault="00F92D81">
      <w:pPr>
        <w:pStyle w:val="3"/>
      </w:pPr>
      <w:bookmarkStart w:id="14" w:name="_Toc434702532"/>
      <w:r>
        <w:rPr>
          <w:rFonts w:hint="eastAsia"/>
        </w:rPr>
        <w:t>4.1.6 financebl</w:t>
      </w:r>
      <w:r>
        <w:rPr>
          <w:rFonts w:hint="eastAsia"/>
        </w:rPr>
        <w:t>模块</w:t>
      </w:r>
      <w:bookmarkEnd w:id="14"/>
    </w:p>
    <w:p w:rsidR="000651F8" w:rsidRDefault="00F92D81">
      <w:pPr>
        <w:pStyle w:val="3"/>
      </w:pPr>
      <w:bookmarkStart w:id="15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5"/>
    </w:p>
    <w:p w:rsidR="000651F8" w:rsidRDefault="00F92D81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.InfoBlService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.InfoDataService</w:t>
      </w:r>
      <w:r>
        <w:rPr>
          <w:rFonts w:hint="eastAsia"/>
        </w:rPr>
        <w:t>接口。</w:t>
      </w:r>
      <w:r>
        <w:rPr>
          <w:rFonts w:hint="eastAsia"/>
        </w:rPr>
        <w:t>Driver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Car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lastRenderedPageBreak/>
        <w:t>Institution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StaffPO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</w:t>
      </w:r>
      <w:r>
        <w:t>设计模式如图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550" w:firstLine="3255"/>
      </w:pPr>
      <w:r>
        <w:rPr>
          <w:rFonts w:hint="eastAsia"/>
        </w:rPr>
        <w:t>Info</w:t>
      </w:r>
      <w:r>
        <w:t>Bl</w:t>
      </w:r>
      <w:r>
        <w:t>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ArrayList&lt;DriverVO&gt; getDriveVOList();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driver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driverVO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ArrayList&lt;CarVO&gt; getCarList();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ind w:firstLineChars="300" w:firstLine="63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Car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Car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int getSalary(int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 xml:space="preserve">public double  </w:t>
            </w:r>
            <w:r>
              <w:lastRenderedPageBreak/>
              <w:t>getDistance(String city1,String city2)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的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driverPO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saveCar(CarPO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saveSalary 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saveStaff(StaffPO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saveInstitution (InstitutionPO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Institution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saveDistance(String city,String city2,double distance);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double getDistance(String city);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 </w:t>
      </w:r>
      <w:r>
        <w:rPr>
          <w:rFonts w:hint="eastAsia"/>
        </w:rPr>
        <w:t>查询</w:t>
      </w:r>
      <w:r>
        <w:t>车辆信息的顺序图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司机信息</w:t>
      </w:r>
      <w:r>
        <w:t>查看的顺序图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lastRenderedPageBreak/>
        <w:t xml:space="preserve">                          </w:t>
      </w:r>
      <w:r>
        <w:rPr>
          <w:rFonts w:hint="eastAsia"/>
        </w:rPr>
        <w:t>查看</w:t>
      </w:r>
      <w:r>
        <w:t>人员信息的顺序图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 xml:space="preserve">                        </w:t>
      </w:r>
      <w:r>
        <w:rPr>
          <w:rFonts w:hint="eastAsia"/>
        </w:rPr>
        <w:t>薪水策略修改的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6" w:name="_Toc434702534"/>
      <w:r>
        <w:rPr>
          <w:rFonts w:hint="eastAsia"/>
        </w:rPr>
        <w:t xml:space="preserve">4.1.8 </w:t>
      </w:r>
      <w:r>
        <w:t>systembl</w:t>
      </w:r>
      <w:r>
        <w:t>模块</w:t>
      </w:r>
      <w:bookmarkEnd w:id="16"/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模块的设计</w:t>
      </w:r>
      <w:r>
        <w:t>如图所示。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600" w:firstLine="3360"/>
      </w:pPr>
      <w:r>
        <w:rPr>
          <w:rFonts w:hint="eastAsia"/>
        </w:rPr>
        <w:t>SystemBl</w:t>
      </w:r>
      <w:r>
        <w:t>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</w:t>
            </w:r>
            <w:r>
              <w:t>VO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AccountVO getAccountVO(int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 saveAccount(AccountPO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</w:t>
            </w:r>
            <w:r>
              <w:t>PO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F92D81">
      <w:pPr>
        <w:pStyle w:val="1"/>
      </w:pPr>
      <w:bookmarkStart w:id="17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7"/>
    </w:p>
    <w:p w:rsidR="000651F8" w:rsidRDefault="00F92D81"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 w:rsidR="000651F8" w:rsidRDefault="00F92D81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 w:rsidR="00065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40F" w:rsidRDefault="0028740F" w:rsidP="00F002D5">
      <w:r>
        <w:separator/>
      </w:r>
    </w:p>
  </w:endnote>
  <w:endnote w:type="continuationSeparator" w:id="0">
    <w:p w:rsidR="0028740F" w:rsidRDefault="0028740F" w:rsidP="00F00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40F" w:rsidRDefault="0028740F" w:rsidP="00F002D5">
      <w:r>
        <w:separator/>
      </w:r>
    </w:p>
  </w:footnote>
  <w:footnote w:type="continuationSeparator" w:id="0">
    <w:p w:rsidR="0028740F" w:rsidRDefault="0028740F" w:rsidP="00F00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56177E"/>
    <w:multiLevelType w:val="hybridMultilevel"/>
    <w:tmpl w:val="A64662E6"/>
    <w:lvl w:ilvl="0" w:tplc="95321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6E7885"/>
    <w:multiLevelType w:val="hybridMultilevel"/>
    <w:tmpl w:val="B756E4E8"/>
    <w:lvl w:ilvl="0" w:tplc="7BB8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667CAE"/>
    <w:multiLevelType w:val="hybridMultilevel"/>
    <w:tmpl w:val="F9E20CBA"/>
    <w:lvl w:ilvl="0" w:tplc="586E0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3D9243"/>
    <w:multiLevelType w:val="singleLevel"/>
    <w:tmpl w:val="563D9243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5CB137DF"/>
    <w:multiLevelType w:val="multilevel"/>
    <w:tmpl w:val="5CB137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01F52D3"/>
    <w:multiLevelType w:val="hybridMultilevel"/>
    <w:tmpl w:val="44201412"/>
    <w:lvl w:ilvl="0" w:tplc="7AB287B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BB3E58"/>
    <w:multiLevelType w:val="hybridMultilevel"/>
    <w:tmpl w:val="A8322D5A"/>
    <w:lvl w:ilvl="0" w:tplc="C1B4CE2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AD7C57"/>
    <w:multiLevelType w:val="multilevel"/>
    <w:tmpl w:val="7EAD7C57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D7F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771D"/>
    <w:rsid w:val="002225E4"/>
    <w:rsid w:val="0022657D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3038F"/>
    <w:rsid w:val="003474C9"/>
    <w:rsid w:val="00347D6E"/>
    <w:rsid w:val="00355469"/>
    <w:rsid w:val="00357C2D"/>
    <w:rsid w:val="00383697"/>
    <w:rsid w:val="00386D3D"/>
    <w:rsid w:val="003A1DF0"/>
    <w:rsid w:val="003A369E"/>
    <w:rsid w:val="003A70B6"/>
    <w:rsid w:val="003C5E66"/>
    <w:rsid w:val="003C6892"/>
    <w:rsid w:val="003D3C0B"/>
    <w:rsid w:val="003D4677"/>
    <w:rsid w:val="003E57D1"/>
    <w:rsid w:val="003E7DB1"/>
    <w:rsid w:val="004034E6"/>
    <w:rsid w:val="004207AC"/>
    <w:rsid w:val="00422142"/>
    <w:rsid w:val="00431CFD"/>
    <w:rsid w:val="00455793"/>
    <w:rsid w:val="004647BC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6F5135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10847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2B82"/>
    <w:rsid w:val="00D43158"/>
    <w:rsid w:val="00D45A60"/>
    <w:rsid w:val="00D50B86"/>
    <w:rsid w:val="00D6326D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78A1"/>
    <w:rsid w:val="25BB2173"/>
    <w:rsid w:val="6A2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37EE278-EB5D-41C3-9E70-4B006333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等线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等线" w:hAnsiTheme="majorHAnsi" w:cstheme="majorBidi"/>
      <w:b/>
      <w:bCs/>
      <w:sz w:val="24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2"/>
    <w:uiPriority w:val="1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Cs/>
      <w:sz w:val="24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table" w:customStyle="1" w:styleId="4-11">
    <w:name w:val="网格表 4 - 着色 11"/>
    <w:basedOn w:val="a1"/>
    <w:uiPriority w:val="49"/>
    <w:rPr>
      <w:rFonts w:ascii="Times New Roman" w:eastAsia="宋体" w:hAnsi="Times New Roman" w:cs="Times New Roman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2EEFE8-B22B-474F-BBDE-A08D58673B4D}"/>
      </w:docPartPr>
      <w:docPartBody>
        <w:p w:rsidR="0099791C" w:rsidRDefault="0099791C">
          <w:pPr>
            <w:pStyle w:val="28332B1039684694AF00A2C6EBDF36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77426C"/>
    <w:rsid w:val="0099791C"/>
    <w:rsid w:val="00BE1D8A"/>
    <w:rsid w:val="00CA2A84"/>
    <w:rsid w:val="00D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332B1039684694AF00A2C6EBDF369C">
    <w:name w:val="28332B1039684694AF00A2C6EBDF369C"/>
    <w:pPr>
      <w:widowControl w:val="0"/>
      <w:jc w:val="both"/>
    </w:pPr>
    <w:rPr>
      <w:kern w:val="2"/>
      <w:sz w:val="21"/>
      <w:szCs w:val="22"/>
    </w:rPr>
  </w:style>
  <w:style w:type="paragraph" w:customStyle="1" w:styleId="29D0726070F144CD92705334E5576C62">
    <w:name w:val="29D0726070F144CD92705334E5576C6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2015-11-07T00:00:00</PublishDate>
  <Abstract/>
  <CompanyAddress>林庆、张健、李芷牧、令佩棠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0093EF82-4EEB-4E76-A9AD-E8D523E17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31</Pages>
  <Words>2153</Words>
  <Characters>12274</Characters>
  <Application>Microsoft Office Word</Application>
  <DocSecurity>0</DocSecurity>
  <Lines>102</Lines>
  <Paragraphs>28</Paragraphs>
  <ScaleCrop>false</ScaleCrop>
  <Company>南京大学软件学院</Company>
  <LinksUpToDate>false</LinksUpToDate>
  <CharactersWithSpaces>14399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快递管理系统软件详细设计文档</dc:title>
  <dc:creator>张健</dc:creator>
  <cp:lastModifiedBy>张健</cp:lastModifiedBy>
  <cp:revision>48</cp:revision>
  <dcterms:created xsi:type="dcterms:W3CDTF">2015-11-07T07:07:00Z</dcterms:created>
  <dcterms:modified xsi:type="dcterms:W3CDTF">2015-11-15T11:55:00Z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