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bidi w:val="0"/>
      </w:pPr>
      <w:r>
        <w:rPr>
          <w:rFonts w:ascii="Arial" w:hAnsi="Arial"/>
          <w:b w:val="1"/>
          <w:bCs w:val="1"/>
          <w:outline w:val="0"/>
          <w:color w:val="1f3864"/>
          <w:sz w:val="56"/>
          <w:szCs w:val="56"/>
          <w:u w:color="1f3864"/>
          <w:rtl w:val="0"/>
          <w14:textFill>
            <w14:solidFill>
              <w14:srgbClr w14:val="1F3864"/>
            </w14:solidFill>
          </w14:textFill>
        </w:rPr>
        <w:t>Eluven</w:t>
      </w:r>
    </w:p>
    <w:p>
      <w:pPr>
        <w:pStyle w:val="Body"/>
        <w:bidi w:val="0"/>
      </w:pPr>
      <w:r>
        <w:rPr>
          <w:rFonts w:ascii="Arial" w:hAnsi="Arial"/>
          <w:b w:val="1"/>
          <w:bCs w:val="1"/>
          <w:outline w:val="0"/>
          <w:color w:val="2e75b6"/>
          <w:sz w:val="36"/>
          <w:szCs w:val="36"/>
          <w:u w:color="2e75b6"/>
          <w:rtl w:val="0"/>
          <w:lang w:val="en-US"/>
          <w14:textFill>
            <w14:solidFill>
              <w14:srgbClr w14:val="2E75B6"/>
            </w14:solidFill>
          </w14:textFill>
        </w:rPr>
        <w:t>Academic Research Assistant Platform</w:t>
      </w:r>
    </w:p>
    <w:p>
      <w:pPr>
        <w:pStyle w:val="Body"/>
        <w:bidi w:val="0"/>
      </w:pPr>
      <w:r>
        <w:rPr>
          <w:rFonts w:ascii="Arial" w:hAnsi="Arial"/>
          <w:b w:val="1"/>
          <w:bCs w:val="1"/>
          <w:outline w:val="0"/>
          <w:color w:val="444444"/>
          <w:sz w:val="30"/>
          <w:szCs w:val="30"/>
          <w:u w:color="444444"/>
          <w:rtl w:val="0"/>
          <w:lang w:val="en-US"/>
          <w14:textFill>
            <w14:solidFill>
              <w14:srgbClr w14:val="444444"/>
            </w14:solidFill>
          </w14:textFill>
        </w:rPr>
        <w:t>Process &amp; Development Plan</w:t>
      </w:r>
    </w:p>
    <w:p>
      <w:pPr>
        <w:pStyle w:val="Body"/>
        <w:bidi w:val="0"/>
      </w:pPr>
      <w:r>
        <w:rPr>
          <w:rFonts w:ascii="Arial" w:hAnsi="Arial"/>
          <w:outline w:val="0"/>
          <w:color w:val="666666"/>
          <w:sz w:val="24"/>
          <w:szCs w:val="24"/>
          <w:u w:color="666666"/>
          <w:rtl w:val="0"/>
          <w:lang w:val="de-DE"/>
          <w14:textFill>
            <w14:solidFill>
              <w14:srgbClr w14:val="666666"/>
            </w14:solidFill>
          </w14:textFill>
        </w:rPr>
        <w:t>Version 1.2  |  May 2026</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1957" w:hRule="atLeast"/>
        </w:trPr>
        <w:tc>
          <w:tcPr>
            <w:tcW w:type="dxa" w:w="9360"/>
            <w:tcBorders>
              <w:top w:val="single" w:color="2e75b6" w:sz="2" w:space="0" w:shadow="0" w:frame="0"/>
              <w:left w:val="single" w:color="2e75b6" w:sz="2" w:space="0" w:shadow="0" w:frame="0"/>
              <w:bottom w:val="single" w:color="2e75b6" w:sz="2" w:space="0" w:shadow="0" w:frame="0"/>
              <w:right w:val="single" w:color="2e75b6" w:sz="2" w:space="0" w:shadow="0" w:frame="0"/>
            </w:tcBorders>
            <w:shd w:val="clear" w:color="auto" w:fill="ebf3fb"/>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tl w:val="0"/>
              </w:rPr>
            </w:pPr>
            <w:r>
              <w:rPr>
                <w:rFonts w:ascii="Arial" w:hAnsi="Arial"/>
                <w:i w:val="1"/>
                <w:iCs w:val="1"/>
                <w:sz w:val="22"/>
                <w:szCs w:val="22"/>
                <w:u w:color="000000"/>
                <w:shd w:val="nil" w:color="auto" w:fill="auto"/>
                <w:rtl w:val="0"/>
              </w:rPr>
              <w:t xml:space="preserve">Changelog </w:t>
            </w:r>
            <w:r>
              <w:rPr>
                <w:rFonts w:ascii="Arial" w:hAnsi="Arial" w:hint="default"/>
                <w:i w:val="1"/>
                <w:iCs w:val="1"/>
                <w:sz w:val="22"/>
                <w:szCs w:val="22"/>
                <w:u w:color="000000"/>
                <w:shd w:val="nil" w:color="auto" w:fill="auto"/>
                <w:rtl w:val="0"/>
                <w:lang w:val="en-US"/>
              </w:rPr>
              <w:t xml:space="preserve">— </w:t>
            </w:r>
            <w:r>
              <w:rPr>
                <w:rFonts w:ascii="Arial" w:hAnsi="Arial"/>
                <w:i w:val="1"/>
                <w:iCs w:val="1"/>
                <w:sz w:val="22"/>
                <w:szCs w:val="22"/>
                <w:u w:color="000000"/>
                <w:shd w:val="nil" w:color="auto" w:fill="auto"/>
                <w:rtl w:val="0"/>
                <w:lang w:val="en-US"/>
              </w:rPr>
              <w:t>v1.2 (May 2026): Decisions session completed. Platform name (Eluven) and domain (eluven.ai) established. Tech stack, infrastructure, development standards, AI quality standards, team/resourcing, and MVP scope fully defined. New Sections 3-5 added. All build-blocking decisions resolved. Open decisions expanded to cover KB hierarchy, sharing model, FinOps, workflow failure handling, instruction conflict resolution, working language inheritance, context compacting, document versioning, and pre-launch requirements. Three decisions deliberately deferred to pre-external-launch.</w:t>
            </w:r>
          </w:p>
        </w:tc>
      </w:tr>
    </w:tbl>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811" w:hRule="atLeast"/>
        </w:trPr>
        <w:tc>
          <w:tcPr>
            <w:tcW w:type="dxa" w:w="9360"/>
            <w:tcBorders>
              <w:top w:val="single" w:color="2e75b6" w:sz="2" w:space="0" w:shadow="0" w:frame="0"/>
              <w:left w:val="single" w:color="2e75b6" w:sz="2" w:space="0" w:shadow="0" w:frame="0"/>
              <w:bottom w:val="single" w:color="2e75b6" w:sz="2" w:space="0" w:shadow="0" w:frame="0"/>
              <w:right w:val="single" w:color="2e75b6" w:sz="2" w:space="0" w:shadow="0" w:frame="0"/>
            </w:tcBorders>
            <w:shd w:val="clear" w:color="auto" w:fill="ebf3fb"/>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tl w:val="0"/>
              </w:rPr>
            </w:pPr>
            <w:r>
              <w:rPr>
                <w:rFonts w:ascii="Arial" w:hAnsi="Arial"/>
                <w:i w:val="1"/>
                <w:iCs w:val="1"/>
                <w:sz w:val="22"/>
                <w:szCs w:val="22"/>
                <w:u w:color="000000"/>
                <w:shd w:val="nil" w:color="auto" w:fill="auto"/>
                <w:rtl w:val="0"/>
                <w:lang w:val="en-US"/>
              </w:rPr>
              <w:t>Purpose: This document is the master reference for building Eluven. It captures what needs to be decided, what needs to be designed, what needs to be built, and in what order. Load at the start of every working session alongside the concept document.</w:t>
            </w:r>
          </w:p>
        </w:tc>
      </w:tr>
    </w:tbl>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524" w:hRule="atLeast"/>
        </w:trPr>
        <w:tc>
          <w:tcPr>
            <w:tcW w:type="dxa" w:w="9360"/>
            <w:tcBorders>
              <w:top w:val="single" w:color="2e75b6" w:sz="2" w:space="0" w:shadow="0" w:frame="0"/>
              <w:left w:val="single" w:color="2e75b6" w:sz="2" w:space="0" w:shadow="0" w:frame="0"/>
              <w:bottom w:val="single" w:color="2e75b6" w:sz="2" w:space="0" w:shadow="0" w:frame="0"/>
              <w:right w:val="single" w:color="2e75b6" w:sz="2" w:space="0" w:shadow="0" w:frame="0"/>
            </w:tcBorders>
            <w:shd w:val="clear" w:color="auto" w:fill="ebf3fb"/>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tl w:val="0"/>
              </w:rPr>
            </w:pPr>
            <w:r>
              <w:rPr>
                <w:rFonts w:ascii="Arial" w:hAnsi="Arial"/>
                <w:i w:val="1"/>
                <w:iCs w:val="1"/>
                <w:sz w:val="22"/>
                <w:szCs w:val="22"/>
                <w:u w:color="000000"/>
                <w:shd w:val="nil" w:color="auto" w:fill="auto"/>
                <w:rtl w:val="0"/>
                <w:lang w:val="en-US"/>
              </w:rPr>
              <w:t>Concept doc: Full product specification is in eluven_concept_v1.2.docx. This plan assumes familiarity with it and does not repeat product decisions made there.</w:t>
            </w:r>
          </w:p>
        </w:tc>
      </w:tr>
    </w:tbl>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Heading"/>
      </w:pPr>
      <w:r>
        <w:rPr>
          <w:outline w:val="0"/>
          <w:color w:val="1f3864"/>
          <w:u w:color="1f3864"/>
          <w:rtl w:val="0"/>
          <w:lang w:val="en-US"/>
          <w14:textFill>
            <w14:solidFill>
              <w14:srgbClr w14:val="1F3864"/>
            </w14:solidFill>
          </w14:textFill>
        </w:rPr>
        <w:t>1. Project Overview</w:t>
      </w:r>
    </w:p>
    <w:p>
      <w:pPr>
        <w:pStyle w:val="Heading 2"/>
      </w:pPr>
      <w:r>
        <w:rPr>
          <w:outline w:val="0"/>
          <w:color w:val="2e75b6"/>
          <w:u w:color="2e75b6"/>
          <w:rtl w:val="0"/>
          <w:lang w:val="en-US"/>
          <w14:textFill>
            <w14:solidFill>
              <w14:srgbClr w14:val="2E75B6"/>
            </w14:solidFill>
          </w14:textFill>
        </w:rPr>
        <w:t>1.1 What we are building</w:t>
      </w:r>
    </w:p>
    <w:p>
      <w:pPr>
        <w:pStyle w:val="Heading 2"/>
      </w:pPr>
      <w:r>
        <w:rPr>
          <w:outline w:val="0"/>
          <w:color w:val="000000"/>
          <w:sz w:val="24"/>
          <w:szCs w:val="24"/>
          <w:u w:color="000000"/>
          <w:rtl w:val="0"/>
          <w:lang w:val="en-US"/>
          <w14:textFill>
            <w14:solidFill>
              <w14:srgbClr w14:val="000000"/>
            </w14:solidFill>
          </w14:textFill>
        </w:rPr>
        <w:t xml:space="preserve">Eluven is an AI-powered workspace for academic researchers </w:t>
      </w:r>
      <w:r>
        <w:rPr>
          <w:outline w:val="0"/>
          <w:color w:val="000000"/>
          <w:sz w:val="24"/>
          <w:szCs w:val="24"/>
          <w:u w:color="000000"/>
          <w:rtl w:val="0"/>
          <w:lang w:val="en-US"/>
          <w14:textFill>
            <w14:solidFill>
              <w14:srgbClr w14:val="000000"/>
            </w14:solidFill>
          </w14:textFill>
        </w:rPr>
        <w:t xml:space="preserve">— </w:t>
      </w:r>
      <w:r>
        <w:rPr>
          <w:outline w:val="0"/>
          <w:color w:val="000000"/>
          <w:sz w:val="24"/>
          <w:szCs w:val="24"/>
          <w:u w:color="000000"/>
          <w:rtl w:val="0"/>
          <w:lang w:val="en-US"/>
          <w14:textFill>
            <w14:solidFill>
              <w14:srgbClr w14:val="000000"/>
            </w14:solidFill>
          </w14:textFill>
        </w:rPr>
        <w:t>structured, guided assistance for reviewing papers, evaluating student submissions, and preparing their own work for publication. The platform's core value is structured AI assistance governed by a layered instruction system.</w:t>
      </w:r>
    </w:p>
    <w:p>
      <w:pPr>
        <w:pStyle w:val="Heading 2"/>
      </w:pPr>
    </w:p>
    <w:p>
      <w:pPr>
        <w:pStyle w:val="Heading 2"/>
      </w:pPr>
      <w:r>
        <w:rPr>
          <w:outline w:val="0"/>
          <w:color w:val="2e75b6"/>
          <w:u w:color="2e75b6"/>
          <w:rtl w:val="0"/>
          <w14:textFill>
            <w14:solidFill>
              <w14:srgbClr w14:val="2E75B6"/>
            </w14:solidFill>
          </w14:textFill>
        </w:rPr>
        <w:t>1.2 Platform identity</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7360"/>
      </w:tblGrid>
      <w:tr>
        <w:tblPrEx>
          <w:shd w:val="clear" w:color="auto" w:fill="4f81bd"/>
        </w:tblPrEx>
        <w:trPr>
          <w:trHeight w:val="235" w:hRule="atLeast"/>
          <w:tblHeader/>
        </w:trPr>
        <w:tc>
          <w:tcPr>
            <w:tcW w:type="dxa" w:w="20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Item</w:t>
            </w:r>
          </w:p>
        </w:tc>
        <w:tc>
          <w:tcPr>
            <w:tcW w:type="dxa" w:w="736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 w:val="left" w:pos="7200"/>
              </w:tabs>
              <w:bidi w:val="0"/>
              <w:ind w:left="0" w:right="0" w:firstLine="0"/>
              <w:jc w:val="left"/>
              <w:rPr>
                <w:rtl w:val="0"/>
              </w:rPr>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Detail</w:t>
            </w:r>
          </w:p>
        </w:tc>
      </w:tr>
      <w:tr>
        <w:tblPrEx>
          <w:shd w:val="clear" w:color="auto" w:fill="ced7e7"/>
        </w:tblPrEx>
        <w:trPr>
          <w:trHeight w:val="235"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Arial" w:hAnsi="Arial"/>
                <w:sz w:val="22"/>
                <w:szCs w:val="22"/>
                <w:u w:color="000000"/>
                <w:shd w:val="nil" w:color="auto" w:fill="auto"/>
                <w:rtl w:val="0"/>
              </w:rPr>
              <w:t>Platform name</w:t>
            </w:r>
          </w:p>
        </w:tc>
        <w:tc>
          <w:tcPr>
            <w:tcW w:type="dxa" w:w="7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 w:val="left" w:pos="7200"/>
              </w:tabs>
              <w:bidi w:val="0"/>
              <w:ind w:left="0" w:right="0" w:firstLine="0"/>
              <w:jc w:val="left"/>
              <w:rPr>
                <w:rtl w:val="0"/>
              </w:rPr>
            </w:pPr>
            <w:r>
              <w:rPr>
                <w:rFonts w:ascii="Arial" w:hAnsi="Arial"/>
                <w:sz w:val="22"/>
                <w:szCs w:val="22"/>
                <w:u w:color="000000"/>
                <w:shd w:val="nil" w:color="auto" w:fill="auto"/>
                <w:rtl w:val="0"/>
              </w:rPr>
              <w:t>Eluven</w:t>
            </w:r>
          </w:p>
        </w:tc>
      </w:tr>
      <w:tr>
        <w:tblPrEx>
          <w:shd w:val="clear" w:color="auto" w:fill="ced7e7"/>
        </w:tblPrEx>
        <w:trPr>
          <w:trHeight w:val="235"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Arial" w:hAnsi="Arial"/>
                <w:sz w:val="22"/>
                <w:szCs w:val="22"/>
                <w:u w:color="000000"/>
                <w:shd w:val="nil" w:color="auto" w:fill="auto"/>
                <w:rtl w:val="0"/>
                <w:lang w:val="fr-FR"/>
              </w:rPr>
              <w:t>Domain</w:t>
            </w:r>
          </w:p>
        </w:tc>
        <w:tc>
          <w:tcPr>
            <w:tcW w:type="dxa" w:w="7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 w:val="left" w:pos="7200"/>
              </w:tabs>
              <w:bidi w:val="0"/>
              <w:ind w:left="0" w:right="0" w:firstLine="0"/>
              <w:jc w:val="left"/>
              <w:rPr>
                <w:rtl w:val="0"/>
              </w:rPr>
            </w:pPr>
            <w:r>
              <w:rPr>
                <w:rFonts w:ascii="Arial" w:hAnsi="Arial"/>
                <w:sz w:val="22"/>
                <w:szCs w:val="22"/>
                <w:u w:color="000000"/>
                <w:shd w:val="nil" w:color="auto" w:fill="auto"/>
                <w:rtl w:val="0"/>
              </w:rPr>
              <w:t>eluven.ai</w:t>
            </w:r>
          </w:p>
        </w:tc>
      </w:tr>
      <w:tr>
        <w:tblPrEx>
          <w:shd w:val="clear" w:color="auto" w:fill="ced7e7"/>
        </w:tblPrEx>
        <w:trPr>
          <w:trHeight w:val="235"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Arial" w:hAnsi="Arial"/>
                <w:sz w:val="22"/>
                <w:szCs w:val="22"/>
                <w:u w:color="000000"/>
                <w:shd w:val="nil" w:color="auto" w:fill="auto"/>
                <w:rtl w:val="0"/>
                <w:lang w:val="it-IT"/>
              </w:rPr>
              <w:t>Registrar</w:t>
            </w:r>
          </w:p>
        </w:tc>
        <w:tc>
          <w:tcPr>
            <w:tcW w:type="dxa" w:w="7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 w:val="left" w:pos="7200"/>
              </w:tabs>
              <w:bidi w:val="0"/>
              <w:ind w:left="0" w:right="0" w:firstLine="0"/>
              <w:jc w:val="left"/>
              <w:rPr>
                <w:rtl w:val="0"/>
              </w:rPr>
            </w:pPr>
            <w:r>
              <w:rPr>
                <w:rFonts w:ascii="Arial" w:hAnsi="Arial"/>
                <w:sz w:val="22"/>
                <w:szCs w:val="22"/>
                <w:u w:color="000000"/>
                <w:shd w:val="nil" w:color="auto" w:fill="auto"/>
                <w:rtl w:val="0"/>
                <w:lang w:val="en-US"/>
              </w:rPr>
              <w:t>Namecheap (transfer to Route 53 during infrastructure session)</w:t>
            </w:r>
          </w:p>
        </w:tc>
      </w:tr>
      <w:tr>
        <w:tblPrEx>
          <w:shd w:val="clear" w:color="auto" w:fill="ced7e7"/>
        </w:tblPrEx>
        <w:trPr>
          <w:trHeight w:val="235"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Arial" w:hAnsi="Arial"/>
                <w:sz w:val="22"/>
                <w:szCs w:val="22"/>
                <w:u w:color="000000"/>
                <w:shd w:val="nil" w:color="auto" w:fill="auto"/>
                <w:rtl w:val="0"/>
                <w:lang w:val="en-US"/>
              </w:rPr>
              <w:t>Privacy protection</w:t>
            </w:r>
          </w:p>
        </w:tc>
        <w:tc>
          <w:tcPr>
            <w:tcW w:type="dxa" w:w="7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 w:val="left" w:pos="7200"/>
              </w:tabs>
              <w:bidi w:val="0"/>
              <w:ind w:left="0" w:right="0" w:firstLine="0"/>
              <w:jc w:val="left"/>
              <w:rPr>
                <w:rtl w:val="0"/>
              </w:rPr>
            </w:pPr>
            <w:r>
              <w:rPr>
                <w:rFonts w:ascii="Arial" w:hAnsi="Arial"/>
                <w:sz w:val="22"/>
                <w:szCs w:val="22"/>
                <w:u w:color="000000"/>
                <w:shd w:val="nil" w:color="auto" w:fill="auto"/>
                <w:rtl w:val="0"/>
                <w:lang w:val="en-US"/>
              </w:rPr>
              <w:t xml:space="preserve">Enabled </w:t>
            </w:r>
            <w:r>
              <w:rPr>
                <w:rFonts w:ascii="Arial" w:hAnsi="Arial" w:hint="default"/>
                <w:sz w:val="22"/>
                <w:szCs w:val="22"/>
                <w:u w:color="000000"/>
                <w:shd w:val="nil" w:color="auto" w:fill="auto"/>
                <w:rtl w:val="0"/>
                <w:lang w:val="en-US"/>
              </w:rPr>
              <w:t xml:space="preserve">— </w:t>
            </w:r>
            <w:r>
              <w:rPr>
                <w:rFonts w:ascii="Arial" w:hAnsi="Arial"/>
                <w:sz w:val="22"/>
                <w:szCs w:val="22"/>
                <w:u w:color="000000"/>
                <w:shd w:val="nil" w:color="auto" w:fill="auto"/>
                <w:rtl w:val="0"/>
                <w:lang w:val="en-US"/>
              </w:rPr>
              <w:t>WhoisGuard via Namecheap</w:t>
            </w:r>
          </w:p>
        </w:tc>
      </w:tr>
      <w:tr>
        <w:tblPrEx>
          <w:shd w:val="clear" w:color="auto" w:fill="ced7e7"/>
        </w:tblPrEx>
        <w:trPr>
          <w:trHeight w:val="235"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Arial" w:hAnsi="Arial"/>
                <w:sz w:val="22"/>
                <w:szCs w:val="22"/>
                <w:u w:color="000000"/>
                <w:shd w:val="nil" w:color="auto" w:fill="auto"/>
                <w:rtl w:val="0"/>
              </w:rPr>
              <w:t>SSL</w:t>
            </w:r>
          </w:p>
        </w:tc>
        <w:tc>
          <w:tcPr>
            <w:tcW w:type="dxa" w:w="7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 w:val="left" w:pos="7200"/>
              </w:tabs>
              <w:bidi w:val="0"/>
              <w:ind w:left="0" w:right="0" w:firstLine="0"/>
              <w:jc w:val="left"/>
              <w:rPr>
                <w:rtl w:val="0"/>
              </w:rPr>
            </w:pPr>
            <w:r>
              <w:rPr>
                <w:rFonts w:ascii="Arial" w:hAnsi="Arial"/>
                <w:sz w:val="22"/>
                <w:szCs w:val="22"/>
                <w:u w:color="000000"/>
                <w:shd w:val="nil" w:color="auto" w:fill="auto"/>
                <w:rtl w:val="0"/>
                <w:lang w:val="en-US"/>
              </w:rPr>
              <w:t>To be provisioned via AWS ACM during infrastructure session</w:t>
            </w:r>
          </w:p>
        </w:tc>
      </w:tr>
      <w:tr>
        <w:tblPrEx>
          <w:shd w:val="clear" w:color="auto" w:fill="ced7e7"/>
        </w:tblPrEx>
        <w:trPr>
          <w:trHeight w:val="235"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Arial" w:hAnsi="Arial"/>
                <w:sz w:val="22"/>
                <w:szCs w:val="22"/>
                <w:u w:color="000000"/>
                <w:shd w:val="nil" w:color="auto" w:fill="auto"/>
                <w:rtl w:val="0"/>
              </w:rPr>
              <w:t>DNS</w:t>
            </w:r>
          </w:p>
        </w:tc>
        <w:tc>
          <w:tcPr>
            <w:tcW w:type="dxa" w:w="7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 w:val="left" w:pos="7200"/>
              </w:tabs>
              <w:bidi w:val="0"/>
              <w:ind w:left="0" w:right="0" w:firstLine="0"/>
              <w:jc w:val="left"/>
              <w:rPr>
                <w:rtl w:val="0"/>
              </w:rPr>
            </w:pPr>
            <w:r>
              <w:rPr>
                <w:rFonts w:ascii="Arial" w:hAnsi="Arial"/>
                <w:sz w:val="22"/>
                <w:szCs w:val="22"/>
                <w:u w:color="000000"/>
                <w:shd w:val="nil" w:color="auto" w:fill="auto"/>
                <w:rtl w:val="0"/>
                <w:lang w:val="en-US"/>
              </w:rPr>
              <w:t>To be migrated to Route 53 during infrastructure session</w:t>
            </w:r>
          </w:p>
        </w:tc>
      </w:tr>
    </w:tbl>
    <w:p>
      <w:pPr>
        <w:pStyle w:val="Heading 2"/>
        <w:widowControl w:val="0"/>
      </w:pPr>
    </w:p>
    <w:p>
      <w:pPr>
        <w:pStyle w:val="Heading 2"/>
        <w:widowControl w:val="0"/>
      </w:pPr>
    </w:p>
    <w:p>
      <w:pPr>
        <w:pStyle w:val="Heading 2"/>
      </w:pPr>
      <w:r>
        <w:rPr>
          <w:outline w:val="0"/>
          <w:color w:val="2e75b6"/>
          <w:u w:color="2e75b6"/>
          <w:rtl w:val="0"/>
          <w:lang w:val="en-US"/>
          <w14:textFill>
            <w14:solidFill>
              <w14:srgbClr w14:val="2E75B6"/>
            </w14:solidFill>
          </w14:textFill>
        </w:rPr>
        <w:t>1.3 Status at a glance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20"/>
        <w:gridCol w:w="3120"/>
        <w:gridCol w:w="3120"/>
      </w:tblGrid>
      <w:tr>
        <w:tblPrEx>
          <w:shd w:val="clear" w:color="auto" w:fill="4f81bd"/>
        </w:tblPrEx>
        <w:trPr>
          <w:trHeight w:val="235" w:hRule="atLeast"/>
          <w:tblHeader/>
        </w:trPr>
        <w:tc>
          <w:tcPr>
            <w:tcW w:type="dxa" w:w="312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Concept &amp; specification</w:t>
            </w:r>
          </w:p>
        </w:tc>
        <w:tc>
          <w:tcPr>
            <w:tcW w:type="dxa" w:w="312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Open decisions</w:t>
            </w:r>
          </w:p>
        </w:tc>
        <w:tc>
          <w:tcPr>
            <w:tcW w:type="dxa" w:w="312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b w:val="1"/>
                <w:bCs w:val="1"/>
                <w:outline w:val="0"/>
                <w:color w:val="ffffff"/>
                <w:sz w:val="22"/>
                <w:szCs w:val="22"/>
                <w:u w:color="ffffff"/>
                <w:shd w:val="nil" w:color="auto" w:fill="auto"/>
                <w:rtl w:val="0"/>
                <w:lang w:val="en-US"/>
                <w14:textFill>
                  <w14:solidFill>
                    <w14:srgbClr w14:val="FFFFFF"/>
                  </w14:solidFill>
                </w14:textFill>
              </w:rPr>
              <w:t>Build status</w:t>
            </w:r>
          </w:p>
        </w:tc>
      </w:tr>
      <w:tr>
        <w:tblPrEx>
          <w:shd w:val="clear" w:color="auto" w:fill="ced7e7"/>
        </w:tblPrEx>
        <w:trPr>
          <w:trHeight w:val="808" w:hRule="atLeast"/>
        </w:trPr>
        <w:tc>
          <w:tcPr>
            <w:tcW w:type="dxa" w:w="312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sz w:val="22"/>
                <w:szCs w:val="22"/>
                <w:u w:color="000000"/>
                <w:shd w:val="nil" w:color="auto" w:fill="auto"/>
                <w:rtl w:val="0"/>
                <w:lang w:val="en-US"/>
              </w:rPr>
              <w:t xml:space="preserve">Complete </w:t>
            </w:r>
            <w:r>
              <w:rPr>
                <w:rFonts w:ascii="Arial" w:hAnsi="Arial" w:hint="default"/>
                <w:sz w:val="22"/>
                <w:szCs w:val="22"/>
                <w:u w:color="000000"/>
                <w:shd w:val="nil" w:color="auto" w:fill="auto"/>
                <w:rtl w:val="0"/>
                <w:lang w:val="en-US"/>
              </w:rPr>
              <w:t xml:space="preserve">— </w:t>
            </w:r>
            <w:r>
              <w:rPr>
                <w:rFonts w:ascii="Arial" w:hAnsi="Arial"/>
                <w:sz w:val="22"/>
                <w:szCs w:val="22"/>
                <w:u w:color="000000"/>
                <w:shd w:val="nil" w:color="auto" w:fill="auto"/>
                <w:rtl w:val="0"/>
              </w:rPr>
              <w:t>v1.2</w:t>
            </w:r>
          </w:p>
        </w:tc>
        <w:tc>
          <w:tcPr>
            <w:tcW w:type="dxa" w:w="312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sz w:val="22"/>
                <w:szCs w:val="22"/>
                <w:u w:color="000000"/>
                <w:shd w:val="nil" w:color="auto" w:fill="auto"/>
                <w:rtl w:val="0"/>
                <w:lang w:val="en-US"/>
              </w:rPr>
              <w:t>11 pre-data-model, 1 pre-build, 11 pre-launch</w:t>
            </w:r>
          </w:p>
        </w:tc>
        <w:tc>
          <w:tcPr>
            <w:tcW w:type="dxa" w:w="312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sz w:val="22"/>
                <w:szCs w:val="22"/>
                <w:u w:color="000000"/>
                <w:shd w:val="nil" w:color="auto" w:fill="auto"/>
                <w:rtl w:val="0"/>
                <w:lang w:val="en-US"/>
              </w:rPr>
              <w:t xml:space="preserve">Infrastructure complete </w:t>
            </w:r>
            <w:r>
              <w:rPr>
                <w:rFonts w:ascii="Arial" w:hAnsi="Arial" w:hint="default"/>
                <w:sz w:val="22"/>
                <w:szCs w:val="22"/>
                <w:u w:color="000000"/>
                <w:shd w:val="nil" w:color="auto" w:fill="auto"/>
                <w:rtl w:val="0"/>
                <w:lang w:val="en-US"/>
              </w:rPr>
              <w:t xml:space="preserve">— </w:t>
            </w:r>
            <w:r>
              <w:rPr>
                <w:rFonts w:ascii="Arial" w:hAnsi="Arial"/>
                <w:sz w:val="22"/>
                <w:szCs w:val="22"/>
                <w:u w:color="000000"/>
                <w:shd w:val="nil" w:color="auto" w:fill="auto"/>
                <w:rtl w:val="0"/>
                <w:lang w:val="en-US"/>
              </w:rPr>
              <w:t>see /docs/infrastructure/master-reference.md</w:t>
            </w:r>
          </w:p>
        </w:tc>
      </w:tr>
    </w:tbl>
    <w:p>
      <w:pPr>
        <w:pStyle w:val="Heading 2"/>
        <w:widowControl w:val="0"/>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240" w:line="240" w:lineRule="auto"/>
        <w:rPr>
          <w:rFonts w:ascii="Times Roman" w:cs="Times Roman" w:hAnsi="Times Roman" w:eastAsia="Times Roman"/>
          <w:b w:val="0"/>
          <w:bCs w:val="0"/>
        </w:rPr>
      </w:pPr>
      <w:r>
        <w:rPr>
          <w:rFonts w:ascii="Times Roman" w:hAnsi="Times Roman"/>
          <w:b w:val="1"/>
          <w:bCs w:val="1"/>
          <w:rtl w:val="0"/>
          <w:lang w:val="en-US"/>
        </w:rPr>
        <w:t>Infrastructure completed May 31, 2026:</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rtl w:val="0"/>
          <w:lang w:val="en-US"/>
        </w:rPr>
        <w:t>AWS account, IAM, CLI configured</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rtl w:val="0"/>
          <w:lang w:val="en-US"/>
        </w:rPr>
        <w:t xml:space="preserve">Google Workspace </w:t>
      </w:r>
      <w:r>
        <w:rPr>
          <w:rStyle w:val="Hyperlink.0"/>
          <w:rFonts w:ascii="Times Roman" w:cs="Times Roman" w:hAnsi="Times Roman" w:eastAsia="Times Roman"/>
        </w:rPr>
        <w:fldChar w:fldCharType="begin" w:fldLock="0"/>
      </w:r>
      <w:r>
        <w:rPr>
          <w:rStyle w:val="Hyperlink.0"/>
          <w:rFonts w:ascii="Times Roman" w:cs="Times Roman" w:hAnsi="Times Roman" w:eastAsia="Times Roman"/>
        </w:rPr>
        <w:instrText xml:space="preserve"> HYPERLINK "mailto:ori.gilboa@eluven.ai"</w:instrText>
      </w:r>
      <w:r>
        <w:rPr>
          <w:rStyle w:val="Hyperlink.0"/>
          <w:rFonts w:ascii="Times Roman" w:cs="Times Roman" w:hAnsi="Times Roman" w:eastAsia="Times Roman"/>
        </w:rPr>
        <w:fldChar w:fldCharType="separate" w:fldLock="0"/>
      </w:r>
      <w:r>
        <w:rPr>
          <w:rStyle w:val="Hyperlink.0"/>
          <w:rFonts w:ascii="Times Roman" w:hAnsi="Times Roman"/>
          <w:rtl w:val="0"/>
        </w:rPr>
        <w:t>ori.gilboa@eluven.ai</w:t>
      </w:r>
      <w:r>
        <w:rPr>
          <w:rFonts w:ascii="Times Roman" w:cs="Times Roman" w:hAnsi="Times Roman" w:eastAsia="Times Roman"/>
        </w:rPr>
        <w:fldChar w:fldCharType="end" w:fldLock="0"/>
      </w:r>
      <w:r>
        <w:rPr>
          <w:rFonts w:ascii="Times Roman" w:hAnsi="Times Roman"/>
          <w:rtl w:val="0"/>
          <w:lang w:val="en-US"/>
        </w:rPr>
        <w:t xml:space="preserve"> active</w:t>
      </w:r>
    </w:p>
    <w:p>
      <w:pPr>
        <w:pStyle w:val="Default"/>
        <w:numPr>
          <w:ilvl w:val="0"/>
          <w:numId w:val="2"/>
        </w:numPr>
        <w:suppressAutoHyphens w:val="1"/>
        <w:spacing w:before="0" w:line="240" w:lineRule="auto"/>
        <w:jc w:val="left"/>
        <w:rPr>
          <w:rFonts w:ascii="Times Roman" w:hAnsi="Times Roman"/>
          <w:lang w:val="es-ES_tradnl"/>
        </w:rPr>
      </w:pPr>
      <w:r>
        <w:rPr>
          <w:rFonts w:ascii="Times Roman" w:hAnsi="Times Roman"/>
          <w:rtl w:val="0"/>
          <w:lang w:val="es-ES_tradnl"/>
        </w:rPr>
        <w:t xml:space="preserve">GitHub repo </w:t>
      </w:r>
      <w:r>
        <w:rPr>
          <w:rStyle w:val="Hyperlink.0"/>
          <w:rFonts w:ascii="Times Roman" w:cs="Times Roman" w:hAnsi="Times Roman" w:eastAsia="Times Roman"/>
        </w:rPr>
        <w:fldChar w:fldCharType="begin" w:fldLock="0"/>
      </w:r>
      <w:r>
        <w:rPr>
          <w:rStyle w:val="Hyperlink.0"/>
          <w:rFonts w:ascii="Times Roman" w:cs="Times Roman" w:hAnsi="Times Roman" w:eastAsia="Times Roman"/>
        </w:rPr>
        <w:instrText xml:space="preserve"> HYPERLINK "https://github.com/origilboa/eluven"</w:instrText>
      </w:r>
      <w:r>
        <w:rPr>
          <w:rStyle w:val="Hyperlink.0"/>
          <w:rFonts w:ascii="Times Roman" w:cs="Times Roman" w:hAnsi="Times Roman" w:eastAsia="Times Roman"/>
        </w:rPr>
        <w:fldChar w:fldCharType="separate" w:fldLock="0"/>
      </w:r>
      <w:r>
        <w:rPr>
          <w:rStyle w:val="Hyperlink.0"/>
          <w:rFonts w:ascii="Times Roman" w:hAnsi="Times Roman"/>
          <w:rtl w:val="0"/>
          <w:lang w:val="en-US"/>
        </w:rPr>
        <w:t>https://github.com/origilboa/eluven</w:t>
      </w:r>
      <w:r>
        <w:rPr>
          <w:rFonts w:ascii="Times Roman" w:cs="Times Roman" w:hAnsi="Times Roman" w:eastAsia="Times Roman"/>
        </w:rPr>
        <w:fldChar w:fldCharType="end" w:fldLock="0"/>
      </w:r>
      <w:r>
        <w:rPr>
          <w:rFonts w:ascii="Times Roman" w:hAnsi="Times Roman" w:hint="default"/>
          <w:rtl w:val="0"/>
          <w:lang w:val="en-US"/>
        </w:rPr>
        <w:t xml:space="preserve"> — </w:t>
      </w:r>
      <w:r>
        <w:rPr>
          <w:rFonts w:ascii="Times Roman" w:hAnsi="Times Roman"/>
          <w:rtl w:val="0"/>
          <w:lang w:val="en-US"/>
        </w:rPr>
        <w:t>full structure, rules, spec docs committed</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rtl w:val="0"/>
          <w:lang w:val="en-US"/>
        </w:rPr>
        <w:t xml:space="preserve">EC2 t3.xlarge (i-02e28fbb277628ada) </w:t>
      </w:r>
      <w:r>
        <w:rPr>
          <w:rFonts w:ascii="Times Roman" w:hAnsi="Times Roman" w:hint="default"/>
          <w:rtl w:val="0"/>
          <w:lang w:val="en-US"/>
        </w:rPr>
        <w:t xml:space="preserve">— </w:t>
      </w:r>
      <w:r>
        <w:rPr>
          <w:rFonts w:ascii="Times Roman" w:hAnsi="Times Roman"/>
          <w:rtl w:val="0"/>
          <w:lang w:val="en-US"/>
        </w:rPr>
        <w:t>Ubuntu 24.04, all dev tools installed</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rtl w:val="0"/>
          <w:lang w:val="en-US"/>
        </w:rPr>
        <w:t>PostgreSQL + pgvector running on EC2 via Docker</w:t>
      </w:r>
    </w:p>
    <w:p>
      <w:pPr>
        <w:pStyle w:val="Default"/>
        <w:numPr>
          <w:ilvl w:val="0"/>
          <w:numId w:val="2"/>
        </w:numPr>
        <w:suppressAutoHyphens w:val="1"/>
        <w:spacing w:before="0" w:line="240" w:lineRule="auto"/>
        <w:jc w:val="left"/>
        <w:rPr>
          <w:rFonts w:ascii="Times Roman" w:hAnsi="Times Roman"/>
        </w:rPr>
      </w:pPr>
      <w:r>
        <w:rPr>
          <w:rFonts w:ascii="Times Roman" w:hAnsi="Times Roman"/>
          <w:rtl w:val="0"/>
        </w:rPr>
        <w:t xml:space="preserve">Route 53 DNS for eluven.ai </w:t>
      </w:r>
      <w:r>
        <w:rPr>
          <w:rFonts w:ascii="Times Roman" w:hAnsi="Times Roman" w:hint="default"/>
          <w:rtl w:val="0"/>
          <w:lang w:val="en-US"/>
        </w:rPr>
        <w:t xml:space="preserve">— </w:t>
      </w:r>
      <w:r>
        <w:rPr>
          <w:rFonts w:ascii="Times Roman" w:hAnsi="Times Roman"/>
          <w:rtl w:val="0"/>
          <w:lang w:val="en-US"/>
        </w:rPr>
        <w:t>nameservers delegated from Namecheap</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rtl w:val="0"/>
          <w:lang w:val="en-US"/>
        </w:rPr>
        <w:t xml:space="preserve">SSL certificate issued via ACM </w:t>
      </w:r>
      <w:r>
        <w:rPr>
          <w:rFonts w:ascii="Times Roman" w:hAnsi="Times Roman" w:hint="default"/>
          <w:rtl w:val="0"/>
          <w:lang w:val="en-US"/>
        </w:rPr>
        <w:t xml:space="preserve">— </w:t>
      </w:r>
      <w:r>
        <w:rPr>
          <w:rFonts w:ascii="Times Roman" w:hAnsi="Times Roman"/>
          <w:rtl w:val="0"/>
        </w:rPr>
        <w:t>covers eluven.ai and *.eluven.ai</w:t>
      </w:r>
    </w:p>
    <w:p>
      <w:pPr>
        <w:pStyle w:val="Default"/>
        <w:numPr>
          <w:ilvl w:val="0"/>
          <w:numId w:val="2"/>
        </w:numPr>
        <w:suppressAutoHyphens w:val="1"/>
        <w:spacing w:before="0" w:line="240" w:lineRule="auto"/>
        <w:jc w:val="left"/>
        <w:rPr>
          <w:rFonts w:ascii="Times Roman" w:hAnsi="Times Roman"/>
          <w:lang w:val="pt-PT"/>
        </w:rPr>
      </w:pPr>
      <w:r>
        <w:rPr>
          <w:rFonts w:ascii="Times Roman" w:hAnsi="Times Roman"/>
          <w:rtl w:val="0"/>
          <w:lang w:val="pt-PT"/>
        </w:rPr>
        <w:t xml:space="preserve">GitHub Actions CI/CD pipelines </w:t>
      </w:r>
      <w:r>
        <w:rPr>
          <w:rFonts w:ascii="Times Roman" w:hAnsi="Times Roman" w:hint="default"/>
          <w:rtl w:val="0"/>
          <w:lang w:val="en-US"/>
        </w:rPr>
        <w:t xml:space="preserve">— </w:t>
      </w:r>
      <w:r>
        <w:rPr>
          <w:rFonts w:ascii="Times Roman" w:hAnsi="Times Roman"/>
          <w:rtl w:val="0"/>
          <w:lang w:val="en-US"/>
        </w:rPr>
        <w:t>branch, PR, deploy</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rtl w:val="0"/>
          <w:lang w:val="en-US"/>
        </w:rPr>
        <w:t xml:space="preserve">GitHub Actions deploy role </w:t>
      </w:r>
      <w:r>
        <w:rPr>
          <w:rFonts w:ascii="Times Roman" w:hAnsi="Times Roman" w:hint="default"/>
          <w:rtl w:val="0"/>
          <w:lang w:val="en-US"/>
        </w:rPr>
        <w:t xml:space="preserve">— </w:t>
      </w:r>
      <w:r>
        <w:rPr>
          <w:rFonts w:ascii="Times Roman" w:hAnsi="Times Roman"/>
          <w:rtl w:val="0"/>
          <w:lang w:val="en-US"/>
        </w:rPr>
        <w:t>AWS OIDC authentication configured</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rtl w:val="0"/>
          <w:lang w:val="en-US"/>
        </w:rPr>
        <w:t xml:space="preserve">Cost controls </w:t>
      </w:r>
      <w:r>
        <w:rPr>
          <w:rFonts w:ascii="Times Roman" w:hAnsi="Times Roman" w:hint="default"/>
          <w:rtl w:val="0"/>
          <w:lang w:val="en-US"/>
        </w:rPr>
        <w:t xml:space="preserve">— </w:t>
      </w:r>
      <w:r>
        <w:rPr>
          <w:rFonts w:ascii="Times Roman" w:hAnsi="Times Roman"/>
          <w:rtl w:val="0"/>
          <w:lang w:val="en-US"/>
        </w:rPr>
        <w:t xml:space="preserve">3 budgets + anomaly detection </w:t>
      </w:r>
      <w:r>
        <w:rPr>
          <w:rFonts w:ascii="Arial Unicode MS" w:cs="Arial Unicode MS" w:hAnsi="Arial Unicode MS" w:eastAsia="Arial Unicode MS" w:hint="default"/>
          <w:b w:val="0"/>
          <w:bCs w:val="0"/>
          <w:i w:val="0"/>
          <w:iCs w:val="0"/>
          <w:rtl w:val="0"/>
        </w:rPr>
        <w:t>→</w:t>
      </w:r>
      <w:r>
        <w:rPr>
          <w:rFonts w:ascii="Times Roman" w:hAnsi="Times Roman"/>
          <w:rtl w:val="0"/>
        </w:rPr>
        <w:t xml:space="preserve"> </w:t>
      </w:r>
      <w:r>
        <w:rPr>
          <w:rStyle w:val="Hyperlink.0"/>
          <w:rFonts w:ascii="Times Roman" w:cs="Times Roman" w:hAnsi="Times Roman" w:eastAsia="Times Roman"/>
        </w:rPr>
        <w:fldChar w:fldCharType="begin" w:fldLock="0"/>
      </w:r>
      <w:r>
        <w:rPr>
          <w:rStyle w:val="Hyperlink.0"/>
          <w:rFonts w:ascii="Times Roman" w:cs="Times Roman" w:hAnsi="Times Roman" w:eastAsia="Times Roman"/>
        </w:rPr>
        <w:instrText xml:space="preserve"> HYPERLINK "mailto:ori.gilboa@eluven.ai"</w:instrText>
      </w:r>
      <w:r>
        <w:rPr>
          <w:rStyle w:val="Hyperlink.0"/>
          <w:rFonts w:ascii="Times Roman" w:cs="Times Roman" w:hAnsi="Times Roman" w:eastAsia="Times Roman"/>
        </w:rPr>
        <w:fldChar w:fldCharType="separate" w:fldLock="0"/>
      </w:r>
      <w:r>
        <w:rPr>
          <w:rStyle w:val="Hyperlink.0"/>
          <w:rFonts w:ascii="Times Roman" w:hAnsi="Times Roman"/>
          <w:rtl w:val="0"/>
        </w:rPr>
        <w:t>ori.gilboa@eluven.ai</w:t>
      </w:r>
      <w:r>
        <w:rPr>
          <w:rFonts w:ascii="Times Roman" w:cs="Times Roman" w:hAnsi="Times Roman" w:eastAsia="Times Roman"/>
        </w:rPr>
        <w:fldChar w:fldCharType="end" w:fldLock="0"/>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rtl w:val="0"/>
          <w:lang w:val="en-US"/>
        </w:rPr>
        <w:t xml:space="preserve">SST infrastructure defined (S3, SQS, RDS, VPC, Secrets) </w:t>
      </w:r>
      <w:r>
        <w:rPr>
          <w:rFonts w:ascii="Times Roman" w:hAnsi="Times Roman" w:hint="default"/>
          <w:rtl w:val="0"/>
          <w:lang w:val="en-US"/>
        </w:rPr>
        <w:t xml:space="preserve">— </w:t>
      </w:r>
      <w:r>
        <w:rPr>
          <w:rFonts w:ascii="Times Roman" w:hAnsi="Times Roman"/>
          <w:rtl w:val="0"/>
          <w:lang w:val="en-US"/>
        </w:rPr>
        <w:t>first deploy pending</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240" w:line="240" w:lineRule="auto"/>
        <w:rPr>
          <w:rStyle w:val="None"/>
          <w:rFonts w:ascii="Times Roman" w:cs="Times Roman" w:hAnsi="Times Roman" w:eastAsia="Times Roman"/>
          <w:b w:val="0"/>
          <w:bCs w:val="0"/>
        </w:rPr>
      </w:pPr>
      <w:r>
        <w:rPr>
          <w:rFonts w:ascii="Times Roman" w:hAnsi="Times Roman"/>
          <w:b w:val="1"/>
          <w:bCs w:val="1"/>
          <w:rtl w:val="0"/>
          <w:lang w:val="en-US"/>
        </w:rPr>
        <w:t>Next sessions in order:</w:t>
      </w:r>
    </w:p>
    <w:p>
      <w:pPr>
        <w:pStyle w:val="Default"/>
        <w:numPr>
          <w:ilvl w:val="0"/>
          <w:numId w:val="4"/>
        </w:numPr>
        <w:suppressAutoHyphens w:val="1"/>
        <w:spacing w:before="0" w:line="240" w:lineRule="auto"/>
        <w:jc w:val="left"/>
        <w:rPr>
          <w:rFonts w:ascii="Times Roman" w:hAnsi="Times Roman"/>
          <w:lang w:val="en-US"/>
        </w:rPr>
      </w:pPr>
      <w:r>
        <w:rPr>
          <w:rFonts w:ascii="Times Roman" w:hAnsi="Times Roman"/>
          <w:rtl w:val="0"/>
          <w:lang w:val="en-US"/>
        </w:rPr>
        <w:t xml:space="preserve">KB &amp; sharing design session </w:t>
      </w:r>
      <w:r>
        <w:rPr>
          <w:rFonts w:ascii="Times Roman" w:hAnsi="Times Roman" w:hint="default"/>
          <w:rtl w:val="0"/>
          <w:lang w:val="en-US"/>
        </w:rPr>
        <w:t xml:space="preserve">— </w:t>
      </w:r>
      <w:r>
        <w:rPr>
          <w:rFonts w:ascii="Times Roman" w:hAnsi="Times Roman"/>
          <w:rtl w:val="0"/>
          <w:lang w:val="en-US"/>
        </w:rPr>
        <w:t>resolves decisions 13, 14, 17, 18</w:t>
      </w:r>
    </w:p>
    <w:p>
      <w:pPr>
        <w:pStyle w:val="Default"/>
        <w:numPr>
          <w:ilvl w:val="0"/>
          <w:numId w:val="4"/>
        </w:numPr>
        <w:suppressAutoHyphens w:val="1"/>
        <w:spacing w:before="0" w:line="240" w:lineRule="auto"/>
        <w:jc w:val="left"/>
        <w:rPr>
          <w:rFonts w:ascii="Times Roman" w:hAnsi="Times Roman"/>
          <w:lang w:val="en-US"/>
        </w:rPr>
      </w:pPr>
      <w:r>
        <w:rPr>
          <w:rFonts w:ascii="Times Roman" w:hAnsi="Times Roman"/>
          <w:rtl w:val="0"/>
          <w:lang w:val="en-US"/>
        </w:rPr>
        <w:t xml:space="preserve">Workflow &amp; instruction design session </w:t>
      </w:r>
      <w:r>
        <w:rPr>
          <w:rFonts w:ascii="Times Roman" w:hAnsi="Times Roman" w:hint="default"/>
          <w:rtl w:val="0"/>
          <w:lang w:val="en-US"/>
        </w:rPr>
        <w:t xml:space="preserve">— </w:t>
      </w:r>
      <w:r>
        <w:rPr>
          <w:rFonts w:ascii="Times Roman" w:hAnsi="Times Roman"/>
          <w:rtl w:val="0"/>
          <w:lang w:val="en-US"/>
        </w:rPr>
        <w:t>resolves decisions 19-23</w:t>
      </w:r>
    </w:p>
    <w:p>
      <w:pPr>
        <w:pStyle w:val="Default"/>
        <w:numPr>
          <w:ilvl w:val="0"/>
          <w:numId w:val="4"/>
        </w:numPr>
        <w:suppressAutoHyphens w:val="1"/>
        <w:spacing w:before="0" w:line="240" w:lineRule="auto"/>
        <w:jc w:val="left"/>
        <w:rPr>
          <w:rFonts w:ascii="Times Roman" w:hAnsi="Times Roman"/>
          <w:lang w:val="fr-FR"/>
        </w:rPr>
      </w:pPr>
      <w:r>
        <w:rPr>
          <w:rFonts w:ascii="Times Roman" w:hAnsi="Times Roman"/>
          <w:rtl w:val="0"/>
          <w:lang w:val="fr-FR"/>
        </w:rPr>
        <w:t xml:space="preserve">FinOps session </w:t>
      </w:r>
      <w:r>
        <w:rPr>
          <w:rFonts w:ascii="Times Roman" w:hAnsi="Times Roman" w:hint="default"/>
          <w:rtl w:val="0"/>
          <w:lang w:val="en-US"/>
        </w:rPr>
        <w:t xml:space="preserve">— </w:t>
      </w:r>
      <w:r>
        <w:rPr>
          <w:rFonts w:ascii="Times Roman" w:hAnsi="Times Roman"/>
          <w:rtl w:val="0"/>
          <w:lang w:val="es-ES_tradnl"/>
        </w:rPr>
        <w:t>resolves decision 15</w:t>
      </w:r>
    </w:p>
    <w:p>
      <w:pPr>
        <w:pStyle w:val="Default"/>
        <w:numPr>
          <w:ilvl w:val="0"/>
          <w:numId w:val="4"/>
        </w:numPr>
        <w:suppressAutoHyphens w:val="1"/>
        <w:spacing w:before="0" w:line="240" w:lineRule="auto"/>
        <w:jc w:val="left"/>
        <w:rPr>
          <w:rFonts w:ascii="Times Roman" w:hAnsi="Times Roman"/>
          <w:lang w:val="it-IT"/>
        </w:rPr>
      </w:pPr>
      <w:r>
        <w:rPr>
          <w:rFonts w:ascii="Times Roman" w:hAnsi="Times Roman"/>
          <w:rtl w:val="0"/>
          <w:lang w:val="it-IT"/>
        </w:rPr>
        <w:t xml:space="preserve">Data model session </w:t>
      </w:r>
      <w:r>
        <w:rPr>
          <w:rFonts w:ascii="Times Roman" w:hAnsi="Times Roman" w:hint="default"/>
          <w:rtl w:val="0"/>
          <w:lang w:val="en-US"/>
        </w:rPr>
        <w:t xml:space="preserve">— </w:t>
      </w:r>
      <w:r>
        <w:rPr>
          <w:rFonts w:ascii="Times Roman" w:hAnsi="Times Roman"/>
          <w:rtl w:val="0"/>
          <w:lang w:val="en-US"/>
        </w:rPr>
        <w:t>entity schemas, API spec</w:t>
      </w:r>
    </w:p>
    <w:p>
      <w:pPr>
        <w:pStyle w:val="Default"/>
        <w:numPr>
          <w:ilvl w:val="0"/>
          <w:numId w:val="4"/>
        </w:numPr>
        <w:suppressAutoHyphens w:val="1"/>
        <w:spacing w:before="0" w:line="240" w:lineRule="auto"/>
        <w:jc w:val="left"/>
        <w:rPr>
          <w:rFonts w:ascii="Times Roman" w:hAnsi="Times Roman"/>
          <w:lang w:val="en-US"/>
        </w:rPr>
      </w:pPr>
      <w:r>
        <w:rPr>
          <w:rFonts w:ascii="Times Roman" w:hAnsi="Times Roman"/>
          <w:rtl w:val="0"/>
          <w:lang w:val="en-US"/>
        </w:rPr>
        <w:t>Build sessions begin</w:t>
      </w:r>
    </w:p>
    <w:p>
      <w:pPr>
        <w:pStyle w:val="Default"/>
        <w:tabs>
          <w:tab w:val="left" w:pos="2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ind w:left="720" w:hanging="720"/>
        <w:jc w:val="left"/>
        <w:rPr>
          <w:rFonts w:ascii="Times Roman" w:cs="Times Roman" w:hAnsi="Times Roman" w:eastAsia="Times Roman"/>
        </w:rPr>
      </w:pPr>
    </w:p>
    <w:p>
      <w:pPr>
        <w:pStyle w:val="Heading"/>
      </w:pPr>
      <w:r>
        <w:rPr>
          <w:rStyle w:val="None"/>
          <w:outline w:val="0"/>
          <w:color w:val="1f3864"/>
          <w:u w:color="1f3864"/>
          <w:rtl w:val="0"/>
          <w:lang w:val="en-US"/>
          <w14:textFill>
            <w14:solidFill>
              <w14:srgbClr w14:val="1F3864"/>
            </w14:solidFill>
          </w14:textFill>
        </w:rPr>
        <w:t>2. Open Decisions</w:t>
      </w:r>
    </w:p>
    <w:p>
      <w:pPr>
        <w:pStyle w:val="Heading"/>
      </w:pPr>
      <w:r>
        <w:rPr>
          <w:rStyle w:val="None"/>
          <w:outline w:val="0"/>
          <w:color w:val="000000"/>
          <w:sz w:val="24"/>
          <w:szCs w:val="24"/>
          <w:u w:color="000000"/>
          <w:rtl w:val="0"/>
          <w:lang w:val="en-US"/>
          <w14:textFill>
            <w14:solidFill>
              <w14:srgbClr w14:val="000000"/>
            </w14:solidFill>
          </w14:textFill>
        </w:rPr>
        <w:t xml:space="preserve">Decisions are grouped by when they must be resolved. None of the pre-data-model decisions block the infrastructure session </w:t>
      </w:r>
      <w:r>
        <w:rPr>
          <w:rStyle w:val="None"/>
          <w:outline w:val="0"/>
          <w:color w:val="000000"/>
          <w:sz w:val="24"/>
          <w:szCs w:val="24"/>
          <w:u w:color="000000"/>
          <w:rtl w:val="0"/>
          <w:lang w:val="en-US"/>
          <w14:textFill>
            <w14:solidFill>
              <w14:srgbClr w14:val="000000"/>
            </w14:solidFill>
          </w14:textFill>
        </w:rPr>
        <w:t xml:space="preserve">— </w:t>
      </w:r>
      <w:r>
        <w:rPr>
          <w:rStyle w:val="None"/>
          <w:outline w:val="0"/>
          <w:color w:val="000000"/>
          <w:sz w:val="24"/>
          <w:szCs w:val="24"/>
          <w:u w:color="000000"/>
          <w:rtl w:val="0"/>
          <w:lang w:val="en-US"/>
          <w14:textFill>
            <w14:solidFill>
              <w14:srgbClr w14:val="000000"/>
            </w14:solidFill>
          </w14:textFill>
        </w:rPr>
        <w:t>they block the data model session that follows it.</w:t>
      </w:r>
    </w:p>
    <w:p>
      <w:pPr>
        <w:pStyle w:val="Heading"/>
      </w:pPr>
    </w:p>
    <w:p>
      <w:pPr>
        <w:pStyle w:val="Heading 2"/>
      </w:pPr>
      <w:r>
        <w:rPr>
          <w:rStyle w:val="None"/>
          <w:outline w:val="0"/>
          <w:color w:val="2e75b6"/>
          <w:u w:color="2e75b6"/>
          <w:rtl w:val="0"/>
          <w:lang w:val="it-IT"/>
          <w14:textFill>
            <w14:solidFill>
              <w14:srgbClr w14:val="2E75B6"/>
            </w14:solidFill>
          </w14:textFill>
        </w:rPr>
        <w:t xml:space="preserve">2.1 Pre-data-model session </w:t>
      </w:r>
      <w:r>
        <w:rPr>
          <w:rStyle w:val="None"/>
          <w:outline w:val="0"/>
          <w:color w:val="2e75b6"/>
          <w:u w:color="2e75b6"/>
          <w:rtl w:val="0"/>
          <w:lang w:val="en-US"/>
          <w14:textFill>
            <w14:solidFill>
              <w14:srgbClr w14:val="2E75B6"/>
            </w14:solidFill>
          </w14:textFill>
        </w:rPr>
        <w:t xml:space="preserve">— </w:t>
      </w:r>
      <w:r>
        <w:rPr>
          <w:rStyle w:val="None"/>
          <w:outline w:val="0"/>
          <w:color w:val="2e75b6"/>
          <w:u w:color="2e75b6"/>
          <w:rtl w:val="0"/>
          <w:lang w:val="en-US"/>
          <w14:textFill>
            <w14:solidFill>
              <w14:srgbClr w14:val="2E75B6"/>
            </w14:solidFill>
          </w14:textFill>
        </w:rPr>
        <w:t>must resolve before data model begins</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00"/>
        <w:gridCol w:w="1800"/>
        <w:gridCol w:w="7160"/>
      </w:tblGrid>
      <w:tr>
        <w:tblPrEx>
          <w:shd w:val="clear" w:color="auto" w:fill="4f81bd"/>
        </w:tblPrEx>
        <w:trPr>
          <w:trHeight w:val="235" w:hRule="atLeast"/>
          <w:tblHeader/>
        </w:trPr>
        <w:tc>
          <w:tcPr>
            <w:tcW w:type="dxa" w:w="4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14:textFill>
                  <w14:solidFill>
                    <w14:srgbClr w14:val="FFFFFF"/>
                  </w14:solidFill>
                </w14:textFill>
              </w:rPr>
              <w:t>#</w:t>
            </w:r>
          </w:p>
        </w:tc>
        <w:tc>
          <w:tcPr>
            <w:tcW w:type="dxa" w:w="18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it-IT"/>
                <w14:textFill>
                  <w14:solidFill>
                    <w14:srgbClr w14:val="FFFFFF"/>
                  </w14:solidFill>
                </w14:textFill>
              </w:rPr>
              <w:t>Decision</w:t>
            </w:r>
          </w:p>
        </w:tc>
        <w:tc>
          <w:tcPr>
            <w:tcW w:type="dxa" w:w="716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What needs to be resolved</w:t>
            </w:r>
          </w:p>
        </w:tc>
      </w:tr>
      <w:tr>
        <w:tblPrEx>
          <w:shd w:val="clear" w:color="auto" w:fill="ced7e7"/>
        </w:tblPrEx>
        <w:trPr>
          <w:trHeight w:val="522"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13</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KB population mechanism</w:t>
            </w:r>
          </w:p>
        </w:tc>
        <w:tc>
          <w:tcPr>
            <w:tcW w:type="dxa" w:w="7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Upload-only vs AI-assisted KB building. Validation strategy for AI-gathered content. Web search integration for KB building in Phase 1.</w:t>
            </w:r>
          </w:p>
        </w:tc>
      </w:tr>
      <w:tr>
        <w:tblPrEx>
          <w:shd w:val="clear" w:color="auto" w:fill="ced7e7"/>
        </w:tblPrEx>
        <w:trPr>
          <w:trHeight w:val="808"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14</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RAG retrieval scope</w:t>
            </w:r>
          </w:p>
        </w:tc>
        <w:tc>
          <w:tcPr>
            <w:tcW w:type="dxa" w:w="7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Whether thread retrieval scope is defined by activity library, user-controlled per thread, or always all levels. Noise vs coverage tradeoff per thread type.</w:t>
            </w:r>
          </w:p>
        </w:tc>
      </w:tr>
      <w:tr>
        <w:tblPrEx>
          <w:shd w:val="clear" w:color="auto" w:fill="ced7e7"/>
        </w:tblPrEx>
        <w:trPr>
          <w:trHeight w:val="1382"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17</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KB hierarchy &amp; ownership model</w:t>
            </w:r>
          </w:p>
        </w:tc>
        <w:tc>
          <w:tcPr>
            <w:tcW w:type="dxa" w:w="7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Replace rigid four-level hierarchy with named KB collections that attach to clusters/tasks. Ownership roles (owner, manager, contributor, reader). Internal sharing model. Sharing vs access rights distinction. Org-level KBs. Thread-pinned documents simplification. Phase 1: guest users, external sharing by email invitation.</w:t>
            </w:r>
          </w:p>
        </w:tc>
      </w:tr>
      <w:tr>
        <w:tblPrEx>
          <w:shd w:val="clear" w:color="auto" w:fill="ced7e7"/>
        </w:tblPrEx>
        <w:trPr>
          <w:trHeight w:val="1382"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18</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Cluster and task sharing model</w:t>
            </w:r>
          </w:p>
        </w:tc>
        <w:tc>
          <w:tcPr>
            <w:tcW w:type="dxa" w:w="7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 xml:space="preserve">Access roles at cluster and task level. Workload assignment within shared clusters. Visibility rules. Whether cluster sharing auto-grants task access. Core principle: sharing is never transitive beyond directly attached resources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retrieval for collaborators scoped to explicitly attached KBs only.</w:t>
            </w:r>
          </w:p>
        </w:tc>
      </w:tr>
      <w:tr>
        <w:tblPrEx>
          <w:shd w:val="clear" w:color="auto" w:fill="ced7e7"/>
        </w:tblPrEx>
        <w:trPr>
          <w:trHeight w:val="1095"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19</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Document versioning &amp; deletion</w:t>
            </w:r>
          </w:p>
        </w:tc>
        <w:tc>
          <w:tcPr>
            <w:tcW w:type="dxa" w:w="7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 xml:space="preserve">What happens when a user uploads a new version of an existing document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replace, keep both, or version? What happens to pgvector chunks on deletion? What happens to threads that referenced a deleted document?</w:t>
            </w:r>
          </w:p>
        </w:tc>
      </w:tr>
      <w:tr>
        <w:tblPrEx>
          <w:shd w:val="clear" w:color="auto" w:fill="ced7e7"/>
        </w:tblPrEx>
        <w:trPr>
          <w:trHeight w:val="1095"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20</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Workflow failure &amp; partial completion</w:t>
            </w:r>
          </w:p>
        </w:tc>
        <w:tc>
          <w:tcPr>
            <w:tcW w:type="dxa" w:w="7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 xml:space="preserve">If a thread in a workflow fails (AI error, timeout, validation failure)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does the workflow stop, retry, or skip? If a workflow is interrupted by an unresponded intervention, can it be resumed later? Persistent state model for incomplete workflows.</w:t>
            </w:r>
          </w:p>
        </w:tc>
      </w:tr>
      <w:tr>
        <w:tblPrEx>
          <w:shd w:val="clear" w:color="auto" w:fill="ced7e7"/>
        </w:tblPrEx>
        <w:trPr>
          <w:trHeight w:val="1095"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21</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Instruction conflict resolution</w:t>
            </w:r>
          </w:p>
        </w:tc>
        <w:tc>
          <w:tcPr>
            <w:tcW w:type="dxa" w:w="7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If user-level instructions contradict platform-level instructions, which wins? Is resolution always hierarchy-based (platform beats org beats user beats cluster beats task) or can certain instruction types override upward?</w:t>
            </w:r>
          </w:p>
        </w:tc>
      </w:tr>
      <w:tr>
        <w:tblPrEx>
          <w:shd w:val="clear" w:color="auto" w:fill="ced7e7"/>
        </w:tblPrEx>
        <w:trPr>
          <w:trHeight w:val="1095"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22</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Working language inheritance</w:t>
            </w:r>
          </w:p>
        </w:tc>
        <w:tc>
          <w:tcPr>
            <w:tcW w:type="dxa" w:w="7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If a task has Hebrew as working language and a thread doesn't specify, does it inherit from the task? Can a cluster define a default working language? Full inheritance chain for working language across all five levels.</w:t>
            </w:r>
          </w:p>
        </w:tc>
      </w:tr>
      <w:tr>
        <w:tblPrEx>
          <w:shd w:val="clear" w:color="auto" w:fill="ced7e7"/>
        </w:tblPrEx>
        <w:trPr>
          <w:trHeight w:val="1095"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23</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Context compacting logic</w:t>
            </w:r>
          </w:p>
        </w:tc>
        <w:tc>
          <w:tcPr>
            <w:tcW w:type="dxa" w:w="7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 xml:space="preserve">At what token threshold does conversation history compaction kick in? What gets compressed vs kept verbatim? How are task memory entries handled during compaction? Who controls the compacting strategy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platform-level or per thread type?</w:t>
            </w:r>
          </w:p>
        </w:tc>
      </w:tr>
    </w:tbl>
    <w:p>
      <w:pPr>
        <w:pStyle w:val="Heading 2"/>
        <w:widowControl w:val="0"/>
      </w:pPr>
    </w:p>
    <w:p>
      <w:pPr>
        <w:pStyle w:val="Heading 2"/>
        <w:widowControl w:val="0"/>
      </w:pPr>
    </w:p>
    <w:p>
      <w:pPr>
        <w:pStyle w:val="Heading 2"/>
      </w:pPr>
      <w:r>
        <w:rPr>
          <w:rStyle w:val="None"/>
          <w:outline w:val="0"/>
          <w:color w:val="2e75b6"/>
          <w:u w:color="2e75b6"/>
          <w:rtl w:val="0"/>
          <w:lang w:val="en-US"/>
          <w14:textFill>
            <w14:solidFill>
              <w14:srgbClr w14:val="2E75B6"/>
            </w14:solidFill>
          </w14:textFill>
        </w:rPr>
        <w:t xml:space="preserve">2.2 Pre-build </w:t>
      </w:r>
      <w:r>
        <w:rPr>
          <w:rStyle w:val="None"/>
          <w:outline w:val="0"/>
          <w:color w:val="2e75b6"/>
          <w:u w:color="2e75b6"/>
          <w:rtl w:val="0"/>
          <w:lang w:val="en-US"/>
          <w14:textFill>
            <w14:solidFill>
              <w14:srgbClr w14:val="2E75B6"/>
            </w14:solidFill>
          </w14:textFill>
        </w:rPr>
        <w:t xml:space="preserve">— </w:t>
      </w:r>
      <w:r>
        <w:rPr>
          <w:rStyle w:val="None"/>
          <w:outline w:val="0"/>
          <w:color w:val="2e75b6"/>
          <w:u w:color="2e75b6"/>
          <w:rtl w:val="0"/>
          <w:lang w:val="en-US"/>
          <w14:textFill>
            <w14:solidFill>
              <w14:srgbClr w14:val="2E75B6"/>
            </w14:solidFill>
          </w14:textFill>
        </w:rPr>
        <w:t>must resolve before writing application code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00"/>
        <w:gridCol w:w="1800"/>
        <w:gridCol w:w="7160"/>
      </w:tblGrid>
      <w:tr>
        <w:tblPrEx>
          <w:shd w:val="clear" w:color="auto" w:fill="4f81bd"/>
        </w:tblPrEx>
        <w:trPr>
          <w:trHeight w:val="235" w:hRule="atLeast"/>
          <w:tblHeader/>
        </w:trPr>
        <w:tc>
          <w:tcPr>
            <w:tcW w:type="dxa" w:w="4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14:textFill>
                  <w14:solidFill>
                    <w14:srgbClr w14:val="FFFFFF"/>
                  </w14:solidFill>
                </w14:textFill>
              </w:rPr>
              <w:t>#</w:t>
            </w:r>
          </w:p>
        </w:tc>
        <w:tc>
          <w:tcPr>
            <w:tcW w:type="dxa" w:w="18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it-IT"/>
                <w14:textFill>
                  <w14:solidFill>
                    <w14:srgbClr w14:val="FFFFFF"/>
                  </w14:solidFill>
                </w14:textFill>
              </w:rPr>
              <w:t>Decision</w:t>
            </w:r>
          </w:p>
        </w:tc>
        <w:tc>
          <w:tcPr>
            <w:tcW w:type="dxa" w:w="716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What needs to be resolved</w:t>
            </w:r>
          </w:p>
        </w:tc>
      </w:tr>
      <w:tr>
        <w:tblPrEx>
          <w:shd w:val="clear" w:color="auto" w:fill="ced7e7"/>
        </w:tblPrEx>
        <w:trPr>
          <w:trHeight w:val="808"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15</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nl-NL"/>
              </w:rPr>
              <w:t xml:space="preserve">FinOps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infrastructure costs</w:t>
            </w:r>
          </w:p>
        </w:tc>
        <w:tc>
          <w:tcPr>
            <w:tcW w:type="dxa" w:w="7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Cost monitoring strategy, Bedrock spend optimisation, RDS and ECS right-sizing, budget alert thresholds, cost allocation across services, developer cost hygiene during build.</w:t>
            </w:r>
          </w:p>
        </w:tc>
      </w:tr>
    </w:tbl>
    <w:p>
      <w:pPr>
        <w:pStyle w:val="Heading 2"/>
        <w:widowControl w:val="0"/>
      </w:pPr>
    </w:p>
    <w:p>
      <w:pPr>
        <w:pStyle w:val="Heading 2"/>
        <w:widowControl w:val="0"/>
      </w:pPr>
    </w:p>
    <w:p>
      <w:pPr>
        <w:pStyle w:val="Heading 2"/>
      </w:pPr>
      <w:r>
        <w:rPr>
          <w:rStyle w:val="None"/>
          <w:outline w:val="0"/>
          <w:color w:val="2e75b6"/>
          <w:u w:color="2e75b6"/>
          <w:rtl w:val="0"/>
          <w:lang w:val="en-US"/>
          <w14:textFill>
            <w14:solidFill>
              <w14:srgbClr w14:val="2E75B6"/>
            </w14:solidFill>
          </w14:textFill>
        </w:rPr>
        <w:t xml:space="preserve">2.3 Pre-external-launch </w:t>
      </w:r>
      <w:r>
        <w:rPr>
          <w:rStyle w:val="None"/>
          <w:outline w:val="0"/>
          <w:color w:val="2e75b6"/>
          <w:u w:color="2e75b6"/>
          <w:rtl w:val="0"/>
          <w:lang w:val="en-US"/>
          <w14:textFill>
            <w14:solidFill>
              <w14:srgbClr w14:val="2E75B6"/>
            </w14:solidFill>
          </w14:textFill>
        </w:rPr>
        <w:t xml:space="preserve">— </w:t>
      </w:r>
      <w:r>
        <w:rPr>
          <w:rStyle w:val="None"/>
          <w:outline w:val="0"/>
          <w:color w:val="2e75b6"/>
          <w:u w:color="2e75b6"/>
          <w:rtl w:val="0"/>
          <w:lang w:val="en-US"/>
          <w14:textFill>
            <w14:solidFill>
              <w14:srgbClr w14:val="2E75B6"/>
            </w14:solidFill>
          </w14:textFill>
        </w:rPr>
        <w:t>must resolve before opening to external users</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00"/>
        <w:gridCol w:w="1800"/>
        <w:gridCol w:w="7160"/>
      </w:tblGrid>
      <w:tr>
        <w:tblPrEx>
          <w:shd w:val="clear" w:color="auto" w:fill="4f81bd"/>
        </w:tblPrEx>
        <w:trPr>
          <w:trHeight w:val="235" w:hRule="atLeast"/>
          <w:tblHeader/>
        </w:trPr>
        <w:tc>
          <w:tcPr>
            <w:tcW w:type="dxa" w:w="4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14:textFill>
                  <w14:solidFill>
                    <w14:srgbClr w14:val="FFFFFF"/>
                  </w14:solidFill>
                </w14:textFill>
              </w:rPr>
              <w:t>#</w:t>
            </w:r>
          </w:p>
        </w:tc>
        <w:tc>
          <w:tcPr>
            <w:tcW w:type="dxa" w:w="18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it-IT"/>
                <w14:textFill>
                  <w14:solidFill>
                    <w14:srgbClr w14:val="FFFFFF"/>
                  </w14:solidFill>
                </w14:textFill>
              </w:rPr>
              <w:t>Decision</w:t>
            </w:r>
          </w:p>
        </w:tc>
        <w:tc>
          <w:tcPr>
            <w:tcW w:type="dxa" w:w="716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What needs to be resolved</w:t>
            </w:r>
          </w:p>
        </w:tc>
      </w:tr>
      <w:tr>
        <w:tblPrEx>
          <w:shd w:val="clear" w:color="auto" w:fill="ced7e7"/>
        </w:tblPrEx>
        <w:trPr>
          <w:trHeight w:val="522"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5</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Pricing amounts</w:t>
            </w:r>
          </w:p>
        </w:tc>
        <w:tc>
          <w:tcPr>
            <w:tcW w:type="dxa" w:w="7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Specific monthly prices in USD and ILS for each tier, set via market research and competitor analysis.</w:t>
            </w:r>
          </w:p>
        </w:tc>
      </w:tr>
      <w:tr>
        <w:tblPrEx>
          <w:shd w:val="clear" w:color="auto" w:fill="ced7e7"/>
        </w:tblPrEx>
        <w:trPr>
          <w:trHeight w:val="522"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9</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Security architecture</w:t>
            </w:r>
          </w:p>
        </w:tc>
        <w:tc>
          <w:tcPr>
            <w:tcW w:type="dxa" w:w="7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Full security review: network architecture, pen testing, vulnerability disclosure policy, incident response plan.</w:t>
            </w:r>
          </w:p>
        </w:tc>
      </w:tr>
      <w:tr>
        <w:tblPrEx>
          <w:shd w:val="clear" w:color="auto" w:fill="ced7e7"/>
        </w:tblPrEx>
        <w:trPr>
          <w:trHeight w:val="522"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11</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Legal, IP &amp; business setup</w:t>
            </w:r>
          </w:p>
        </w:tc>
        <w:tc>
          <w:tcPr>
            <w:tcW w:type="dxa" w:w="7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Legal entity, terms of service, privacy policy, IP ownership of AI outputs, support model, trademark registration for Eluven.</w:t>
            </w:r>
          </w:p>
        </w:tc>
      </w:tr>
      <w:tr>
        <w:tblPrEx>
          <w:shd w:val="clear" w:color="auto" w:fill="ced7e7"/>
        </w:tblPrEx>
        <w:trPr>
          <w:trHeight w:val="522"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16</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nl-NL"/>
              </w:rPr>
              <w:t xml:space="preserve">FinOps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rPr>
              <w:t>user/org billing</w:t>
            </w:r>
          </w:p>
        </w:tc>
        <w:tc>
          <w:tcPr>
            <w:tcW w:type="dxa" w:w="7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Token metering and budget model per user and org. Overage handling. BYOK cost passthrough. Billing models per subscription tier.</w:t>
            </w:r>
          </w:p>
        </w:tc>
      </w:tr>
      <w:tr>
        <w:tblPrEx>
          <w:shd w:val="clear" w:color="auto" w:fill="ced7e7"/>
        </w:tblPrEx>
        <w:trPr>
          <w:trHeight w:val="808"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24</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fr-FR"/>
              </w:rPr>
              <w:t>Notification model</w:t>
            </w:r>
          </w:p>
        </w:tc>
        <w:tc>
          <w:tcPr>
            <w:tcW w:type="dxa" w:w="7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What events trigger notifications (sharing, workflow completion, intervention, mention). In-app only or email too. Per-user notification preferences.</w:t>
            </w:r>
          </w:p>
        </w:tc>
      </w:tr>
      <w:tr>
        <w:tblPrEx>
          <w:shd w:val="clear" w:color="auto" w:fill="ced7e7"/>
        </w:tblPrEx>
        <w:trPr>
          <w:trHeight w:val="808"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25</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Sharing revocation</w:t>
            </w:r>
          </w:p>
        </w:tc>
        <w:tc>
          <w:tcPr>
            <w:tcW w:type="dxa" w:w="7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What happens to a collaborator's work when access is revoked. Do their thread outputs stay in the task. Does their access to task memory disappear immediately. What about in-progress threads.</w:t>
            </w:r>
          </w:p>
        </w:tc>
      </w:tr>
      <w:tr>
        <w:tblPrEx>
          <w:shd w:val="clear" w:color="auto" w:fill="ced7e7"/>
        </w:tblPrEx>
        <w:trPr>
          <w:trHeight w:val="808"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26</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User invitation &amp; deactivation</w:t>
            </w:r>
          </w:p>
        </w:tc>
        <w:tc>
          <w:tcPr>
            <w:tcW w:type="dxa" w:w="7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How a new user joins the platform or an org. Who invites them. What happens to tasks, threads, and KBs when a user is deactivated or leaves an org.</w:t>
            </w:r>
          </w:p>
        </w:tc>
      </w:tr>
      <w:tr>
        <w:tblPrEx>
          <w:shd w:val="clear" w:color="auto" w:fill="ced7e7"/>
        </w:tblPrEx>
        <w:trPr>
          <w:trHeight w:val="808"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27</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Search scope &amp; model</w:t>
            </w:r>
          </w:p>
        </w:tc>
        <w:tc>
          <w:tcPr>
            <w:tcW w:type="dxa" w:w="7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 xml:space="preserve">What is searchable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tasks, threads, documents, task memory entries. Full text or metadata only. Cross-task search vs within-task search. Search permissions in shared contexts.</w:t>
            </w:r>
          </w:p>
        </w:tc>
      </w:tr>
      <w:tr>
        <w:tblPrEx>
          <w:shd w:val="clear" w:color="auto" w:fill="ced7e7"/>
        </w:tblPrEx>
        <w:trPr>
          <w:trHeight w:val="522"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28</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Report templates</w:t>
            </w:r>
          </w:p>
        </w:tc>
        <w:tc>
          <w:tcPr>
            <w:tcW w:type="dxa" w:w="7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 xml:space="preserve">Module-specific report templates for Word export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structure, sections, formatting per module type. Platform-defined or user-customisable.</w:t>
            </w:r>
          </w:p>
        </w:tc>
      </w:tr>
      <w:tr>
        <w:tblPrEx>
          <w:shd w:val="clear" w:color="auto" w:fill="ced7e7"/>
        </w:tblPrEx>
        <w:trPr>
          <w:trHeight w:val="808"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29</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Export permissions in shared contexts</w:t>
            </w:r>
          </w:p>
        </w:tc>
        <w:tc>
          <w:tcPr>
            <w:tcW w:type="dxa" w:w="7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Can a collaborator export a report from a shared task. Is export restricted to task owner only. Who can trigger batch export for a shared Assignment cluster.</w:t>
            </w:r>
          </w:p>
        </w:tc>
      </w:tr>
      <w:tr>
        <w:tblPrEx>
          <w:shd w:val="clear" w:color="auto" w:fill="ced7e7"/>
        </w:tblPrEx>
        <w:trPr>
          <w:trHeight w:val="1095"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30</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Data retention, account deletion &amp; storage quotas</w:t>
            </w:r>
          </w:p>
        </w:tc>
        <w:tc>
          <w:tcPr>
            <w:tcW w:type="dxa" w:w="7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How long data is kept for inactive accounts. What happens to all data on account deletion, especially shared resources. Storage quotas per user and org tier.</w:t>
            </w:r>
          </w:p>
        </w:tc>
      </w:tr>
    </w:tbl>
    <w:p>
      <w:pPr>
        <w:pStyle w:val="Heading 2"/>
        <w:widowControl w:val="0"/>
      </w:pPr>
    </w:p>
    <w:p>
      <w:pPr>
        <w:pStyle w:val="Heading 2"/>
        <w:widowControl w:val="0"/>
      </w:pPr>
    </w:p>
    <w:p>
      <w:pPr>
        <w:pStyle w:val="Heading"/>
      </w:pPr>
      <w:r>
        <w:rPr>
          <w:rStyle w:val="None"/>
          <w:outline w:val="0"/>
          <w:color w:val="1f3864"/>
          <w:u w:color="1f3864"/>
          <w:rtl w:val="0"/>
          <w:lang w:val="en-US"/>
          <w14:textFill>
            <w14:solidFill>
              <w14:srgbClr w14:val="1F3864"/>
            </w14:solidFill>
          </w14:textFill>
        </w:rPr>
        <w:t>3. Tech Stack &amp; Infrastructure</w:t>
      </w:r>
    </w:p>
    <w:p>
      <w:pPr>
        <w:pStyle w:val="Heading 2"/>
      </w:pPr>
      <w:r>
        <w:rPr>
          <w:rStyle w:val="None"/>
          <w:outline w:val="0"/>
          <w:color w:val="2e75b6"/>
          <w:u w:color="2e75b6"/>
          <w:rtl w:val="0"/>
          <w:lang w:val="en-US"/>
          <w14:textFill>
            <w14:solidFill>
              <w14:srgbClr w14:val="2E75B6"/>
            </w14:solidFill>
          </w14:textFill>
        </w:rPr>
        <w:t>3.1 Application stack</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500"/>
        <w:gridCol w:w="4860"/>
      </w:tblGrid>
      <w:tr>
        <w:tblPrEx>
          <w:shd w:val="clear" w:color="auto" w:fill="4f81bd"/>
        </w:tblPrEx>
        <w:trPr>
          <w:trHeight w:val="235" w:hRule="atLeast"/>
          <w:tblHeader/>
        </w:trPr>
        <w:tc>
          <w:tcPr>
            <w:tcW w:type="dxa" w:w="20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it-IT"/>
                <w14:textFill>
                  <w14:solidFill>
                    <w14:srgbClr w14:val="FFFFFF"/>
                  </w14:solidFill>
                </w14:textFill>
              </w:rPr>
              <w:t>Component</w:t>
            </w:r>
          </w:p>
        </w:tc>
        <w:tc>
          <w:tcPr>
            <w:tcW w:type="dxa" w:w="25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it-IT"/>
                <w14:textFill>
                  <w14:solidFill>
                    <w14:srgbClr w14:val="FFFFFF"/>
                  </w14:solidFill>
                </w14:textFill>
              </w:rPr>
              <w:t>Decision</w:t>
            </w:r>
          </w:p>
        </w:tc>
        <w:tc>
          <w:tcPr>
            <w:tcW w:type="dxa" w:w="486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de-DE"/>
                <w14:textFill>
                  <w14:solidFill>
                    <w14:srgbClr w14:val="FFFFFF"/>
                  </w14:solidFill>
                </w14:textFill>
              </w:rPr>
              <w:t>Notes</w:t>
            </w:r>
          </w:p>
        </w:tc>
      </w:tr>
      <w:tr>
        <w:tblPrEx>
          <w:shd w:val="clear" w:color="auto" w:fill="ced7e7"/>
        </w:tblPrEx>
        <w:trPr>
          <w:trHeight w:val="522"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fr-FR"/>
              </w:rPr>
              <w:t>Frontend</w:t>
            </w:r>
          </w:p>
        </w:tc>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Next.js</w:t>
            </w:r>
          </w:p>
        </w:tc>
        <w:tc>
          <w:tcPr>
            <w:tcW w:type="dxa" w:w="48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React ecosystem, built-in routing and SSR, RTL support well-solved</w:t>
            </w:r>
          </w:p>
        </w:tc>
      </w:tr>
      <w:tr>
        <w:tblPrEx>
          <w:shd w:val="clear" w:color="auto" w:fill="ced7e7"/>
        </w:tblPrEx>
        <w:trPr>
          <w:trHeight w:val="522"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de-DE"/>
              </w:rPr>
              <w:t>Backend</w:t>
            </w:r>
          </w:p>
        </w:tc>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Python</w:t>
            </w:r>
          </w:p>
        </w:tc>
        <w:tc>
          <w:tcPr>
            <w:tcW w:type="dxa" w:w="48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Best-in-class AI/ML tooling, RAG pipeline, workflow engine</w:t>
            </w:r>
          </w:p>
        </w:tc>
      </w:tr>
      <w:tr>
        <w:tblPrEx>
          <w:shd w:val="clear" w:color="auto" w:fill="ced7e7"/>
        </w:tblPrEx>
        <w:trPr>
          <w:trHeight w:val="522"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nl-NL"/>
              </w:rPr>
              <w:t>Database</w:t>
            </w:r>
          </w:p>
        </w:tc>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PostgreSQL on AWS RDS</w:t>
            </w:r>
          </w:p>
        </w:tc>
        <w:tc>
          <w:tcPr>
            <w:tcW w:type="dxa" w:w="48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Managed, reliable, strong compliance story</w:t>
            </w:r>
          </w:p>
        </w:tc>
      </w:tr>
      <w:tr>
        <w:tblPrEx>
          <w:shd w:val="clear" w:color="auto" w:fill="ced7e7"/>
        </w:tblPrEx>
        <w:trPr>
          <w:trHeight w:val="522"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rPr>
              <w:t>Vector DB</w:t>
            </w:r>
          </w:p>
        </w:tc>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 xml:space="preserve">pgvector on RDS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rPr>
              <w:t>HNSW index</w:t>
            </w:r>
          </w:p>
        </w:tc>
        <w:tc>
          <w:tcPr>
            <w:tcW w:type="dxa" w:w="48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Better query performance at MVP scale. Abstraction layer for future Pinecone migration</w:t>
            </w:r>
          </w:p>
        </w:tc>
      </w:tr>
      <w:tr>
        <w:tblPrEx>
          <w:shd w:val="clear" w:color="auto" w:fill="ced7e7"/>
        </w:tblPrEx>
        <w:trPr>
          <w:trHeight w:val="522"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AI access</w:t>
            </w:r>
          </w:p>
        </w:tc>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de-DE"/>
              </w:rPr>
              <w:t>AWS Bedrock</w:t>
            </w:r>
          </w:p>
        </w:tc>
        <w:tc>
          <w:tcPr>
            <w:tcW w:type="dxa" w:w="48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Multi-provider gateway, Claude as primary model, consolidated AWS billing</w:t>
            </w:r>
          </w:p>
        </w:tc>
      </w:tr>
      <w:tr>
        <w:tblPrEx>
          <w:shd w:val="clear" w:color="auto" w:fill="ced7e7"/>
        </w:tblPrEx>
        <w:trPr>
          <w:trHeight w:val="522"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it-IT"/>
              </w:rPr>
              <w:t>AI model</w:t>
            </w:r>
          </w:p>
        </w:tc>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de-DE"/>
              </w:rPr>
              <w:t>Claude 3.5 Sonnet (default)</w:t>
            </w:r>
          </w:p>
        </w:tc>
        <w:tc>
          <w:tcPr>
            <w:tcW w:type="dxa" w:w="48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All threads MVP, routing rules added incrementally per thread type</w:t>
            </w:r>
          </w:p>
        </w:tc>
      </w:tr>
      <w:tr>
        <w:tblPrEx>
          <w:shd w:val="clear" w:color="auto" w:fill="ced7e7"/>
        </w:tblPrEx>
        <w:trPr>
          <w:trHeight w:val="522"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it-IT"/>
              </w:rPr>
              <w:t>File storage</w:t>
            </w:r>
          </w:p>
        </w:tc>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de-DE"/>
              </w:rPr>
              <w:t>AWS S3</w:t>
            </w:r>
          </w:p>
        </w:tc>
        <w:tc>
          <w:tcPr>
            <w:tcW w:type="dxa" w:w="48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Raw files + S3 versioning. Processed chunks in pgvector. 50MB max file size</w:t>
            </w:r>
          </w:p>
        </w:tc>
      </w:tr>
      <w:tr>
        <w:tblPrEx>
          <w:shd w:val="clear" w:color="auto" w:fill="ced7e7"/>
        </w:tblPrEx>
        <w:trPr>
          <w:trHeight w:val="522"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Auth</w:t>
            </w:r>
          </w:p>
        </w:tc>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NextAuth.js</w:t>
            </w:r>
          </w:p>
        </w:tc>
        <w:tc>
          <w:tcPr>
            <w:tcW w:type="dxa" w:w="48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Email/password for MVP, extensible to SSO in Phase 2</w:t>
            </w:r>
          </w:p>
        </w:tc>
      </w:tr>
      <w:tr>
        <w:tblPrEx>
          <w:shd w:val="clear" w:color="auto" w:fill="ced7e7"/>
        </w:tblPrEx>
        <w:trPr>
          <w:trHeight w:val="522"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fr-FR"/>
              </w:rPr>
              <w:t>Async processing</w:t>
            </w:r>
          </w:p>
        </w:tc>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AWS SQS + Python worker</w:t>
            </w:r>
          </w:p>
        </w:tc>
        <w:tc>
          <w:tcPr>
            <w:tcW w:type="dxa" w:w="48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Document indexing and workflow execution</w:t>
            </w:r>
          </w:p>
        </w:tc>
      </w:tr>
      <w:tr>
        <w:tblPrEx>
          <w:shd w:val="clear" w:color="auto" w:fill="ced7e7"/>
        </w:tblPrEx>
        <w:trPr>
          <w:trHeight w:val="522"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Real-time updates</w:t>
            </w:r>
          </w:p>
        </w:tc>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Server-Sent Events (SSE)</w:t>
            </w:r>
          </w:p>
        </w:tc>
        <w:tc>
          <w:tcPr>
            <w:tcW w:type="dxa" w:w="48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AI streaming and workflow status updates</w:t>
            </w:r>
          </w:p>
        </w:tc>
      </w:tr>
    </w:tbl>
    <w:p>
      <w:pPr>
        <w:pStyle w:val="Heading 2"/>
        <w:widowControl w:val="0"/>
      </w:pPr>
    </w:p>
    <w:p>
      <w:pPr>
        <w:pStyle w:val="Heading 2"/>
        <w:widowControl w:val="0"/>
      </w:pPr>
    </w:p>
    <w:p>
      <w:pPr>
        <w:pStyle w:val="Heading 2"/>
      </w:pPr>
      <w:r>
        <w:rPr>
          <w:rStyle w:val="None"/>
          <w:outline w:val="0"/>
          <w:color w:val="2e75b6"/>
          <w:u w:color="2e75b6"/>
          <w:rtl w:val="0"/>
          <w:lang w:val="nl-NL"/>
          <w14:textFill>
            <w14:solidFill>
              <w14:srgbClr w14:val="2E75B6"/>
            </w14:solidFill>
          </w14:textFill>
        </w:rPr>
        <w:t>3.2 Infrastructure &amp; DevOps</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200"/>
        <w:gridCol w:w="2600"/>
        <w:gridCol w:w="4560"/>
      </w:tblGrid>
      <w:tr>
        <w:tblPrEx>
          <w:shd w:val="clear" w:color="auto" w:fill="4f81bd"/>
        </w:tblPrEx>
        <w:trPr>
          <w:trHeight w:val="235" w:hRule="atLeast"/>
          <w:tblHeader/>
        </w:trPr>
        <w:tc>
          <w:tcPr>
            <w:tcW w:type="dxa" w:w="22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it-IT"/>
                <w14:textFill>
                  <w14:solidFill>
                    <w14:srgbClr w14:val="FFFFFF"/>
                  </w14:solidFill>
                </w14:textFill>
              </w:rPr>
              <w:t>Component</w:t>
            </w:r>
          </w:p>
        </w:tc>
        <w:tc>
          <w:tcPr>
            <w:tcW w:type="dxa" w:w="26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it-IT"/>
                <w14:textFill>
                  <w14:solidFill>
                    <w14:srgbClr w14:val="FFFFFF"/>
                  </w14:solidFill>
                </w14:textFill>
              </w:rPr>
              <w:t>Decision</w:t>
            </w:r>
          </w:p>
        </w:tc>
        <w:tc>
          <w:tcPr>
            <w:tcW w:type="dxa" w:w="456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de-DE"/>
                <w14:textFill>
                  <w14:solidFill>
                    <w14:srgbClr w14:val="FFFFFF"/>
                  </w14:solidFill>
                </w14:textFill>
              </w:rPr>
              <w:t>Notes</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Cloud provider</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de-DE"/>
              </w:rPr>
              <w:t>AWS</w:t>
            </w:r>
          </w:p>
        </w:tc>
        <w:tc>
          <w:tcPr>
            <w:tcW w:type="dxa" w:w="4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Most mature, best compliance story, widest ecosystem</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Infrastructure as Code</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SST on AWS CDK (Python)</w:t>
            </w:r>
          </w:p>
        </w:tc>
        <w:tc>
          <w:tcPr>
            <w:tcW w:type="dxa" w:w="4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Developer-friendly abstraction over CDK, first-class Next.js support</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Container hosting</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it-IT"/>
              </w:rPr>
              <w:t>AWS ECS Fargate</w:t>
            </w:r>
          </w:p>
        </w:tc>
        <w:tc>
          <w:tcPr>
            <w:tcW w:type="dxa" w:w="4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Serverless containers via SST, no server management</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Environments</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EC2 dev + Production</w:t>
            </w:r>
          </w:p>
        </w:tc>
        <w:tc>
          <w:tcPr>
            <w:tcW w:type="dxa" w:w="4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 xml:space="preserve">Internal MVP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no staging. Add before external launch</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Dev environment</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Remote EC2 t3.xlarge (Ubuntu 24 LTS)</w:t>
            </w:r>
          </w:p>
        </w:tc>
        <w:tc>
          <w:tcPr>
            <w:tcW w:type="dxa" w:w="4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 xml:space="preserve">Full remote development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Cursor connects via SSH, MacBook stays free</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de-DE"/>
              </w:rPr>
              <w:t>Container runtime</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OrbStack on EC2</w:t>
            </w:r>
          </w:p>
        </w:tc>
        <w:tc>
          <w:tcPr>
            <w:tcW w:type="dxa" w:w="4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Faster than Docker Desktop on Linux, runs PostgreSQL + pgvector locally</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fr-FR"/>
              </w:rPr>
              <w:t>Secrets management</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AWS Secrets Manager + Parameter Store</w:t>
            </w:r>
          </w:p>
        </w:tc>
        <w:tc>
          <w:tcPr>
            <w:tcW w:type="dxa" w:w="4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Secrets Manager for sensitive values, Parameter Store for config</w:t>
            </w:r>
          </w:p>
        </w:tc>
      </w:tr>
      <w:tr>
        <w:tblPrEx>
          <w:shd w:val="clear" w:color="auto" w:fill="ced7e7"/>
        </w:tblPrEx>
        <w:trPr>
          <w:trHeight w:val="808"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Deployment strategy</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Rolling deployment</w:t>
            </w:r>
          </w:p>
        </w:tc>
        <w:tc>
          <w:tcPr>
            <w:tcW w:type="dxa" w:w="4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ECS Fargate handles natively, zero downtime, no notification needed for internal MVP</w:t>
            </w:r>
          </w:p>
        </w:tc>
      </w:tr>
      <w:tr>
        <w:tblPrEx>
          <w:shd w:val="clear" w:color="auto" w:fill="ced7e7"/>
        </w:tblPrEx>
        <w:trPr>
          <w:trHeight w:val="808"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sv-SE"/>
              </w:rPr>
              <w:t>Rollback</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Redeploy previous Docker image via GitHub Actions</w:t>
            </w:r>
          </w:p>
        </w:tc>
        <w:tc>
          <w:tcPr>
            <w:tcW w:type="dxa" w:w="4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Images tagged by commit SHA in ECR</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Database migrations</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pt-PT"/>
              </w:rPr>
              <w:t>Alembic</w:t>
            </w:r>
          </w:p>
        </w:tc>
        <w:tc>
          <w:tcPr>
            <w:tcW w:type="dxa" w:w="4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Python-native, version-controlled, runs on deploy</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fr-FR"/>
              </w:rPr>
              <w:t>Domain</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it-IT"/>
              </w:rPr>
              <w:t>eluven.ai via Route 53 + SSL via ACM</w:t>
            </w:r>
          </w:p>
        </w:tc>
        <w:tc>
          <w:tcPr>
            <w:tcW w:type="dxa" w:w="4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 xml:space="preserve">Registered at Namecheap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transfer to Route 53 in infrastructure session</w:t>
            </w:r>
          </w:p>
        </w:tc>
      </w:tr>
    </w:tbl>
    <w:p>
      <w:pPr>
        <w:pStyle w:val="Heading 2"/>
        <w:widowControl w:val="0"/>
      </w:pPr>
    </w:p>
    <w:p>
      <w:pPr>
        <w:pStyle w:val="Heading 2"/>
        <w:widowControl w:val="0"/>
      </w:pPr>
    </w:p>
    <w:p>
      <w:pPr>
        <w:pStyle w:val="Heading 2"/>
      </w:pPr>
      <w:r>
        <w:rPr>
          <w:rStyle w:val="None"/>
          <w:outline w:val="0"/>
          <w:color w:val="2e75b6"/>
          <w:u w:color="2e75b6"/>
          <w:rtl w:val="0"/>
          <w:lang w:val="en-US"/>
          <w14:textFill>
            <w14:solidFill>
              <w14:srgbClr w14:val="2E75B6"/>
            </w14:solidFill>
          </w14:textFill>
        </w:rPr>
        <w:t>3.3 Source control &amp; lifecycle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200"/>
        <w:gridCol w:w="2600"/>
        <w:gridCol w:w="4560"/>
      </w:tblGrid>
      <w:tr>
        <w:tblPrEx>
          <w:shd w:val="clear" w:color="auto" w:fill="4f81bd"/>
        </w:tblPrEx>
        <w:trPr>
          <w:trHeight w:val="235" w:hRule="atLeast"/>
          <w:tblHeader/>
        </w:trPr>
        <w:tc>
          <w:tcPr>
            <w:tcW w:type="dxa" w:w="22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it-IT"/>
                <w14:textFill>
                  <w14:solidFill>
                    <w14:srgbClr w14:val="FFFFFF"/>
                  </w14:solidFill>
                </w14:textFill>
              </w:rPr>
              <w:t>Component</w:t>
            </w:r>
          </w:p>
        </w:tc>
        <w:tc>
          <w:tcPr>
            <w:tcW w:type="dxa" w:w="26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it-IT"/>
                <w14:textFill>
                  <w14:solidFill>
                    <w14:srgbClr w14:val="FFFFFF"/>
                  </w14:solidFill>
                </w14:textFill>
              </w:rPr>
              <w:t>Decision</w:t>
            </w:r>
          </w:p>
        </w:tc>
        <w:tc>
          <w:tcPr>
            <w:tcW w:type="dxa" w:w="456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de-DE"/>
                <w14:textFill>
                  <w14:solidFill>
                    <w14:srgbClr w14:val="FFFFFF"/>
                  </w14:solidFill>
                </w14:textFill>
              </w:rPr>
              <w:t>Notes</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rPr>
              <w:t>Platform</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nl-NL"/>
              </w:rPr>
              <w:t>GitHub</w:t>
            </w:r>
          </w:p>
        </w:tc>
        <w:tc>
          <w:tcPr>
            <w:tcW w:type="dxa" w:w="4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 xml:space="preserve">Source control, issues, projects, CI/CD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all in one place</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Branching</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Feature branches off main</w:t>
            </w:r>
          </w:p>
        </w:tc>
        <w:tc>
          <w:tcPr>
            <w:tcW w:type="dxa" w:w="4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 xml:space="preserve">Feature branch </w:t>
            </w:r>
            <w:r>
              <w:rPr>
                <w:rStyle w:val="None"/>
                <w:rFonts w:ascii="Arial" w:hAnsi="Arial" w:hint="default"/>
                <w:sz w:val="22"/>
                <w:szCs w:val="22"/>
                <w:u w:color="000000"/>
                <w:shd w:val="nil" w:color="auto" w:fill="auto"/>
                <w:rtl w:val="0"/>
              </w:rPr>
              <w:t xml:space="preserve">→ </w:t>
            </w:r>
            <w:r>
              <w:rPr>
                <w:rStyle w:val="None"/>
                <w:rFonts w:ascii="Arial" w:hAnsi="Arial"/>
                <w:sz w:val="22"/>
                <w:szCs w:val="22"/>
                <w:u w:color="000000"/>
                <w:shd w:val="nil" w:color="auto" w:fill="auto"/>
                <w:rtl w:val="0"/>
                <w:lang w:val="de-DE"/>
              </w:rPr>
              <w:t xml:space="preserve">PR </w:t>
            </w:r>
            <w:r>
              <w:rPr>
                <w:rStyle w:val="None"/>
                <w:rFonts w:ascii="Arial" w:hAnsi="Arial" w:hint="default"/>
                <w:sz w:val="22"/>
                <w:szCs w:val="22"/>
                <w:u w:color="000000"/>
                <w:shd w:val="nil" w:color="auto" w:fill="auto"/>
                <w:rtl w:val="0"/>
              </w:rPr>
              <w:t xml:space="preserve">→ </w:t>
            </w:r>
            <w:r>
              <w:rPr>
                <w:rStyle w:val="None"/>
                <w:rFonts w:ascii="Arial" w:hAnsi="Arial"/>
                <w:sz w:val="22"/>
                <w:szCs w:val="22"/>
                <w:u w:color="000000"/>
                <w:shd w:val="nil" w:color="auto" w:fill="auto"/>
                <w:rtl w:val="0"/>
                <w:lang w:val="en-US"/>
              </w:rPr>
              <w:t xml:space="preserve">merge to main </w:t>
            </w:r>
            <w:r>
              <w:rPr>
                <w:rStyle w:val="None"/>
                <w:rFonts w:ascii="Arial" w:hAnsi="Arial" w:hint="default"/>
                <w:sz w:val="22"/>
                <w:szCs w:val="22"/>
                <w:u w:color="000000"/>
                <w:shd w:val="nil" w:color="auto" w:fill="auto"/>
                <w:rtl w:val="0"/>
              </w:rPr>
              <w:t xml:space="preserve">→ </w:t>
            </w:r>
            <w:r>
              <w:rPr>
                <w:rStyle w:val="None"/>
                <w:rFonts w:ascii="Arial" w:hAnsi="Arial"/>
                <w:sz w:val="22"/>
                <w:szCs w:val="22"/>
                <w:u w:color="000000"/>
                <w:shd w:val="nil" w:color="auto" w:fill="auto"/>
                <w:rtl w:val="0"/>
                <w:lang w:val="en-US"/>
              </w:rPr>
              <w:t>auto-deploy</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Commit standard</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Conventional Commits</w:t>
            </w:r>
          </w:p>
        </w:tc>
        <w:tc>
          <w:tcPr>
            <w:tcW w:type="dxa" w:w="4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 xml:space="preserve">feat:, fix:, chore:, docs: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enables auto-generated changelogs</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it-IT"/>
              </w:rPr>
              <w:t>Versioning</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Semantic versioning + GitHub Releases</w:t>
            </w:r>
          </w:p>
        </w:tc>
        <w:tc>
          <w:tcPr>
            <w:tcW w:type="dxa" w:w="4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Auto-generated changelog from Conventional Commits on every merge</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Requirements &amp; backlog</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GitHub Issues + GitHub Projects</w:t>
            </w:r>
          </w:p>
        </w:tc>
        <w:tc>
          <w:tcPr>
            <w:tcW w:type="dxa" w:w="4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Issues linked to PRs and releases natively</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Technical documentation</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/docs folder in repo</w:t>
            </w:r>
          </w:p>
        </w:tc>
        <w:tc>
          <w:tcPr>
            <w:tcW w:type="dxa" w:w="4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 xml:space="preserve">Architecture, data model, API specs, runbooks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version controlled with code</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Architecture decisions</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da-DK"/>
              </w:rPr>
              <w:t>ADRs in /docs/adr/</w:t>
            </w:r>
          </w:p>
        </w:tc>
        <w:tc>
          <w:tcPr>
            <w:tcW w:type="dxa" w:w="4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Short markdown files capturing decision, context, rationale</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fr-FR"/>
              </w:rPr>
              <w:t>Spec documents</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Committed to /docs/spec/ in repo</w:t>
            </w:r>
          </w:p>
        </w:tc>
        <w:tc>
          <w:tcPr>
            <w:tcW w:type="dxa" w:w="4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 xml:space="preserve">Concept doc, process &amp; plan, user flows, instruction docs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all in repo</w:t>
            </w:r>
          </w:p>
        </w:tc>
      </w:tr>
    </w:tbl>
    <w:p>
      <w:pPr>
        <w:pStyle w:val="Heading 2"/>
        <w:widowControl w:val="0"/>
      </w:pPr>
    </w:p>
    <w:p>
      <w:pPr>
        <w:pStyle w:val="Heading 2"/>
        <w:widowControl w:val="0"/>
      </w:pPr>
    </w:p>
    <w:p>
      <w:pPr>
        <w:pStyle w:val="Heading 2"/>
      </w:pPr>
      <w:r>
        <w:rPr>
          <w:rStyle w:val="None"/>
          <w:outline w:val="0"/>
          <w:color w:val="2e75b6"/>
          <w:u w:color="2e75b6"/>
          <w:rtl w:val="0"/>
          <w:lang w:val="pt-PT"/>
          <w14:textFill>
            <w14:solidFill>
              <w14:srgbClr w14:val="2E75B6"/>
            </w14:solidFill>
          </w14:textFill>
        </w:rPr>
        <w:t>3.4 CI/CD pipeline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00"/>
        <w:gridCol w:w="2400"/>
        <w:gridCol w:w="5160"/>
      </w:tblGrid>
      <w:tr>
        <w:tblPrEx>
          <w:shd w:val="clear" w:color="auto" w:fill="4f81bd"/>
        </w:tblPrEx>
        <w:trPr>
          <w:trHeight w:val="235" w:hRule="atLeast"/>
          <w:tblHeader/>
        </w:trPr>
        <w:tc>
          <w:tcPr>
            <w:tcW w:type="dxa" w:w="18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da-DK"/>
                <w14:textFill>
                  <w14:solidFill>
                    <w14:srgbClr w14:val="FFFFFF"/>
                  </w14:solidFill>
                </w14:textFill>
              </w:rPr>
              <w:t>Stage</w:t>
            </w:r>
          </w:p>
        </w:tc>
        <w:tc>
          <w:tcPr>
            <w:tcW w:type="dxa" w:w="24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14:textFill>
                  <w14:solidFill>
                    <w14:srgbClr w14:val="FFFFFF"/>
                  </w14:solidFill>
                </w14:textFill>
              </w:rPr>
              <w:t>Trigger</w:t>
            </w:r>
          </w:p>
        </w:tc>
        <w:tc>
          <w:tcPr>
            <w:tcW w:type="dxa" w:w="516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What runs</w:t>
            </w:r>
          </w:p>
        </w:tc>
      </w:tr>
      <w:tr>
        <w:tblPrEx>
          <w:shd w:val="clear" w:color="auto" w:fill="ced7e7"/>
        </w:tblPrEx>
        <w:trPr>
          <w:trHeight w:val="522" w:hRule="atLeast"/>
        </w:trPr>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Branch push</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Every push to feature branch</w:t>
            </w:r>
          </w:p>
        </w:tc>
        <w:tc>
          <w:tcPr>
            <w:tcW w:type="dxa" w:w="5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Arial" w:hAnsi="Arial"/>
                <w:sz w:val="22"/>
                <w:szCs w:val="22"/>
                <w:u w:color="000000"/>
                <w:shd w:val="nil" w:color="auto" w:fill="auto"/>
                <w:rtl w:val="0"/>
                <w:lang w:val="en-US"/>
              </w:rPr>
              <w:t>Ruff (Python), ESLint/Prettier (JS), Pyright type checking, unit tests (Pytest + Jest)</w:t>
            </w:r>
          </w:p>
        </w:tc>
      </w:tr>
      <w:tr>
        <w:tblPrEx>
          <w:shd w:val="clear" w:color="auto" w:fill="ced7e7"/>
        </w:tblPrEx>
        <w:trPr>
          <w:trHeight w:val="522" w:hRule="atLeast"/>
        </w:trPr>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Pull request to main</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Opening or updating PR</w:t>
            </w:r>
          </w:p>
        </w:tc>
        <w:tc>
          <w:tcPr>
            <w:tcW w:type="dxa" w:w="5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Arial" w:hAnsi="Arial"/>
                <w:sz w:val="22"/>
                <w:szCs w:val="22"/>
                <w:u w:color="000000"/>
                <w:shd w:val="nil" w:color="auto" w:fill="auto"/>
                <w:rtl w:val="0"/>
                <w:lang w:val="en-US"/>
              </w:rPr>
              <w:t>All of above + integration tests + component tests (React Testing Library) + security scanning</w:t>
            </w:r>
          </w:p>
        </w:tc>
      </w:tr>
      <w:tr>
        <w:tblPrEx>
          <w:shd w:val="clear" w:color="auto" w:fill="ced7e7"/>
        </w:tblPrEx>
        <w:trPr>
          <w:trHeight w:val="522" w:hRule="atLeast"/>
        </w:trPr>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Merge to main</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Merge approved</w:t>
            </w:r>
          </w:p>
        </w:tc>
        <w:tc>
          <w:tcPr>
            <w:tcW w:type="dxa" w:w="5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Arial" w:hAnsi="Arial"/>
                <w:sz w:val="22"/>
                <w:szCs w:val="22"/>
                <w:u w:color="000000"/>
                <w:shd w:val="nil" w:color="auto" w:fill="auto"/>
                <w:rtl w:val="0"/>
                <w:lang w:val="en-US"/>
              </w:rPr>
              <w:t>Full test suite + Playwright E2E (5 critical scenarios) + Docker build + deploy to production</w:t>
            </w:r>
          </w:p>
        </w:tc>
      </w:tr>
    </w:tbl>
    <w:p>
      <w:pPr>
        <w:pStyle w:val="Heading 2"/>
        <w:widowControl w:val="0"/>
      </w:pPr>
    </w:p>
    <w:p>
      <w:pPr>
        <w:pStyle w:val="Heading 2"/>
        <w:widowControl w:val="0"/>
      </w:pPr>
    </w:p>
    <w:p>
      <w:pPr>
        <w:pStyle w:val="Heading 2"/>
      </w:pPr>
      <w:r>
        <w:rPr>
          <w:rStyle w:val="None"/>
          <w:outline w:val="0"/>
          <w:color w:val="2e75b6"/>
          <w:u w:color="2e75b6"/>
          <w:rtl w:val="0"/>
          <w:lang w:val="en-US"/>
          <w14:textFill>
            <w14:solidFill>
              <w14:srgbClr w14:val="2E75B6"/>
            </w14:solidFill>
          </w14:textFill>
        </w:rPr>
        <w:t>3.5 Security scanning in pipeline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3200"/>
        <w:gridCol w:w="4160"/>
      </w:tblGrid>
      <w:tr>
        <w:tblPrEx>
          <w:shd w:val="clear" w:color="auto" w:fill="4f81bd"/>
        </w:tblPrEx>
        <w:trPr>
          <w:trHeight w:val="235" w:hRule="atLeast"/>
          <w:tblHeader/>
        </w:trPr>
        <w:tc>
          <w:tcPr>
            <w:tcW w:type="dxa" w:w="20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Layer</w:t>
            </w:r>
          </w:p>
        </w:tc>
        <w:tc>
          <w:tcPr>
            <w:tcW w:type="dxa" w:w="32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Tool</w:t>
            </w:r>
          </w:p>
        </w:tc>
        <w:tc>
          <w:tcPr>
            <w:tcW w:type="dxa" w:w="416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What it catches</w:t>
            </w:r>
          </w:p>
        </w:tc>
      </w:tr>
      <w:tr>
        <w:tblPrEx>
          <w:shd w:val="clear" w:color="auto" w:fill="ced7e7"/>
        </w:tblPrEx>
        <w:trPr>
          <w:trHeight w:val="522"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Dependency scanning</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rPr>
              <w:t>Dependabot + pip-audit + npm audit</w:t>
            </w:r>
          </w:p>
        </w:tc>
        <w:tc>
          <w:tcPr>
            <w:tcW w:type="dxa" w:w="4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Known CVEs in packages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continuous + every PR</w:t>
            </w:r>
          </w:p>
        </w:tc>
      </w:tr>
      <w:tr>
        <w:tblPrEx>
          <w:shd w:val="clear" w:color="auto" w:fill="ced7e7"/>
        </w:tblPrEx>
        <w:trPr>
          <w:trHeight w:val="522"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Secret scanning</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GitHub Secret Scanning + git-secrets pre-commit</w:t>
            </w:r>
          </w:p>
        </w:tc>
        <w:tc>
          <w:tcPr>
            <w:tcW w:type="dxa" w:w="4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API keys or credentials accidentally committed</w:t>
            </w:r>
          </w:p>
        </w:tc>
      </w:tr>
      <w:tr>
        <w:tblPrEx>
          <w:shd w:val="clear" w:color="auto" w:fill="ced7e7"/>
        </w:tblPrEx>
        <w:trPr>
          <w:trHeight w:val="522"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rPr>
              <w:t>SAST</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Bandit (Python) + ESLint security plugin (JS)</w:t>
            </w:r>
          </w:p>
        </w:tc>
        <w:tc>
          <w:tcPr>
            <w:tcW w:type="dxa" w:w="4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Common security anti-patterns in code</w:t>
            </w:r>
          </w:p>
        </w:tc>
      </w:tr>
      <w:tr>
        <w:tblPrEx>
          <w:shd w:val="clear" w:color="auto" w:fill="ced7e7"/>
        </w:tblPrEx>
        <w:trPr>
          <w:trHeight w:val="522" w:hRule="atLeast"/>
        </w:trPr>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Container scanning</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AWS ECR image scanning</w:t>
            </w:r>
          </w:p>
        </w:tc>
        <w:tc>
          <w:tcPr>
            <w:tcW w:type="dxa" w:w="4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Vulnerabilities in Docker base images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every build</w:t>
            </w:r>
          </w:p>
        </w:tc>
      </w:tr>
    </w:tbl>
    <w:p>
      <w:pPr>
        <w:pStyle w:val="Heading 2"/>
        <w:widowControl w:val="0"/>
      </w:pPr>
    </w:p>
    <w:p>
      <w:pPr>
        <w:pStyle w:val="Heading 2"/>
        <w:widowControl w:val="0"/>
      </w:pPr>
    </w:p>
    <w:p>
      <w:pPr>
        <w:pStyle w:val="Heading 2"/>
      </w:pPr>
      <w:r>
        <w:rPr>
          <w:rStyle w:val="None"/>
          <w:outline w:val="0"/>
          <w:color w:val="2e75b6"/>
          <w:u w:color="2e75b6"/>
          <w:rtl w:val="0"/>
          <w:lang w:val="en-US"/>
          <w14:textFill>
            <w14:solidFill>
              <w14:srgbClr w14:val="2E75B6"/>
            </w14:solidFill>
          </w14:textFill>
        </w:rPr>
        <w:t>3.6 Document processing pipeline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200"/>
        <w:gridCol w:w="2800"/>
        <w:gridCol w:w="4360"/>
      </w:tblGrid>
      <w:tr>
        <w:tblPrEx>
          <w:shd w:val="clear" w:color="auto" w:fill="4f81bd"/>
        </w:tblPrEx>
        <w:trPr>
          <w:trHeight w:val="235" w:hRule="atLeast"/>
          <w:tblHeader/>
        </w:trPr>
        <w:tc>
          <w:tcPr>
            <w:tcW w:type="dxa" w:w="22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it-IT"/>
                <w14:textFill>
                  <w14:solidFill>
                    <w14:srgbClr w14:val="FFFFFF"/>
                  </w14:solidFill>
                </w14:textFill>
              </w:rPr>
              <w:t>Component</w:t>
            </w:r>
          </w:p>
        </w:tc>
        <w:tc>
          <w:tcPr>
            <w:tcW w:type="dxa" w:w="28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it-IT"/>
                <w14:textFill>
                  <w14:solidFill>
                    <w14:srgbClr w14:val="FFFFFF"/>
                  </w14:solidFill>
                </w14:textFill>
              </w:rPr>
              <w:t>Decision</w:t>
            </w:r>
          </w:p>
        </w:tc>
        <w:tc>
          <w:tcPr>
            <w:tcW w:type="dxa" w:w="436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de-DE"/>
                <w14:textFill>
                  <w14:solidFill>
                    <w14:srgbClr w14:val="FFFFFF"/>
                  </w14:solidFill>
                </w14:textFill>
              </w:rPr>
              <w:t>Notes</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Extraction library</w:t>
            </w:r>
          </w:p>
        </w:tc>
        <w:tc>
          <w:tcPr>
            <w:tcW w:type="dxa" w:w="2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Unstructured.io</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All formats: PDF, Word, TXT, Excel/CSV, LaTeX</w:t>
            </w:r>
          </w:p>
        </w:tc>
      </w:tr>
      <w:tr>
        <w:tblPrEx>
          <w:shd w:val="clear" w:color="auto" w:fill="ced7e7"/>
        </w:tblPrEx>
        <w:trPr>
          <w:trHeight w:val="808"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Supported formats (MVP)</w:t>
            </w:r>
          </w:p>
        </w:tc>
        <w:tc>
          <w:tcPr>
            <w:tcW w:type="dxa" w:w="2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PDF, Word (.docx/.doc), TXT, Excel/CSV, LaTeX (.tex)</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PowerPoint, BibTeX, ZIP, HTML deferred to Phase 1</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Maximum file size</w:t>
            </w:r>
          </w:p>
        </w:tc>
        <w:tc>
          <w:tcPr>
            <w:tcW w:type="dxa" w:w="2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it-IT"/>
              </w:rPr>
              <w:t>50MB per file</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Covers all realistic academic document sizes</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Chunking strategy</w:t>
            </w:r>
          </w:p>
        </w:tc>
        <w:tc>
          <w:tcPr>
            <w:tcW w:type="dxa" w:w="2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Semantic chunking with section-aware splitting</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512 tokens, 50-token overlap, preserves academic paper structure</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Embedded tables</w:t>
            </w:r>
          </w:p>
        </w:tc>
        <w:tc>
          <w:tcPr>
            <w:tcW w:type="dxa" w:w="2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Extracted as structured data via Unstructured.io</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Full vision for figures/charts deferred to Phase 1</w:t>
            </w:r>
          </w:p>
        </w:tc>
      </w:tr>
      <w:tr>
        <w:tblPrEx>
          <w:shd w:val="clear" w:color="auto" w:fill="ced7e7"/>
        </w:tblPrEx>
        <w:trPr>
          <w:trHeight w:val="808"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rPr>
              <w:t>RAG retrieval</w:t>
            </w:r>
          </w:p>
        </w:tc>
        <w:tc>
          <w:tcPr>
            <w:tcW w:type="dxa" w:w="2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Top-10 chunks, 0.7 threshold, 0.5 fallback retry, HNSW index</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Single query per call for MVP, multi-query + re-ranking in Phase 1</w:t>
            </w:r>
          </w:p>
        </w:tc>
      </w:tr>
      <w:tr>
        <w:tblPrEx>
          <w:shd w:val="clear" w:color="auto" w:fill="ced7e7"/>
        </w:tblPrEx>
        <w:trPr>
          <w:trHeight w:val="1668"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Context assembly order</w:t>
            </w:r>
          </w:p>
        </w:tc>
        <w:tc>
          <w:tcPr>
            <w:tcW w:type="dxa" w:w="2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 xml:space="preserve">System instructions </w:t>
            </w:r>
            <w:r>
              <w:rPr>
                <w:rStyle w:val="None"/>
                <w:rFonts w:ascii="Arial" w:hAnsi="Arial" w:hint="default"/>
                <w:sz w:val="22"/>
                <w:szCs w:val="22"/>
                <w:u w:color="000000"/>
                <w:shd w:val="nil" w:color="auto" w:fill="auto"/>
                <w:rtl w:val="0"/>
              </w:rPr>
              <w:t xml:space="preserve">→ </w:t>
            </w:r>
            <w:r>
              <w:rPr>
                <w:rStyle w:val="None"/>
                <w:rFonts w:ascii="Arial" w:hAnsi="Arial"/>
                <w:sz w:val="22"/>
                <w:szCs w:val="22"/>
                <w:u w:color="000000"/>
                <w:shd w:val="nil" w:color="auto" w:fill="auto"/>
                <w:rtl w:val="0"/>
                <w:lang w:val="en-US"/>
              </w:rPr>
              <w:t xml:space="preserve">working language </w:t>
            </w:r>
            <w:r>
              <w:rPr>
                <w:rStyle w:val="None"/>
                <w:rFonts w:ascii="Arial" w:hAnsi="Arial" w:hint="default"/>
                <w:sz w:val="22"/>
                <w:szCs w:val="22"/>
                <w:u w:color="000000"/>
                <w:shd w:val="nil" w:color="auto" w:fill="auto"/>
                <w:rtl w:val="0"/>
              </w:rPr>
              <w:t xml:space="preserve">→ </w:t>
            </w:r>
            <w:r>
              <w:rPr>
                <w:rStyle w:val="None"/>
                <w:rFonts w:ascii="Arial" w:hAnsi="Arial"/>
                <w:sz w:val="22"/>
                <w:szCs w:val="22"/>
                <w:u w:color="000000"/>
                <w:shd w:val="nil" w:color="auto" w:fill="auto"/>
                <w:rtl w:val="0"/>
                <w:lang w:val="en-US"/>
              </w:rPr>
              <w:t xml:space="preserve">task context </w:t>
            </w:r>
            <w:r>
              <w:rPr>
                <w:rStyle w:val="None"/>
                <w:rFonts w:ascii="Arial" w:hAnsi="Arial" w:hint="default"/>
                <w:sz w:val="22"/>
                <w:szCs w:val="22"/>
                <w:u w:color="000000"/>
                <w:shd w:val="nil" w:color="auto" w:fill="auto"/>
                <w:rtl w:val="0"/>
              </w:rPr>
              <w:t xml:space="preserve">→ </w:t>
            </w:r>
            <w:r>
              <w:rPr>
                <w:rStyle w:val="None"/>
                <w:rFonts w:ascii="Arial" w:hAnsi="Arial"/>
                <w:sz w:val="22"/>
                <w:szCs w:val="22"/>
                <w:u w:color="000000"/>
                <w:shd w:val="nil" w:color="auto" w:fill="auto"/>
                <w:rtl w:val="0"/>
                <w:lang w:val="en-US"/>
              </w:rPr>
              <w:t xml:space="preserve">task memory </w:t>
            </w:r>
            <w:r>
              <w:rPr>
                <w:rStyle w:val="None"/>
                <w:rFonts w:ascii="Arial" w:hAnsi="Arial" w:hint="default"/>
                <w:sz w:val="22"/>
                <w:szCs w:val="22"/>
                <w:u w:color="000000"/>
                <w:shd w:val="nil" w:color="auto" w:fill="auto"/>
                <w:rtl w:val="0"/>
              </w:rPr>
              <w:t xml:space="preserve">→ </w:t>
            </w:r>
            <w:r>
              <w:rPr>
                <w:rStyle w:val="None"/>
                <w:rFonts w:ascii="Arial" w:hAnsi="Arial"/>
                <w:sz w:val="22"/>
                <w:szCs w:val="22"/>
                <w:u w:color="000000"/>
                <w:shd w:val="nil" w:color="auto" w:fill="auto"/>
                <w:rtl w:val="0"/>
                <w:lang w:val="en-US"/>
              </w:rPr>
              <w:t xml:space="preserve">documents </w:t>
            </w:r>
            <w:r>
              <w:rPr>
                <w:rStyle w:val="None"/>
                <w:rFonts w:ascii="Arial" w:hAnsi="Arial" w:hint="default"/>
                <w:sz w:val="22"/>
                <w:szCs w:val="22"/>
                <w:u w:color="000000"/>
                <w:shd w:val="nil" w:color="auto" w:fill="auto"/>
                <w:rtl w:val="0"/>
              </w:rPr>
              <w:t xml:space="preserve">→ </w:t>
            </w:r>
            <w:r>
              <w:rPr>
                <w:rStyle w:val="None"/>
                <w:rFonts w:ascii="Arial" w:hAnsi="Arial"/>
                <w:sz w:val="22"/>
                <w:szCs w:val="22"/>
                <w:u w:color="000000"/>
                <w:shd w:val="nil" w:color="auto" w:fill="auto"/>
                <w:rtl w:val="0"/>
                <w:lang w:val="en-US"/>
              </w:rPr>
              <w:t xml:space="preserve">RAG chunks </w:t>
            </w:r>
            <w:r>
              <w:rPr>
                <w:rStyle w:val="None"/>
                <w:rFonts w:ascii="Arial" w:hAnsi="Arial" w:hint="default"/>
                <w:sz w:val="22"/>
                <w:szCs w:val="22"/>
                <w:u w:color="000000"/>
                <w:shd w:val="nil" w:color="auto" w:fill="auto"/>
                <w:rtl w:val="0"/>
              </w:rPr>
              <w:t xml:space="preserve">→ </w:t>
            </w:r>
            <w:r>
              <w:rPr>
                <w:rStyle w:val="None"/>
                <w:rFonts w:ascii="Arial" w:hAnsi="Arial"/>
                <w:sz w:val="22"/>
                <w:szCs w:val="22"/>
                <w:u w:color="000000"/>
                <w:shd w:val="nil" w:color="auto" w:fill="auto"/>
                <w:rtl w:val="0"/>
              </w:rPr>
              <w:t xml:space="preserve">Q&amp;A </w:t>
            </w:r>
            <w:r>
              <w:rPr>
                <w:rStyle w:val="None"/>
                <w:rFonts w:ascii="Arial" w:hAnsi="Arial" w:hint="default"/>
                <w:sz w:val="22"/>
                <w:szCs w:val="22"/>
                <w:u w:color="000000"/>
                <w:shd w:val="nil" w:color="auto" w:fill="auto"/>
                <w:rtl w:val="0"/>
              </w:rPr>
              <w:t xml:space="preserve">→ </w:t>
            </w:r>
            <w:r>
              <w:rPr>
                <w:rStyle w:val="None"/>
                <w:rFonts w:ascii="Arial" w:hAnsi="Arial"/>
                <w:sz w:val="22"/>
                <w:szCs w:val="22"/>
                <w:u w:color="000000"/>
                <w:shd w:val="nil" w:color="auto" w:fill="auto"/>
                <w:rtl w:val="0"/>
                <w:lang w:val="en-US"/>
              </w:rPr>
              <w:t xml:space="preserve">history </w:t>
            </w:r>
            <w:r>
              <w:rPr>
                <w:rStyle w:val="None"/>
                <w:rFonts w:ascii="Arial" w:hAnsi="Arial" w:hint="default"/>
                <w:sz w:val="22"/>
                <w:szCs w:val="22"/>
                <w:u w:color="000000"/>
                <w:shd w:val="nil" w:color="auto" w:fill="auto"/>
                <w:rtl w:val="0"/>
              </w:rPr>
              <w:t xml:space="preserve">→ </w:t>
            </w:r>
            <w:r>
              <w:rPr>
                <w:rStyle w:val="None"/>
                <w:rFonts w:ascii="Arial" w:hAnsi="Arial"/>
                <w:sz w:val="22"/>
                <w:szCs w:val="22"/>
                <w:u w:color="000000"/>
                <w:shd w:val="nil" w:color="auto" w:fill="auto"/>
                <w:rtl w:val="0"/>
                <w:lang w:val="it-IT"/>
              </w:rPr>
              <w:t>message</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Defined priority, instructions cached via Bedrock prompt caching</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Prompt caching</w:t>
            </w:r>
          </w:p>
        </w:tc>
        <w:tc>
          <w:tcPr>
            <w:tcW w:type="dxa" w:w="2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Platform + org + user level instructions cached</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Reduces token cost on every AI call</w:t>
            </w:r>
          </w:p>
        </w:tc>
      </w:tr>
    </w:tbl>
    <w:p>
      <w:pPr>
        <w:pStyle w:val="Heading 2"/>
        <w:widowControl w:val="0"/>
      </w:pPr>
    </w:p>
    <w:p>
      <w:pPr>
        <w:pStyle w:val="Heading 2"/>
        <w:widowControl w:val="0"/>
      </w:pPr>
    </w:p>
    <w:p>
      <w:pPr>
        <w:pStyle w:val="Heading 2"/>
      </w:pPr>
      <w:r>
        <w:rPr>
          <w:rStyle w:val="None"/>
          <w:outline w:val="0"/>
          <w:color w:val="2e75b6"/>
          <w:u w:color="2e75b6"/>
          <w:rtl w:val="0"/>
          <w14:textFill>
            <w14:solidFill>
              <w14:srgbClr w14:val="2E75B6"/>
            </w14:solidFill>
          </w14:textFill>
        </w:rPr>
        <w:t>3.7 Monitoring &amp; operations</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200"/>
        <w:gridCol w:w="2800"/>
        <w:gridCol w:w="4360"/>
      </w:tblGrid>
      <w:tr>
        <w:tblPrEx>
          <w:shd w:val="clear" w:color="auto" w:fill="4f81bd"/>
        </w:tblPrEx>
        <w:trPr>
          <w:trHeight w:val="235" w:hRule="atLeast"/>
          <w:tblHeader/>
        </w:trPr>
        <w:tc>
          <w:tcPr>
            <w:tcW w:type="dxa" w:w="22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Area</w:t>
            </w:r>
          </w:p>
        </w:tc>
        <w:tc>
          <w:tcPr>
            <w:tcW w:type="dxa" w:w="28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Tool/Approach</w:t>
            </w:r>
          </w:p>
        </w:tc>
        <w:tc>
          <w:tcPr>
            <w:tcW w:type="dxa" w:w="436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Detail</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Infrastructure monitoring</w:t>
            </w:r>
          </w:p>
        </w:tc>
        <w:tc>
          <w:tcPr>
            <w:tcW w:type="dxa" w:w="2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AWS CloudWatch</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ECS CPU/memory, RDS connections/latency/storage, SQS queue depth</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Application monitoring</w:t>
            </w:r>
          </w:p>
        </w:tc>
        <w:tc>
          <w:tcPr>
            <w:tcW w:type="dxa" w:w="2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 xml:space="preserve">Structured JSON logs </w:t>
            </w:r>
            <w:r>
              <w:rPr>
                <w:rStyle w:val="None"/>
                <w:rFonts w:ascii="Arial" w:hAnsi="Arial" w:hint="default"/>
                <w:sz w:val="22"/>
                <w:szCs w:val="22"/>
                <w:u w:color="000000"/>
                <w:shd w:val="nil" w:color="auto" w:fill="auto"/>
                <w:rtl w:val="0"/>
              </w:rPr>
              <w:t xml:space="preserve">→ </w:t>
            </w:r>
            <w:r>
              <w:rPr>
                <w:rStyle w:val="None"/>
                <w:rFonts w:ascii="Arial" w:hAnsi="Arial"/>
                <w:sz w:val="22"/>
                <w:szCs w:val="22"/>
                <w:u w:color="000000"/>
                <w:shd w:val="nil" w:color="auto" w:fill="auto"/>
                <w:rtl w:val="0"/>
                <w:lang w:val="en-US"/>
              </w:rPr>
              <w:t>CloudWatch Logs</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Error rate, Bedrock latency, token usage, failed calls</w:t>
            </w:r>
          </w:p>
        </w:tc>
      </w:tr>
      <w:tr>
        <w:tblPrEx>
          <w:shd w:val="clear" w:color="auto" w:fill="ced7e7"/>
        </w:tblPrEx>
        <w:trPr>
          <w:trHeight w:val="808"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rPr>
              <w:t>Alerting</w:t>
            </w:r>
          </w:p>
        </w:tc>
        <w:tc>
          <w:tcPr>
            <w:tcW w:type="dxa" w:w="2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Three levels: info (log), warning (email), critical (email + SMS via SNS)</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Critical: error rate &gt;5%, Bedrock failure &gt;10%, SQS depth &gt;100, RDS storage &gt;80%</w:t>
            </w:r>
          </w:p>
        </w:tc>
      </w:tr>
      <w:tr>
        <w:tblPrEx>
          <w:shd w:val="clear" w:color="auto" w:fill="ced7e7"/>
        </w:tblPrEx>
        <w:trPr>
          <w:trHeight w:val="808"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rPr>
              <w:t>Cost alerts</w:t>
            </w:r>
          </w:p>
        </w:tc>
        <w:tc>
          <w:tcPr>
            <w:tcW w:type="dxa" w:w="2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Three AWS Budgets + Cost Anomaly Detection</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 xml:space="preserve">Total $50/$100, Bedrock $30, Infrastructure $20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anomaly detection always on</w:t>
            </w:r>
          </w:p>
        </w:tc>
      </w:tr>
      <w:tr>
        <w:tblPrEx>
          <w:shd w:val="clear" w:color="auto" w:fill="ced7e7"/>
        </w:tblPrEx>
        <w:trPr>
          <w:trHeight w:val="808"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RDS backup</w:t>
            </w:r>
          </w:p>
        </w:tc>
        <w:tc>
          <w:tcPr>
            <w:tcW w:type="dxa" w:w="2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Daily snapshots + transaction logs, 14-day retention</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Point-in-time recovery within 14-day window</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it-IT"/>
              </w:rPr>
              <w:t>S3 versioning</w:t>
            </w:r>
          </w:p>
        </w:tc>
        <w:tc>
          <w:tcPr>
            <w:tcW w:type="dxa" w:w="2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Enabled</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Protects against accidental overwrites and deletions</w:t>
            </w:r>
          </w:p>
        </w:tc>
      </w:tr>
    </w:tbl>
    <w:p>
      <w:pPr>
        <w:pStyle w:val="Heading 2"/>
        <w:widowControl w:val="0"/>
      </w:pPr>
    </w:p>
    <w:p>
      <w:pPr>
        <w:pStyle w:val="Heading 2"/>
        <w:widowControl w:val="0"/>
      </w:pPr>
    </w:p>
    <w:p>
      <w:pPr>
        <w:pStyle w:val="Heading"/>
      </w:pPr>
      <w:r>
        <w:rPr>
          <w:rStyle w:val="None"/>
          <w:outline w:val="0"/>
          <w:color w:val="1f3864"/>
          <w:u w:color="1f3864"/>
          <w:rtl w:val="0"/>
          <w:lang w:val="en-US"/>
          <w14:textFill>
            <w14:solidFill>
              <w14:srgbClr w14:val="1F3864"/>
            </w14:solidFill>
          </w14:textFill>
        </w:rPr>
        <w:t>4. Development Standards</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0"/>
        <w:gridCol w:w="2600"/>
        <w:gridCol w:w="4360"/>
      </w:tblGrid>
      <w:tr>
        <w:tblPrEx>
          <w:shd w:val="clear" w:color="auto" w:fill="4f81bd"/>
        </w:tblPrEx>
        <w:trPr>
          <w:trHeight w:val="235" w:hRule="atLeast"/>
          <w:tblHeader/>
        </w:trPr>
        <w:tc>
          <w:tcPr>
            <w:tcW w:type="dxa" w:w="24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Area</w:t>
            </w:r>
          </w:p>
        </w:tc>
        <w:tc>
          <w:tcPr>
            <w:tcW w:type="dxa" w:w="26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it-IT"/>
                <w14:textFill>
                  <w14:solidFill>
                    <w14:srgbClr w14:val="FFFFFF"/>
                  </w14:solidFill>
                </w14:textFill>
              </w:rPr>
              <w:t>Decision</w:t>
            </w:r>
          </w:p>
        </w:tc>
        <w:tc>
          <w:tcPr>
            <w:tcW w:type="dxa" w:w="436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Detail</w:t>
            </w:r>
          </w:p>
        </w:tc>
      </w:tr>
      <w:tr>
        <w:tblPrEx>
          <w:shd w:val="clear" w:color="auto" w:fill="ced7e7"/>
        </w:tblPrEx>
        <w:trPr>
          <w:trHeight w:val="808" w:hRule="atLeast"/>
        </w:trPr>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Development tool</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Cursor Pro + Claude (SSH remote into EC2)</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 xml:space="preserve">All development on remote EC2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consistent Linux environment, MacBook stays free</w:t>
            </w:r>
          </w:p>
        </w:tc>
      </w:tr>
      <w:tr>
        <w:tblPrEx>
          <w:shd w:val="clear" w:color="auto" w:fill="ced7e7"/>
        </w:tblPrEx>
        <w:trPr>
          <w:trHeight w:val="522" w:hRule="atLeast"/>
        </w:trPr>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Linting (Python)</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de-DE"/>
              </w:rPr>
              <w:t>Ruff</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Replaces Black + Flake8 + isort, enforced via pre-commit hook</w:t>
            </w:r>
          </w:p>
        </w:tc>
      </w:tr>
      <w:tr>
        <w:tblPrEx>
          <w:shd w:val="clear" w:color="auto" w:fill="ced7e7"/>
        </w:tblPrEx>
        <w:trPr>
          <w:trHeight w:val="235" w:hRule="atLeast"/>
        </w:trPr>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Linting (JS)</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it-IT"/>
              </w:rPr>
              <w:t>ESLint + Prettier</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Enforced via pre-commit hook</w:t>
            </w:r>
          </w:p>
        </w:tc>
      </w:tr>
      <w:tr>
        <w:tblPrEx>
          <w:shd w:val="clear" w:color="auto" w:fill="ced7e7"/>
        </w:tblPrEx>
        <w:trPr>
          <w:trHeight w:val="522" w:hRule="atLeast"/>
        </w:trPr>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Type checking</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Pyright (Python) + strict TypeScript (Next.js)</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Enforced in CI pipeline</w:t>
            </w:r>
          </w:p>
        </w:tc>
      </w:tr>
      <w:tr>
        <w:tblPrEx>
          <w:shd w:val="clear" w:color="auto" w:fill="ced7e7"/>
        </w:tblPrEx>
        <w:trPr>
          <w:trHeight w:val="522" w:hRule="atLeast"/>
        </w:trPr>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Testing (unit)</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rPr>
              <w:t>Pytest (Python) + Jest (Next.js)</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 xml:space="preserve">Core business logic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runs on every branch push</w:t>
            </w:r>
          </w:p>
        </w:tc>
      </w:tr>
      <w:tr>
        <w:tblPrEx>
          <w:shd w:val="clear" w:color="auto" w:fill="ced7e7"/>
        </w:tblPrEx>
        <w:trPr>
          <w:trHeight w:val="522" w:hRule="atLeast"/>
        </w:trPr>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Testing (component)</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Jest + React Testing Library</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 xml:space="preserve">Critical UI components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runs on every PR</w:t>
            </w:r>
          </w:p>
        </w:tc>
      </w:tr>
      <w:tr>
        <w:tblPrEx>
          <w:shd w:val="clear" w:color="auto" w:fill="ced7e7"/>
        </w:tblPrEx>
        <w:trPr>
          <w:trHeight w:val="235" w:hRule="atLeast"/>
        </w:trPr>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Testing (integration)</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rPr>
              <w:t>Pytest</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 xml:space="preserve">Critical API endpoints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runs on every PR</w:t>
            </w:r>
          </w:p>
        </w:tc>
      </w:tr>
      <w:tr>
        <w:tblPrEx>
          <w:shd w:val="clear" w:color="auto" w:fill="ced7e7"/>
        </w:tblPrEx>
        <w:trPr>
          <w:trHeight w:val="522" w:hRule="atLeast"/>
        </w:trPr>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Testing (E2E)</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 xml:space="preserve">Playwright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5 critical path scenarios</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Runs on every merge to main</w:t>
            </w:r>
          </w:p>
        </w:tc>
      </w:tr>
      <w:tr>
        <w:tblPrEx>
          <w:shd w:val="clear" w:color="auto" w:fill="ced7e7"/>
        </w:tblPrEx>
        <w:trPr>
          <w:trHeight w:val="522" w:hRule="atLeast"/>
        </w:trPr>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Testing (visual regression)</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rPr>
              <w:t>Chromatic</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Deferred to pre-external launch</w:t>
            </w:r>
          </w:p>
        </w:tc>
      </w:tr>
      <w:tr>
        <w:tblPrEx>
          <w:shd w:val="clear" w:color="auto" w:fill="ced7e7"/>
        </w:tblPrEx>
        <w:trPr>
          <w:trHeight w:val="808" w:hRule="atLeast"/>
        </w:trPr>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Testing strategy</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rPr>
              <w:t xml:space="preserve">Pragmatic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unit + integration on critical paths only</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 xml:space="preserve">No coverage minimum for MVP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test what matters</w:t>
            </w:r>
          </w:p>
        </w:tc>
      </w:tr>
      <w:tr>
        <w:tblPrEx>
          <w:shd w:val="clear" w:color="auto" w:fill="ced7e7"/>
        </w:tblPrEx>
        <w:trPr>
          <w:trHeight w:val="522" w:hRule="atLeast"/>
        </w:trPr>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Dependency management (Python)</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nl-NL"/>
              </w:rPr>
              <w:t>Poetry</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Virtual environments, dependency locking, packaging</w:t>
            </w:r>
          </w:p>
        </w:tc>
      </w:tr>
      <w:tr>
        <w:tblPrEx>
          <w:shd w:val="clear" w:color="auto" w:fill="ced7e7"/>
        </w:tblPrEx>
        <w:trPr>
          <w:trHeight w:val="522" w:hRule="atLeast"/>
        </w:trPr>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Dependency management (JS)</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rPr>
              <w:t>pnpm</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Faster than npm, strict dependency resolution</w:t>
            </w:r>
          </w:p>
        </w:tc>
      </w:tr>
      <w:tr>
        <w:tblPrEx>
          <w:shd w:val="clear" w:color="auto" w:fill="ced7e7"/>
        </w:tblPrEx>
        <w:trPr>
          <w:trHeight w:val="808" w:hRule="atLeast"/>
        </w:trPr>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it-IT"/>
              </w:rPr>
              <w:t>Logging</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Structured JSON, comprehensive, from day one</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 xml:space="preserve">AI calls, workflow execution, RAG retrieval, user actions, errors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all logged</w:t>
            </w:r>
          </w:p>
        </w:tc>
      </w:tr>
      <w:tr>
        <w:tblPrEx>
          <w:shd w:val="clear" w:color="auto" w:fill="ced7e7"/>
        </w:tblPrEx>
        <w:trPr>
          <w:trHeight w:val="522" w:hRule="atLeast"/>
        </w:trPr>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it-IT"/>
              </w:rPr>
              <w:t>API versioning</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/api/v1/ prefix, increment on breaking changes</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Clean versioning, backward compatible where possible</w:t>
            </w:r>
          </w:p>
        </w:tc>
      </w:tr>
      <w:tr>
        <w:tblPrEx>
          <w:shd w:val="clear" w:color="auto" w:fill="ced7e7"/>
        </w:tblPrEx>
        <w:trPr>
          <w:trHeight w:val="522" w:hRule="atLeast"/>
        </w:trPr>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Rate limiting</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Per-user, 10 AI calls per minute</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Prevents runaway costs from misconfigured clients</w:t>
            </w:r>
          </w:p>
        </w:tc>
      </w:tr>
      <w:tr>
        <w:tblPrEx>
          <w:shd w:val="clear" w:color="auto" w:fill="ced7e7"/>
        </w:tblPrEx>
        <w:trPr>
          <w:trHeight w:val="522" w:hRule="atLeast"/>
        </w:trPr>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Concurrent workflows</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3 per user maximum</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Prevents resource exhaustion at MVP scale</w:t>
            </w:r>
          </w:p>
        </w:tc>
      </w:tr>
      <w:tr>
        <w:tblPrEx>
          <w:shd w:val="clear" w:color="auto" w:fill="ced7e7"/>
        </w:tblPrEx>
        <w:trPr>
          <w:trHeight w:val="522" w:hRule="atLeast"/>
        </w:trPr>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Browser support</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Chrome + Firefox + Safari + Edge</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All major modern browsers supported</w:t>
            </w:r>
          </w:p>
        </w:tc>
      </w:tr>
      <w:tr>
        <w:tblPrEx>
          <w:shd w:val="clear" w:color="auto" w:fill="ced7e7"/>
        </w:tblPrEx>
        <w:trPr>
          <w:trHeight w:val="808" w:hRule="atLeast"/>
        </w:trPr>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Mobile experience</w:t>
            </w:r>
          </w:p>
        </w:tc>
        <w:tc>
          <w:tcPr>
            <w:tcW w:type="dxa" w:w="2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 xml:space="preserve">Graceful degradation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readable but not optimised</w:t>
            </w:r>
          </w:p>
        </w:tc>
        <w:tc>
          <w:tcPr>
            <w:tcW w:type="dxa" w:w="43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Desktop-first for MVP, mobile-optimised in Phase 1</w:t>
            </w:r>
          </w:p>
        </w:tc>
      </w:tr>
    </w:tbl>
    <w:p>
      <w:pPr>
        <w:pStyle w:val="Heading"/>
        <w:widowControl w:val="0"/>
      </w:pPr>
    </w:p>
    <w:p>
      <w:pPr>
        <w:pStyle w:val="Heading"/>
        <w:widowControl w:val="0"/>
      </w:pPr>
    </w:p>
    <w:p>
      <w:pPr>
        <w:pStyle w:val="Heading"/>
        <w:widowControl w:val="0"/>
      </w:pPr>
      <w:r>
        <w:rPr>
          <w:rStyle w:val="None"/>
          <w:outline w:val="0"/>
          <w:color w:val="000000"/>
          <w:sz w:val="24"/>
          <w:szCs w:val="24"/>
          <w:u w:color="000000"/>
          <w:rtl w:val="0"/>
          <w:lang w:val="en-US"/>
          <w14:textFill>
            <w14:solidFill>
              <w14:srgbClr w14:val="000000"/>
            </w14:solidFill>
          </w14:textFill>
        </w:rPr>
        <w:t>Recommended /docs folder structure:</w:t>
      </w:r>
    </w:p>
    <w:p>
      <w:pPr>
        <w:pStyle w:val="Heading"/>
        <w:widowControl w:val="0"/>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500"/>
        <w:gridCol w:w="6860"/>
      </w:tblGrid>
      <w:tr>
        <w:tblPrEx>
          <w:shd w:val="clear" w:color="auto" w:fill="4f81bd"/>
        </w:tblPrEx>
        <w:trPr>
          <w:trHeight w:val="235" w:hRule="atLeast"/>
          <w:tblHeader/>
        </w:trPr>
        <w:tc>
          <w:tcPr>
            <w:tcW w:type="dxa" w:w="25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Path</w:t>
            </w:r>
          </w:p>
        </w:tc>
        <w:tc>
          <w:tcPr>
            <w:tcW w:type="dxa" w:w="686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Contents</w:t>
            </w:r>
          </w:p>
        </w:tc>
      </w:tr>
      <w:tr>
        <w:tblPrEx>
          <w:shd w:val="clear" w:color="auto" w:fill="ced7e7"/>
        </w:tblPrEx>
        <w:trPr>
          <w:trHeight w:val="235" w:hRule="atLeast"/>
        </w:trPr>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rPr>
              <w:t>/docs/adr/</w:t>
            </w:r>
          </w:p>
        </w:tc>
        <w:tc>
          <w:tcPr>
            <w:tcW w:type="dxa" w:w="68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Architecture Decision Records</w:t>
            </w:r>
          </w:p>
        </w:tc>
      </w:tr>
      <w:tr>
        <w:tblPrEx>
          <w:shd w:val="clear" w:color="auto" w:fill="ced7e7"/>
        </w:tblPrEx>
        <w:trPr>
          <w:trHeight w:val="235" w:hRule="atLeast"/>
        </w:trPr>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rPr>
              <w:t>/docs/spec/</w:t>
            </w:r>
          </w:p>
        </w:tc>
        <w:tc>
          <w:tcPr>
            <w:tcW w:type="dxa" w:w="68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Concept doc, process &amp; plan, user flows</w:t>
            </w:r>
          </w:p>
        </w:tc>
      </w:tr>
      <w:tr>
        <w:tblPrEx>
          <w:shd w:val="clear" w:color="auto" w:fill="ced7e7"/>
        </w:tblPrEx>
        <w:trPr>
          <w:trHeight w:val="235" w:hRule="atLeast"/>
        </w:trPr>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da-DK"/>
              </w:rPr>
              <w:t>/docs/data-model/</w:t>
            </w:r>
          </w:p>
        </w:tc>
        <w:tc>
          <w:tcPr>
            <w:tcW w:type="dxa" w:w="68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Entity schemas, API specifications</w:t>
            </w:r>
          </w:p>
        </w:tc>
      </w:tr>
      <w:tr>
        <w:tblPrEx>
          <w:shd w:val="clear" w:color="auto" w:fill="ced7e7"/>
        </w:tblPrEx>
        <w:trPr>
          <w:trHeight w:val="235" w:hRule="atLeast"/>
        </w:trPr>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fr-FR"/>
              </w:rPr>
              <w:t>/docs/instructions/</w:t>
            </w:r>
          </w:p>
        </w:tc>
        <w:tc>
          <w:tcPr>
            <w:tcW w:type="dxa" w:w="68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Master instruction documents per module and thread type</w:t>
            </w:r>
          </w:p>
        </w:tc>
      </w:tr>
      <w:tr>
        <w:tblPrEx>
          <w:shd w:val="clear" w:color="auto" w:fill="ced7e7"/>
        </w:tblPrEx>
        <w:trPr>
          <w:trHeight w:val="235" w:hRule="atLeast"/>
        </w:trPr>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fr-FR"/>
              </w:rPr>
              <w:t>/docs/infrastructure/</w:t>
            </w:r>
          </w:p>
        </w:tc>
        <w:tc>
          <w:tcPr>
            <w:tcW w:type="dxa" w:w="68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Environment setup, deployment runbooks, SST configuration</w:t>
            </w:r>
          </w:p>
        </w:tc>
      </w:tr>
      <w:tr>
        <w:tblPrEx>
          <w:shd w:val="clear" w:color="auto" w:fill="ced7e7"/>
        </w:tblPrEx>
        <w:trPr>
          <w:trHeight w:val="522" w:hRule="atLeast"/>
        </w:trPr>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/docs/testing/</w:t>
            </w:r>
          </w:p>
        </w:tc>
        <w:tc>
          <w:tcPr>
            <w:tcW w:type="dxa" w:w="68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Test scenarios, Playwright scripts, instruction quality evaluation results</w:t>
            </w:r>
          </w:p>
        </w:tc>
      </w:tr>
      <w:tr>
        <w:tblPrEx>
          <w:shd w:val="clear" w:color="auto" w:fill="ced7e7"/>
        </w:tblPrEx>
        <w:trPr>
          <w:trHeight w:val="235" w:hRule="atLeast"/>
        </w:trPr>
        <w:tc>
          <w:tcPr>
            <w:tcW w:type="dxa" w:w="25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de-DE"/>
              </w:rPr>
              <w:t>CHANGELOG.md</w:t>
            </w:r>
          </w:p>
        </w:tc>
        <w:tc>
          <w:tcPr>
            <w:tcW w:type="dxa" w:w="68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bidi w:val="0"/>
              <w:ind w:left="0" w:right="0" w:firstLine="0"/>
              <w:jc w:val="left"/>
              <w:rPr>
                <w:rtl w:val="0"/>
              </w:rPr>
            </w:pPr>
            <w:r>
              <w:rPr>
                <w:rStyle w:val="None"/>
                <w:rFonts w:ascii="Arial" w:hAnsi="Arial"/>
                <w:sz w:val="22"/>
                <w:szCs w:val="22"/>
                <w:u w:color="000000"/>
                <w:shd w:val="nil" w:color="auto" w:fill="auto"/>
                <w:rtl w:val="0"/>
                <w:lang w:val="en-US"/>
              </w:rPr>
              <w:t>Auto-generated from GitHub Releases</w:t>
            </w:r>
          </w:p>
        </w:tc>
      </w:tr>
    </w:tbl>
    <w:p>
      <w:pPr>
        <w:pStyle w:val="Heading"/>
        <w:widowControl w:val="0"/>
      </w:pPr>
    </w:p>
    <w:p>
      <w:pPr>
        <w:pStyle w:val="Heading"/>
        <w:widowControl w:val="0"/>
      </w:pPr>
    </w:p>
    <w:p>
      <w:pPr>
        <w:pStyle w:val="Heading"/>
      </w:pPr>
      <w:r>
        <w:rPr>
          <w:rStyle w:val="None"/>
          <w:outline w:val="0"/>
          <w:color w:val="1f3864"/>
          <w:u w:color="1f3864"/>
          <w:rtl w:val="0"/>
          <w:lang w:val="en-US"/>
          <w14:textFill>
            <w14:solidFill>
              <w14:srgbClr w14:val="1F3864"/>
            </w14:solidFill>
          </w14:textFill>
        </w:rPr>
        <w:t>5. AI Quality &amp; Behavior Standards</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200"/>
        <w:gridCol w:w="2400"/>
        <w:gridCol w:w="4760"/>
      </w:tblGrid>
      <w:tr>
        <w:tblPrEx>
          <w:shd w:val="clear" w:color="auto" w:fill="4f81bd"/>
        </w:tblPrEx>
        <w:trPr>
          <w:trHeight w:val="235" w:hRule="atLeast"/>
          <w:tblHeader/>
        </w:trPr>
        <w:tc>
          <w:tcPr>
            <w:tcW w:type="dxa" w:w="22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Area</w:t>
            </w:r>
          </w:p>
        </w:tc>
        <w:tc>
          <w:tcPr>
            <w:tcW w:type="dxa" w:w="24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it-IT"/>
                <w14:textFill>
                  <w14:solidFill>
                    <w14:srgbClr w14:val="FFFFFF"/>
                  </w14:solidFill>
                </w14:textFill>
              </w:rPr>
              <w:t>Decision</w:t>
            </w:r>
          </w:p>
        </w:tc>
        <w:tc>
          <w:tcPr>
            <w:tcW w:type="dxa" w:w="476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Detail</w:t>
            </w:r>
          </w:p>
        </w:tc>
      </w:tr>
      <w:tr>
        <w:tblPrEx>
          <w:shd w:val="clear" w:color="auto" w:fill="ced7e7"/>
        </w:tblPrEx>
        <w:trPr>
          <w:trHeight w:val="808"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fr-FR"/>
              </w:rPr>
              <w:t>Instruction management</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 xml:space="preserve">Instruction Studio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first-class platform area</w:t>
            </w:r>
          </w:p>
        </w:tc>
        <w:tc>
          <w:tcPr>
            <w:tcW w:type="dxa" w:w="47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Minimal settings UI in MVP (editor, versioning, active version control). Full studio with test runner and scoring in Phase 1</w:t>
            </w:r>
          </w:p>
        </w:tc>
      </w:tr>
      <w:tr>
        <w:tblPrEx>
          <w:shd w:val="clear" w:color="auto" w:fill="ced7e7"/>
        </w:tblPrEx>
        <w:trPr>
          <w:trHeight w:val="808"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Instruction quality bar</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Majority of outputs rated useful on accuracy and depth</w:t>
            </w:r>
          </w:p>
        </w:tc>
        <w:tc>
          <w:tcPr>
            <w:tcW w:type="dxa" w:w="47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Tested across 3-5 real test cases per thread type before MVP launch</w:t>
            </w:r>
          </w:p>
        </w:tc>
      </w:tr>
      <w:tr>
        <w:tblPrEx>
          <w:shd w:val="clear" w:color="auto" w:fill="ced7e7"/>
        </w:tblPrEx>
        <w:trPr>
          <w:trHeight w:val="808"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Instruction testing process</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Defined per thread type during instruction drafting session</w:t>
            </w:r>
          </w:p>
        </w:tc>
        <w:tc>
          <w:tcPr>
            <w:tcW w:type="dxa" w:w="47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 xml:space="preserve">Test results recorded in markdown files in /docs/testing/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version controlled alongside instructions</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Instruction drafting timeline</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Parallel to build</w:t>
            </w:r>
          </w:p>
        </w:tc>
        <w:tc>
          <w:tcPr>
            <w:tcW w:type="dxa" w:w="47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External Paper Review instructions drafted Week 6, Student Paper Review Week 8</w:t>
            </w:r>
          </w:p>
        </w:tc>
      </w:tr>
      <w:tr>
        <w:tblPrEx>
          <w:shd w:val="clear" w:color="auto" w:fill="ced7e7"/>
        </w:tblPrEx>
        <w:trPr>
          <w:trHeight w:val="808"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AI unavailability</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Hard stop with user notification, state saved</w:t>
            </w:r>
          </w:p>
        </w:tc>
        <w:tc>
          <w:tcPr>
            <w:tcW w:type="dxa" w:w="47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Full automatic fallback deferred to Phase 1</w:t>
            </w:r>
          </w:p>
        </w:tc>
      </w:tr>
      <w:tr>
        <w:tblPrEx>
          <w:shd w:val="clear" w:color="auto" w:fill="ced7e7"/>
        </w:tblPrEx>
        <w:trPr>
          <w:trHeight w:val="808"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Token budgets</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Per-thread budgets by thread type, warn at 80%</w:t>
            </w:r>
          </w:p>
        </w:tc>
        <w:tc>
          <w:tcPr>
            <w:tcW w:type="dxa" w:w="47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Simple: ~2-5K. Full paper review: ~15-40K. Automated workflow: ~10-30K. Synthesis: ~5-15K</w:t>
            </w:r>
          </w:p>
        </w:tc>
      </w:tr>
      <w:tr>
        <w:tblPrEx>
          <w:shd w:val="clear" w:color="auto" w:fill="ced7e7"/>
        </w:tblPrEx>
        <w:trPr>
          <w:trHeight w:val="808"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Language handling</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Always respond in working language</w:t>
            </w:r>
          </w:p>
        </w:tc>
        <w:tc>
          <w:tcPr>
            <w:tcW w:type="dxa" w:w="47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 xml:space="preserve">Regardless of document language or user input language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working language is explicit and deterministic</w:t>
            </w:r>
          </w:p>
        </w:tc>
      </w:tr>
      <w:tr>
        <w:tblPrEx>
          <w:shd w:val="clear" w:color="auto" w:fill="ced7e7"/>
        </w:tblPrEx>
        <w:trPr>
          <w:trHeight w:val="808"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it-IT"/>
              </w:rPr>
              <w:t>Model routing</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Rule-based per thread type, added incrementally</w:t>
            </w:r>
          </w:p>
        </w:tc>
        <w:tc>
          <w:tcPr>
            <w:tcW w:type="dxa" w:w="47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Start with Claude 3.5 Sonnet for all threads. Routing rules defined during instruction drafting. AI-based routing in Phase 1</w:t>
            </w:r>
          </w:p>
        </w:tc>
      </w:tr>
      <w:tr>
        <w:tblPrEx>
          <w:shd w:val="clear" w:color="auto" w:fill="ced7e7"/>
        </w:tblPrEx>
        <w:trPr>
          <w:trHeight w:val="808"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Multi-provider</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de-DE"/>
              </w:rPr>
              <w:t xml:space="preserve">AWS Bedrock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all providers via one gateway</w:t>
            </w:r>
          </w:p>
        </w:tc>
        <w:tc>
          <w:tcPr>
            <w:tcW w:type="dxa" w:w="47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Claude (Anthropic), Llama (Meta), Mistral, Amazon Nova, Cohere all available. Phase 1 activates routing</w:t>
            </w:r>
          </w:p>
        </w:tc>
      </w:tr>
      <w:tr>
        <w:tblPrEx>
          <w:shd w:val="clear" w:color="auto" w:fill="ced7e7"/>
        </w:tblPrEx>
        <w:trPr>
          <w:trHeight w:val="1095"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Structured output</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JSON + Pydantic schema validation (machine), rendered cards (user)</w:t>
            </w:r>
          </w:p>
        </w:tc>
        <w:tc>
          <w:tcPr>
            <w:tcW w:type="dxa" w:w="47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Task memory writes as typed JSON, validated before DB write. Displayed as grouped rendered cards with timeline toggle</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Task memory display</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Grouped by type with timeline toggle</w:t>
            </w:r>
          </w:p>
        </w:tc>
        <w:tc>
          <w:tcPr>
            <w:tcW w:type="dxa" w:w="47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Findings, Assumptions, Gaps, References. Timeline toggle shows chronological evolution</w:t>
            </w:r>
          </w:p>
        </w:tc>
      </w:tr>
      <w:tr>
        <w:tblPrEx>
          <w:shd w:val="clear" w:color="auto" w:fill="ced7e7"/>
        </w:tblPrEx>
        <w:trPr>
          <w:trHeight w:val="808"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Context assembly</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Five-layer priority order, instructions first</w:t>
            </w:r>
          </w:p>
        </w:tc>
        <w:tc>
          <w:tcPr>
            <w:tcW w:type="dxa" w:w="47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 xml:space="preserve">System instructions </w:t>
            </w:r>
            <w:r>
              <w:rPr>
                <w:rStyle w:val="None"/>
                <w:rFonts w:ascii="Arial" w:hAnsi="Arial" w:hint="default"/>
                <w:sz w:val="22"/>
                <w:szCs w:val="22"/>
                <w:u w:color="000000"/>
                <w:shd w:val="nil" w:color="auto" w:fill="auto"/>
                <w:rtl w:val="0"/>
              </w:rPr>
              <w:t xml:space="preserve">→ </w:t>
            </w:r>
            <w:r>
              <w:rPr>
                <w:rStyle w:val="None"/>
                <w:rFonts w:ascii="Arial" w:hAnsi="Arial"/>
                <w:sz w:val="22"/>
                <w:szCs w:val="22"/>
                <w:u w:color="000000"/>
                <w:shd w:val="nil" w:color="auto" w:fill="auto"/>
                <w:rtl w:val="0"/>
                <w:lang w:val="en-US"/>
              </w:rPr>
              <w:t xml:space="preserve">working language </w:t>
            </w:r>
            <w:r>
              <w:rPr>
                <w:rStyle w:val="None"/>
                <w:rFonts w:ascii="Arial" w:hAnsi="Arial" w:hint="default"/>
                <w:sz w:val="22"/>
                <w:szCs w:val="22"/>
                <w:u w:color="000000"/>
                <w:shd w:val="nil" w:color="auto" w:fill="auto"/>
                <w:rtl w:val="0"/>
              </w:rPr>
              <w:t xml:space="preserve">→ </w:t>
            </w:r>
            <w:r>
              <w:rPr>
                <w:rStyle w:val="None"/>
                <w:rFonts w:ascii="Arial" w:hAnsi="Arial"/>
                <w:sz w:val="22"/>
                <w:szCs w:val="22"/>
                <w:u w:color="000000"/>
                <w:shd w:val="nil" w:color="auto" w:fill="auto"/>
                <w:rtl w:val="0"/>
                <w:lang w:val="en-US"/>
              </w:rPr>
              <w:t xml:space="preserve">task context </w:t>
            </w:r>
            <w:r>
              <w:rPr>
                <w:rStyle w:val="None"/>
                <w:rFonts w:ascii="Arial" w:hAnsi="Arial" w:hint="default"/>
                <w:sz w:val="22"/>
                <w:szCs w:val="22"/>
                <w:u w:color="000000"/>
                <w:shd w:val="nil" w:color="auto" w:fill="auto"/>
                <w:rtl w:val="0"/>
              </w:rPr>
              <w:t xml:space="preserve">→ </w:t>
            </w:r>
            <w:r>
              <w:rPr>
                <w:rStyle w:val="None"/>
                <w:rFonts w:ascii="Arial" w:hAnsi="Arial"/>
                <w:sz w:val="22"/>
                <w:szCs w:val="22"/>
                <w:u w:color="000000"/>
                <w:shd w:val="nil" w:color="auto" w:fill="auto"/>
                <w:rtl w:val="0"/>
                <w:lang w:val="en-US"/>
              </w:rPr>
              <w:t xml:space="preserve">task memory </w:t>
            </w:r>
            <w:r>
              <w:rPr>
                <w:rStyle w:val="None"/>
                <w:rFonts w:ascii="Arial" w:hAnsi="Arial" w:hint="default"/>
                <w:sz w:val="22"/>
                <w:szCs w:val="22"/>
                <w:u w:color="000000"/>
                <w:shd w:val="nil" w:color="auto" w:fill="auto"/>
                <w:rtl w:val="0"/>
              </w:rPr>
              <w:t xml:space="preserve">→ </w:t>
            </w:r>
            <w:r>
              <w:rPr>
                <w:rStyle w:val="None"/>
                <w:rFonts w:ascii="Arial" w:hAnsi="Arial"/>
                <w:sz w:val="22"/>
                <w:szCs w:val="22"/>
                <w:u w:color="000000"/>
                <w:shd w:val="nil" w:color="auto" w:fill="auto"/>
                <w:rtl w:val="0"/>
                <w:lang w:val="en-US"/>
              </w:rPr>
              <w:t xml:space="preserve">thread docs </w:t>
            </w:r>
            <w:r>
              <w:rPr>
                <w:rStyle w:val="None"/>
                <w:rFonts w:ascii="Arial" w:hAnsi="Arial" w:hint="default"/>
                <w:sz w:val="22"/>
                <w:szCs w:val="22"/>
                <w:u w:color="000000"/>
                <w:shd w:val="nil" w:color="auto" w:fill="auto"/>
                <w:rtl w:val="0"/>
              </w:rPr>
              <w:t xml:space="preserve">→ </w:t>
            </w:r>
            <w:r>
              <w:rPr>
                <w:rStyle w:val="None"/>
                <w:rFonts w:ascii="Arial" w:hAnsi="Arial"/>
                <w:sz w:val="22"/>
                <w:szCs w:val="22"/>
                <w:u w:color="000000"/>
                <w:shd w:val="nil" w:color="auto" w:fill="auto"/>
                <w:rtl w:val="0"/>
                <w:lang w:val="en-US"/>
              </w:rPr>
              <w:t xml:space="preserve">RAG chunks </w:t>
            </w:r>
            <w:r>
              <w:rPr>
                <w:rStyle w:val="None"/>
                <w:rFonts w:ascii="Arial" w:hAnsi="Arial" w:hint="default"/>
                <w:sz w:val="22"/>
                <w:szCs w:val="22"/>
                <w:u w:color="000000"/>
                <w:shd w:val="nil" w:color="auto" w:fill="auto"/>
                <w:rtl w:val="0"/>
              </w:rPr>
              <w:t xml:space="preserve">→ </w:t>
            </w:r>
            <w:r>
              <w:rPr>
                <w:rStyle w:val="None"/>
                <w:rFonts w:ascii="Arial" w:hAnsi="Arial"/>
                <w:sz w:val="22"/>
                <w:szCs w:val="22"/>
                <w:u w:color="000000"/>
                <w:shd w:val="nil" w:color="auto" w:fill="auto"/>
                <w:rtl w:val="0"/>
              </w:rPr>
              <w:t xml:space="preserve">Q&amp;A </w:t>
            </w:r>
            <w:r>
              <w:rPr>
                <w:rStyle w:val="None"/>
                <w:rFonts w:ascii="Arial" w:hAnsi="Arial" w:hint="default"/>
                <w:sz w:val="22"/>
                <w:szCs w:val="22"/>
                <w:u w:color="000000"/>
                <w:shd w:val="nil" w:color="auto" w:fill="auto"/>
                <w:rtl w:val="0"/>
              </w:rPr>
              <w:t xml:space="preserve">→ </w:t>
            </w:r>
            <w:r>
              <w:rPr>
                <w:rStyle w:val="None"/>
                <w:rFonts w:ascii="Arial" w:hAnsi="Arial"/>
                <w:sz w:val="22"/>
                <w:szCs w:val="22"/>
                <w:u w:color="000000"/>
                <w:shd w:val="nil" w:color="auto" w:fill="auto"/>
                <w:rtl w:val="0"/>
                <w:lang w:val="en-US"/>
              </w:rPr>
              <w:t xml:space="preserve">history </w:t>
            </w:r>
            <w:r>
              <w:rPr>
                <w:rStyle w:val="None"/>
                <w:rFonts w:ascii="Arial" w:hAnsi="Arial" w:hint="default"/>
                <w:sz w:val="22"/>
                <w:szCs w:val="22"/>
                <w:u w:color="000000"/>
                <w:shd w:val="nil" w:color="auto" w:fill="auto"/>
                <w:rtl w:val="0"/>
              </w:rPr>
              <w:t xml:space="preserve">→ </w:t>
            </w:r>
            <w:r>
              <w:rPr>
                <w:rStyle w:val="None"/>
                <w:rFonts w:ascii="Arial" w:hAnsi="Arial"/>
                <w:sz w:val="22"/>
                <w:szCs w:val="22"/>
                <w:u w:color="000000"/>
                <w:shd w:val="nil" w:color="auto" w:fill="auto"/>
                <w:rtl w:val="0"/>
                <w:lang w:val="it-IT"/>
              </w:rPr>
              <w:t>message</w:t>
            </w:r>
          </w:p>
        </w:tc>
      </w:tr>
      <w:tr>
        <w:tblPrEx>
          <w:shd w:val="clear" w:color="auto" w:fill="ced7e7"/>
        </w:tblPrEx>
        <w:trPr>
          <w:trHeight w:val="808"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Prompt caching</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Platform + org + user instructions cached via Bedrock</w:t>
            </w:r>
          </w:p>
        </w:tc>
        <w:tc>
          <w:tcPr>
            <w:tcW w:type="dxa" w:w="47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 xml:space="preserve">Reduces token cost on every AI call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cached content identical across calls</w:t>
            </w:r>
          </w:p>
        </w:tc>
      </w:tr>
    </w:tbl>
    <w:p>
      <w:pPr>
        <w:pStyle w:val="Heading"/>
        <w:widowControl w:val="0"/>
      </w:pPr>
    </w:p>
    <w:p>
      <w:pPr>
        <w:pStyle w:val="Heading"/>
        <w:widowControl w:val="0"/>
      </w:pPr>
    </w:p>
    <w:p>
      <w:pPr>
        <w:pStyle w:val="Heading"/>
      </w:pPr>
      <w:r>
        <w:rPr>
          <w:rStyle w:val="None"/>
          <w:outline w:val="0"/>
          <w:color w:val="1f3864"/>
          <w:u w:color="1f3864"/>
          <w:rtl w:val="0"/>
          <w:lang w:val="en-US"/>
          <w14:textFill>
            <w14:solidFill>
              <w14:srgbClr w14:val="1F3864"/>
            </w14:solidFill>
          </w14:textFill>
        </w:rPr>
        <w:t>6. Build Plan</w:t>
      </w:r>
    </w:p>
    <w:p>
      <w:pPr>
        <w:pStyle w:val="Heading 2"/>
      </w:pPr>
      <w:r>
        <w:rPr>
          <w:rStyle w:val="None"/>
          <w:outline w:val="0"/>
          <w:color w:val="2e75b6"/>
          <w:u w:color="2e75b6"/>
          <w:rtl w:val="0"/>
          <w:lang w:val="it-IT"/>
          <w14:textFill>
            <w14:solidFill>
              <w14:srgbClr w14:val="2E75B6"/>
            </w14:solidFill>
          </w14:textFill>
        </w:rPr>
        <w:t>MVP scope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811" w:hRule="atLeast"/>
        </w:trPr>
        <w:tc>
          <w:tcPr>
            <w:tcW w:type="dxa" w:w="9360"/>
            <w:tcBorders>
              <w:top w:val="single" w:color="2e75b6" w:sz="2" w:space="0" w:shadow="0" w:frame="0"/>
              <w:left w:val="single" w:color="2e75b6" w:sz="2" w:space="0" w:shadow="0" w:frame="0"/>
              <w:bottom w:val="single" w:color="2e75b6" w:sz="2" w:space="0" w:shadow="0" w:frame="0"/>
              <w:right w:val="single" w:color="2e75b6" w:sz="2" w:space="0" w:shadow="0" w:frame="0"/>
            </w:tcBorders>
            <w:shd w:val="clear" w:color="auto" w:fill="ebf3fb"/>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tl w:val="0"/>
              </w:rPr>
            </w:pPr>
            <w:r>
              <w:rPr>
                <w:rStyle w:val="None"/>
                <w:rFonts w:ascii="Arial" w:hAnsi="Arial"/>
                <w:i w:val="1"/>
                <w:iCs w:val="1"/>
                <w:sz w:val="22"/>
                <w:szCs w:val="22"/>
                <w:u w:color="000000"/>
                <w:shd w:val="nil" w:color="auto" w:fill="auto"/>
                <w:rtl w:val="0"/>
                <w:lang w:val="en-US"/>
              </w:rPr>
              <w:t xml:space="preserve">MVP </w:t>
            </w:r>
            <w:r>
              <w:rPr>
                <w:rStyle w:val="None"/>
                <w:rFonts w:ascii="Arial" w:hAnsi="Arial" w:hint="default"/>
                <w:i w:val="1"/>
                <w:iCs w:val="1"/>
                <w:sz w:val="22"/>
                <w:szCs w:val="22"/>
                <w:u w:color="000000"/>
                <w:shd w:val="nil" w:color="auto" w:fill="auto"/>
                <w:rtl w:val="0"/>
                <w:lang w:val="en-US"/>
              </w:rPr>
              <w:t xml:space="preserve">— </w:t>
            </w:r>
            <w:r>
              <w:rPr>
                <w:rStyle w:val="None"/>
                <w:rFonts w:ascii="Arial" w:hAnsi="Arial"/>
                <w:i w:val="1"/>
                <w:iCs w:val="1"/>
                <w:sz w:val="22"/>
                <w:szCs w:val="22"/>
                <w:u w:color="000000"/>
                <w:shd w:val="nil" w:color="auto" w:fill="auto"/>
                <w:rtl w:val="0"/>
                <w:lang w:val="en-US"/>
              </w:rPr>
              <w:t>Internal use, two modules, core workflow. Goal: validate the task/thread/workflow model and instruction quality with real researchers (internal team) before building the full platform for external users. Target: first internal users within 3 months.</w:t>
            </w:r>
          </w:p>
        </w:tc>
      </w:tr>
    </w:tbl>
    <w:p>
      <w:pPr>
        <w:pStyle w:val="Heading 2"/>
        <w:widowControl w:val="0"/>
      </w:pPr>
    </w:p>
    <w:p>
      <w:pPr>
        <w:pStyle w:val="Heading 2"/>
        <w:widowControl w:val="0"/>
      </w:pPr>
    </w:p>
    <w:p>
      <w:pPr>
        <w:pStyle w:val="Heading 3"/>
      </w:pPr>
      <w:r>
        <w:rPr>
          <w:rStyle w:val="None"/>
          <w:outline w:val="0"/>
          <w:color w:val="1f3864"/>
          <w:u w:color="1f3864"/>
          <w:rtl w:val="0"/>
          <w:lang w:val="en-US"/>
          <w14:textFill>
            <w14:solidFill>
              <w14:srgbClr w14:val="1F3864"/>
            </w14:solidFill>
          </w14:textFill>
        </w:rPr>
        <w:t>Included in MVP</w:t>
      </w:r>
    </w:p>
    <w:p>
      <w:pPr>
        <w:pStyle w:val="List Paragraph"/>
        <w:numPr>
          <w:ilvl w:val="0"/>
          <w:numId w:val="6"/>
        </w:numPr>
        <w:spacing w:before="40" w:after="40"/>
        <w:rPr>
          <w:sz w:val="24"/>
          <w:szCs w:val="24"/>
          <w:lang w:val="en-US"/>
        </w:rPr>
      </w:pPr>
      <w:r>
        <w:rPr>
          <w:rStyle w:val="None"/>
          <w:rFonts w:ascii="Arial" w:hAnsi="Arial"/>
          <w:sz w:val="24"/>
          <w:szCs w:val="24"/>
          <w:rtl w:val="0"/>
          <w:lang w:val="en-US"/>
        </w:rPr>
        <w:t>External Paper Review module</w:t>
      </w:r>
    </w:p>
    <w:p>
      <w:pPr>
        <w:pStyle w:val="List Paragraph"/>
        <w:numPr>
          <w:ilvl w:val="0"/>
          <w:numId w:val="6"/>
        </w:numPr>
        <w:spacing w:before="40" w:after="40"/>
        <w:rPr>
          <w:sz w:val="24"/>
          <w:szCs w:val="24"/>
          <w:lang w:val="en-US"/>
        </w:rPr>
      </w:pPr>
      <w:r>
        <w:rPr>
          <w:rStyle w:val="None"/>
          <w:rFonts w:ascii="Arial" w:hAnsi="Arial"/>
          <w:sz w:val="24"/>
          <w:szCs w:val="24"/>
          <w:rtl w:val="0"/>
          <w:lang w:val="en-US"/>
        </w:rPr>
        <w:t>Student Paper Review module with Assignment/Submission hierarchy</w:t>
      </w:r>
    </w:p>
    <w:p>
      <w:pPr>
        <w:pStyle w:val="List Paragraph"/>
        <w:numPr>
          <w:ilvl w:val="0"/>
          <w:numId w:val="6"/>
        </w:numPr>
        <w:spacing w:before="40" w:after="40"/>
        <w:rPr>
          <w:sz w:val="24"/>
          <w:szCs w:val="24"/>
          <w:lang w:val="en-US"/>
        </w:rPr>
      </w:pPr>
      <w:r>
        <w:rPr>
          <w:rStyle w:val="None"/>
          <w:rFonts w:ascii="Arial" w:hAnsi="Arial"/>
          <w:sz w:val="24"/>
          <w:szCs w:val="24"/>
          <w:rtl w:val="0"/>
          <w:lang w:val="en-US"/>
        </w:rPr>
        <w:t>Task creation, thread model, task memory</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Cluster concept </w:t>
      </w:r>
      <w:r>
        <w:rPr>
          <w:rStyle w:val="None"/>
          <w:rFonts w:ascii="Arial" w:hAnsi="Arial" w:hint="default"/>
          <w:sz w:val="24"/>
          <w:szCs w:val="24"/>
          <w:rtl w:val="0"/>
          <w:lang w:val="en-US"/>
        </w:rPr>
        <w:t xml:space="preserve">— </w:t>
      </w:r>
      <w:r>
        <w:rPr>
          <w:rStyle w:val="None"/>
          <w:rFonts w:ascii="Arial" w:hAnsi="Arial"/>
          <w:sz w:val="24"/>
          <w:szCs w:val="24"/>
          <w:rtl w:val="0"/>
          <w:lang w:val="en-US"/>
        </w:rPr>
        <w:t>grouping of tasks with shared KB and instructions</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Automated workflow engine </w:t>
      </w:r>
      <w:r>
        <w:rPr>
          <w:rStyle w:val="None"/>
          <w:rFonts w:ascii="Arial" w:hAnsi="Arial" w:hint="default"/>
          <w:sz w:val="24"/>
          <w:szCs w:val="24"/>
          <w:rtl w:val="0"/>
          <w:lang w:val="en-US"/>
        </w:rPr>
        <w:t xml:space="preserve">— </w:t>
      </w:r>
      <w:r>
        <w:rPr>
          <w:rStyle w:val="None"/>
          <w:rFonts w:ascii="Arial" w:hAnsi="Arial"/>
          <w:sz w:val="24"/>
          <w:szCs w:val="24"/>
          <w:rtl w:val="0"/>
          <w:lang w:val="en-US"/>
        </w:rPr>
        <w:t>sequential execution, intervention triggers, workflow templates</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Five-level instruction layer </w:t>
      </w:r>
      <w:r>
        <w:rPr>
          <w:rStyle w:val="None"/>
          <w:rFonts w:ascii="Arial" w:hAnsi="Arial" w:hint="default"/>
          <w:sz w:val="24"/>
          <w:szCs w:val="24"/>
          <w:rtl w:val="0"/>
          <w:lang w:val="en-US"/>
        </w:rPr>
        <w:t xml:space="preserve">— </w:t>
      </w:r>
      <w:r>
        <w:rPr>
          <w:rStyle w:val="None"/>
          <w:rFonts w:ascii="Arial" w:hAnsi="Arial"/>
          <w:sz w:val="24"/>
          <w:szCs w:val="24"/>
          <w:rtl w:val="0"/>
          <w:lang w:val="en-US"/>
        </w:rPr>
        <w:t>platform level fully implemented, org/user/cluster as foundation</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Document upload </w:t>
      </w:r>
      <w:r>
        <w:rPr>
          <w:rStyle w:val="None"/>
          <w:rFonts w:ascii="Arial" w:hAnsi="Arial" w:hint="default"/>
          <w:sz w:val="24"/>
          <w:szCs w:val="24"/>
          <w:rtl w:val="0"/>
          <w:lang w:val="en-US"/>
        </w:rPr>
        <w:t xml:space="preserve">— </w:t>
      </w:r>
      <w:r>
        <w:rPr>
          <w:rStyle w:val="None"/>
          <w:rFonts w:ascii="Arial" w:hAnsi="Arial"/>
          <w:sz w:val="24"/>
          <w:szCs w:val="24"/>
          <w:rtl w:val="0"/>
          <w:lang w:val="en-US"/>
        </w:rPr>
        <w:t>PDF, Word, TXT, Excel/CSV, LaTeX (50MB max)</w:t>
      </w:r>
    </w:p>
    <w:p>
      <w:pPr>
        <w:pStyle w:val="List Paragraph"/>
        <w:numPr>
          <w:ilvl w:val="0"/>
          <w:numId w:val="6"/>
        </w:numPr>
        <w:spacing w:before="40" w:after="40"/>
        <w:rPr>
          <w:sz w:val="24"/>
          <w:szCs w:val="24"/>
          <w:lang w:val="en-US"/>
        </w:rPr>
      </w:pPr>
      <w:r>
        <w:rPr>
          <w:rStyle w:val="None"/>
          <w:rFonts w:ascii="Arial" w:hAnsi="Arial"/>
          <w:sz w:val="24"/>
          <w:szCs w:val="24"/>
          <w:rtl w:val="0"/>
          <w:lang w:val="en-US"/>
        </w:rPr>
        <w:t>Table extraction as structured data</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RAG document retrieval </w:t>
      </w:r>
      <w:r>
        <w:rPr>
          <w:rStyle w:val="None"/>
          <w:rFonts w:ascii="Arial" w:hAnsi="Arial" w:hint="default"/>
          <w:sz w:val="24"/>
          <w:szCs w:val="24"/>
          <w:rtl w:val="0"/>
          <w:lang w:val="en-US"/>
        </w:rPr>
        <w:t xml:space="preserve">— </w:t>
      </w:r>
      <w:r>
        <w:rPr>
          <w:rStyle w:val="None"/>
          <w:rFonts w:ascii="Arial" w:hAnsi="Arial"/>
          <w:sz w:val="24"/>
          <w:szCs w:val="24"/>
          <w:rtl w:val="0"/>
          <w:lang w:val="en-US"/>
        </w:rPr>
        <w:t>four-level library with HNSW index</w:t>
      </w:r>
    </w:p>
    <w:p>
      <w:pPr>
        <w:pStyle w:val="List Paragraph"/>
        <w:numPr>
          <w:ilvl w:val="0"/>
          <w:numId w:val="6"/>
        </w:numPr>
        <w:spacing w:before="40" w:after="40"/>
        <w:rPr>
          <w:sz w:val="24"/>
          <w:szCs w:val="24"/>
          <w:lang w:val="en-US"/>
        </w:rPr>
      </w:pPr>
      <w:r>
        <w:rPr>
          <w:rStyle w:val="None"/>
          <w:rFonts w:ascii="Arial" w:hAnsi="Arial"/>
          <w:sz w:val="24"/>
          <w:szCs w:val="24"/>
          <w:rtl w:val="0"/>
          <w:lang w:val="en-US"/>
        </w:rPr>
        <w:t>Structured Q&amp;A for thread opening</w:t>
      </w:r>
    </w:p>
    <w:p>
      <w:pPr>
        <w:pStyle w:val="List Paragraph"/>
        <w:numPr>
          <w:ilvl w:val="0"/>
          <w:numId w:val="6"/>
        </w:numPr>
        <w:spacing w:before="40" w:after="40"/>
        <w:rPr>
          <w:sz w:val="24"/>
          <w:szCs w:val="24"/>
          <w:lang w:val="en-US"/>
        </w:rPr>
      </w:pPr>
      <w:r>
        <w:rPr>
          <w:rStyle w:val="None"/>
          <w:rFonts w:ascii="Arial" w:hAnsi="Arial"/>
          <w:sz w:val="24"/>
          <w:szCs w:val="24"/>
          <w:rtl w:val="0"/>
          <w:lang w:val="en-US"/>
        </w:rPr>
        <w:t>AI conversation within threads via AWS Bedrock (Claude 3.5 Sonnet)</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Task memory </w:t>
      </w:r>
      <w:r>
        <w:rPr>
          <w:rStyle w:val="None"/>
          <w:rFonts w:ascii="Arial" w:hAnsi="Arial" w:hint="default"/>
          <w:sz w:val="24"/>
          <w:szCs w:val="24"/>
          <w:rtl w:val="0"/>
          <w:lang w:val="en-US"/>
        </w:rPr>
        <w:t xml:space="preserve">— </w:t>
      </w:r>
      <w:r>
        <w:rPr>
          <w:rStyle w:val="None"/>
          <w:rFonts w:ascii="Arial" w:hAnsi="Arial"/>
          <w:sz w:val="24"/>
          <w:szCs w:val="24"/>
          <w:rtl w:val="0"/>
          <w:lang w:val="en-US"/>
        </w:rPr>
        <w:t>structured entries with grouped/timeline display</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Instruction Studio </w:t>
      </w:r>
      <w:r>
        <w:rPr>
          <w:rStyle w:val="None"/>
          <w:rFonts w:ascii="Arial" w:hAnsi="Arial" w:hint="default"/>
          <w:sz w:val="24"/>
          <w:szCs w:val="24"/>
          <w:rtl w:val="0"/>
          <w:lang w:val="en-US"/>
        </w:rPr>
        <w:t xml:space="preserve">— </w:t>
      </w:r>
      <w:r>
        <w:rPr>
          <w:rStyle w:val="None"/>
          <w:rFonts w:ascii="Arial" w:hAnsi="Arial"/>
          <w:sz w:val="24"/>
          <w:szCs w:val="24"/>
          <w:rtl w:val="0"/>
          <w:lang w:val="en-US"/>
        </w:rPr>
        <w:t>minimal settings UI (editor, versioning, active version control)</w:t>
      </w:r>
    </w:p>
    <w:p>
      <w:pPr>
        <w:pStyle w:val="List Paragraph"/>
        <w:numPr>
          <w:ilvl w:val="0"/>
          <w:numId w:val="6"/>
        </w:numPr>
        <w:spacing w:before="40" w:after="40"/>
        <w:rPr>
          <w:sz w:val="24"/>
          <w:szCs w:val="24"/>
          <w:lang w:val="en-US"/>
        </w:rPr>
      </w:pPr>
      <w:r>
        <w:rPr>
          <w:rStyle w:val="None"/>
          <w:rFonts w:ascii="Arial" w:hAnsi="Arial"/>
          <w:sz w:val="24"/>
          <w:szCs w:val="24"/>
          <w:rtl w:val="0"/>
          <w:lang w:val="en-US"/>
        </w:rPr>
        <w:t>Text output rendered in app, full markdown editing, export to Word</w:t>
      </w:r>
    </w:p>
    <w:p>
      <w:pPr>
        <w:pStyle w:val="List Paragraph"/>
        <w:numPr>
          <w:ilvl w:val="0"/>
          <w:numId w:val="6"/>
        </w:numPr>
        <w:spacing w:before="40" w:after="40"/>
        <w:rPr>
          <w:sz w:val="24"/>
          <w:szCs w:val="24"/>
          <w:lang w:val="en-US"/>
        </w:rPr>
      </w:pPr>
      <w:r>
        <w:rPr>
          <w:rStyle w:val="None"/>
          <w:rFonts w:ascii="Arial" w:hAnsi="Arial"/>
          <w:sz w:val="24"/>
          <w:szCs w:val="24"/>
          <w:rtl w:val="0"/>
          <w:lang w:val="en-US"/>
        </w:rPr>
        <w:t>Sample tasks (read-only, one per module, accessible from empty state)</w:t>
      </w:r>
    </w:p>
    <w:p>
      <w:pPr>
        <w:pStyle w:val="List Paragraph"/>
        <w:numPr>
          <w:ilvl w:val="0"/>
          <w:numId w:val="6"/>
        </w:numPr>
        <w:spacing w:before="40" w:after="40"/>
        <w:rPr>
          <w:sz w:val="24"/>
          <w:szCs w:val="24"/>
          <w:lang w:val="en-US"/>
        </w:rPr>
      </w:pPr>
      <w:r>
        <w:rPr>
          <w:rStyle w:val="None"/>
          <w:rFonts w:ascii="Arial" w:hAnsi="Arial"/>
          <w:sz w:val="24"/>
          <w:szCs w:val="24"/>
          <w:rtl w:val="0"/>
          <w:lang w:val="en-US"/>
        </w:rPr>
        <w:t>Empty dashboard with contextual empty states</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Soft guardrails on task status </w:t>
      </w:r>
      <w:r>
        <w:rPr>
          <w:rStyle w:val="None"/>
          <w:rFonts w:ascii="Arial" w:hAnsi="Arial" w:hint="default"/>
          <w:sz w:val="24"/>
          <w:szCs w:val="24"/>
          <w:rtl w:val="0"/>
          <w:lang w:val="en-US"/>
        </w:rPr>
        <w:t xml:space="preserve">— </w:t>
      </w:r>
      <w:r>
        <w:rPr>
          <w:rStyle w:val="None"/>
          <w:rFonts w:ascii="Arial" w:hAnsi="Arial"/>
          <w:sz w:val="24"/>
          <w:szCs w:val="24"/>
          <w:rtl w:val="0"/>
          <w:lang w:val="en-US"/>
        </w:rPr>
        <w:t>warnings not blocks</w:t>
      </w:r>
    </w:p>
    <w:p>
      <w:pPr>
        <w:pStyle w:val="List Paragraph"/>
        <w:numPr>
          <w:ilvl w:val="0"/>
          <w:numId w:val="6"/>
        </w:numPr>
        <w:spacing w:before="40" w:after="40"/>
        <w:rPr>
          <w:sz w:val="24"/>
          <w:szCs w:val="24"/>
          <w:lang w:val="en-US"/>
        </w:rPr>
      </w:pPr>
      <w:r>
        <w:rPr>
          <w:rStyle w:val="None"/>
          <w:rFonts w:ascii="Arial" w:hAnsi="Arial"/>
          <w:sz w:val="24"/>
          <w:szCs w:val="24"/>
          <w:rtl w:val="0"/>
          <w:lang w:val="en-US"/>
        </w:rPr>
        <w:t>Email and password authentication via NextAuth.js</w:t>
      </w:r>
    </w:p>
    <w:p>
      <w:pPr>
        <w:pStyle w:val="List Paragraph"/>
        <w:numPr>
          <w:ilvl w:val="0"/>
          <w:numId w:val="6"/>
        </w:numPr>
        <w:spacing w:before="40" w:after="40"/>
        <w:rPr>
          <w:sz w:val="24"/>
          <w:szCs w:val="24"/>
          <w:lang w:val="en-US"/>
        </w:rPr>
      </w:pPr>
      <w:r>
        <w:rPr>
          <w:rStyle w:val="None"/>
          <w:rFonts w:ascii="Arial" w:hAnsi="Arial"/>
          <w:sz w:val="24"/>
          <w:szCs w:val="24"/>
          <w:rtl w:val="0"/>
          <w:lang w:val="en-US"/>
        </w:rPr>
        <w:t>English and Hebrew with full RTL support</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Structured JSON logging </w:t>
      </w:r>
      <w:r>
        <w:rPr>
          <w:rStyle w:val="None"/>
          <w:rFonts w:ascii="Arial" w:hAnsi="Arial" w:hint="default"/>
          <w:sz w:val="24"/>
          <w:szCs w:val="24"/>
          <w:rtl w:val="0"/>
          <w:lang w:val="en-US"/>
        </w:rPr>
        <w:t xml:space="preserve">— </w:t>
      </w:r>
      <w:r>
        <w:rPr>
          <w:rStyle w:val="None"/>
          <w:rFonts w:ascii="Arial" w:hAnsi="Arial"/>
          <w:sz w:val="24"/>
          <w:szCs w:val="24"/>
          <w:rtl w:val="0"/>
          <w:lang w:val="en-US"/>
        </w:rPr>
        <w:t>AI calls, workflow execution, RAG retrieval, user actions, errors</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AWS infrastructure via SST </w:t>
      </w:r>
      <w:r>
        <w:rPr>
          <w:rStyle w:val="None"/>
          <w:rFonts w:ascii="Arial" w:hAnsi="Arial" w:hint="default"/>
          <w:sz w:val="24"/>
          <w:szCs w:val="24"/>
          <w:rtl w:val="0"/>
          <w:lang w:val="en-US"/>
        </w:rPr>
        <w:t xml:space="preserve">— </w:t>
      </w:r>
      <w:r>
        <w:rPr>
          <w:rStyle w:val="None"/>
          <w:rFonts w:ascii="Arial" w:hAnsi="Arial"/>
          <w:sz w:val="24"/>
          <w:szCs w:val="24"/>
          <w:rtl w:val="0"/>
          <w:lang w:val="en-US"/>
        </w:rPr>
        <w:t>ECS Fargate, RDS PostgreSQL, S3, SQS, Bedrock</w:t>
      </w:r>
    </w:p>
    <w:p>
      <w:pPr>
        <w:pStyle w:val="List Paragraph"/>
        <w:numPr>
          <w:ilvl w:val="0"/>
          <w:numId w:val="6"/>
        </w:numPr>
        <w:spacing w:before="40" w:after="40"/>
        <w:rPr>
          <w:sz w:val="24"/>
          <w:szCs w:val="24"/>
          <w:lang w:val="en-US"/>
        </w:rPr>
      </w:pPr>
      <w:r>
        <w:rPr>
          <w:rStyle w:val="None"/>
          <w:rFonts w:ascii="Arial" w:hAnsi="Arial"/>
          <w:sz w:val="24"/>
          <w:szCs w:val="24"/>
          <w:rtl w:val="0"/>
          <w:lang w:val="en-US"/>
        </w:rPr>
        <w:t>GitHub Actions CI/CD with security scanning</w:t>
      </w:r>
    </w:p>
    <w:p>
      <w:pPr>
        <w:pStyle w:val="List Paragraph"/>
        <w:numPr>
          <w:ilvl w:val="0"/>
          <w:numId w:val="6"/>
        </w:numPr>
        <w:spacing w:before="40" w:after="40"/>
        <w:rPr>
          <w:sz w:val="24"/>
          <w:szCs w:val="24"/>
          <w:lang w:val="en-US"/>
        </w:rPr>
      </w:pPr>
      <w:r>
        <w:rPr>
          <w:rStyle w:val="None"/>
          <w:rFonts w:ascii="Arial" w:hAnsi="Arial"/>
          <w:sz w:val="24"/>
          <w:szCs w:val="24"/>
          <w:rtl w:val="0"/>
          <w:lang w:val="en-US"/>
        </w:rPr>
        <w:t>Browser support: Chrome, Firefox, Safari, Edge</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Graceful mobile degradation </w:t>
      </w:r>
      <w:r>
        <w:rPr>
          <w:rStyle w:val="None"/>
          <w:rFonts w:ascii="Arial" w:hAnsi="Arial" w:hint="default"/>
          <w:sz w:val="24"/>
          <w:szCs w:val="24"/>
          <w:rtl w:val="0"/>
          <w:lang w:val="en-US"/>
        </w:rPr>
        <w:t xml:space="preserve">— </w:t>
      </w:r>
      <w:r>
        <w:rPr>
          <w:rStyle w:val="None"/>
          <w:rFonts w:ascii="Arial" w:hAnsi="Arial"/>
          <w:sz w:val="24"/>
          <w:szCs w:val="24"/>
          <w:rtl w:val="0"/>
          <w:lang w:val="en-US"/>
        </w:rPr>
        <w:t>readable but not optimised</w:t>
      </w:r>
    </w:p>
    <w:p>
      <w:pPr>
        <w:pStyle w:val="List Paragraph"/>
        <w:spacing w:before="40" w:after="40"/>
      </w:pPr>
    </w:p>
    <w:p>
      <w:pPr>
        <w:pStyle w:val="Heading 3"/>
      </w:pPr>
      <w:r>
        <w:rPr>
          <w:rStyle w:val="None"/>
          <w:outline w:val="0"/>
          <w:color w:val="1f3864"/>
          <w:u w:color="1f3864"/>
          <w:rtl w:val="0"/>
          <w:lang w:val="en-US"/>
          <w14:textFill>
            <w14:solidFill>
              <w14:srgbClr w14:val="1F3864"/>
            </w14:solidFill>
          </w14:textFill>
        </w:rPr>
        <w:t>Explicitly excluded from MVP</w:t>
      </w:r>
    </w:p>
    <w:p>
      <w:pPr>
        <w:pStyle w:val="List Paragraph"/>
        <w:numPr>
          <w:ilvl w:val="0"/>
          <w:numId w:val="6"/>
        </w:numPr>
        <w:spacing w:before="40" w:after="40"/>
        <w:rPr>
          <w:sz w:val="24"/>
          <w:szCs w:val="24"/>
          <w:lang w:val="en-US"/>
        </w:rPr>
      </w:pPr>
      <w:r>
        <w:rPr>
          <w:rStyle w:val="None"/>
          <w:rFonts w:ascii="Arial" w:hAnsi="Arial"/>
          <w:sz w:val="24"/>
          <w:szCs w:val="24"/>
          <w:rtl w:val="0"/>
          <w:lang w:val="en-US"/>
        </w:rPr>
        <w:t>Article Self-Review module</w:t>
      </w:r>
    </w:p>
    <w:p>
      <w:pPr>
        <w:pStyle w:val="List Paragraph"/>
        <w:numPr>
          <w:ilvl w:val="0"/>
          <w:numId w:val="6"/>
        </w:numPr>
        <w:spacing w:before="40" w:after="40"/>
        <w:rPr>
          <w:sz w:val="24"/>
          <w:szCs w:val="24"/>
          <w:lang w:val="en-US"/>
        </w:rPr>
      </w:pPr>
      <w:r>
        <w:rPr>
          <w:rStyle w:val="None"/>
          <w:rFonts w:ascii="Arial" w:hAnsi="Arial"/>
          <w:sz w:val="24"/>
          <w:szCs w:val="24"/>
          <w:rtl w:val="0"/>
          <w:lang w:val="en-US"/>
        </w:rPr>
        <w:t>Org hierarchy, roles, budget management</w:t>
      </w:r>
    </w:p>
    <w:p>
      <w:pPr>
        <w:pStyle w:val="List Paragraph"/>
        <w:numPr>
          <w:ilvl w:val="0"/>
          <w:numId w:val="6"/>
        </w:numPr>
        <w:spacing w:before="40" w:after="40"/>
        <w:rPr>
          <w:sz w:val="24"/>
          <w:szCs w:val="24"/>
          <w:lang w:val="en-US"/>
        </w:rPr>
      </w:pPr>
      <w:r>
        <w:rPr>
          <w:rStyle w:val="None"/>
          <w:rFonts w:ascii="Arial" w:hAnsi="Arial"/>
          <w:sz w:val="24"/>
          <w:szCs w:val="24"/>
          <w:rtl w:val="0"/>
          <w:lang w:val="en-US"/>
        </w:rPr>
        <w:t>Subscription billing and payment integration</w:t>
      </w:r>
    </w:p>
    <w:p>
      <w:pPr>
        <w:pStyle w:val="List Paragraph"/>
        <w:numPr>
          <w:ilvl w:val="0"/>
          <w:numId w:val="6"/>
        </w:numPr>
        <w:spacing w:before="40" w:after="40"/>
        <w:rPr>
          <w:sz w:val="24"/>
          <w:szCs w:val="24"/>
          <w:lang w:val="en-US"/>
        </w:rPr>
      </w:pPr>
      <w:r>
        <w:rPr>
          <w:rStyle w:val="None"/>
          <w:rFonts w:ascii="Arial" w:hAnsi="Arial"/>
          <w:sz w:val="24"/>
          <w:szCs w:val="24"/>
          <w:rtl w:val="0"/>
          <w:lang w:val="en-US"/>
        </w:rPr>
        <w:t>Delegation</w:t>
      </w:r>
    </w:p>
    <w:p>
      <w:pPr>
        <w:pStyle w:val="List Paragraph"/>
        <w:numPr>
          <w:ilvl w:val="0"/>
          <w:numId w:val="6"/>
        </w:numPr>
        <w:spacing w:before="40" w:after="40"/>
        <w:rPr>
          <w:sz w:val="24"/>
          <w:szCs w:val="24"/>
          <w:lang w:val="en-US"/>
        </w:rPr>
      </w:pPr>
      <w:r>
        <w:rPr>
          <w:rStyle w:val="None"/>
          <w:rFonts w:ascii="Arial" w:hAnsi="Arial"/>
          <w:sz w:val="24"/>
          <w:szCs w:val="24"/>
          <w:rtl w:val="0"/>
          <w:lang w:val="en-US"/>
        </w:rPr>
        <w:t>Full analytics (basic logging only)</w:t>
      </w:r>
    </w:p>
    <w:p>
      <w:pPr>
        <w:pStyle w:val="List Paragraph"/>
        <w:numPr>
          <w:ilvl w:val="0"/>
          <w:numId w:val="6"/>
        </w:numPr>
        <w:spacing w:before="40" w:after="40"/>
        <w:rPr>
          <w:sz w:val="24"/>
          <w:szCs w:val="24"/>
          <w:lang w:val="en-US"/>
        </w:rPr>
      </w:pPr>
      <w:r>
        <w:rPr>
          <w:rStyle w:val="None"/>
          <w:rFonts w:ascii="Arial" w:hAnsi="Arial"/>
          <w:sz w:val="24"/>
          <w:szCs w:val="24"/>
          <w:rtl w:val="0"/>
          <w:lang w:val="en-US"/>
        </w:rPr>
        <w:t>Visual regression testing (Chromatic)</w:t>
      </w:r>
    </w:p>
    <w:p>
      <w:pPr>
        <w:pStyle w:val="List Paragraph"/>
        <w:numPr>
          <w:ilvl w:val="0"/>
          <w:numId w:val="6"/>
        </w:numPr>
        <w:spacing w:before="40" w:after="40"/>
        <w:rPr>
          <w:sz w:val="24"/>
          <w:szCs w:val="24"/>
          <w:lang w:val="en-US"/>
        </w:rPr>
      </w:pPr>
      <w:r>
        <w:rPr>
          <w:rStyle w:val="None"/>
          <w:rFonts w:ascii="Arial" w:hAnsi="Arial"/>
          <w:sz w:val="24"/>
          <w:szCs w:val="24"/>
          <w:rtl w:val="0"/>
          <w:lang w:val="en-US"/>
        </w:rPr>
        <w:t>Full Instruction Studio with test runner and scoring</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Full vision for embedded images (figures, charts </w:t>
      </w:r>
      <w:r>
        <w:rPr>
          <w:rStyle w:val="None"/>
          <w:rFonts w:ascii="Arial" w:hAnsi="Arial" w:hint="default"/>
          <w:sz w:val="24"/>
          <w:szCs w:val="24"/>
          <w:rtl w:val="0"/>
          <w:lang w:val="en-US"/>
        </w:rPr>
        <w:t xml:space="preserve">— </w:t>
      </w:r>
      <w:r>
        <w:rPr>
          <w:rStyle w:val="None"/>
          <w:rFonts w:ascii="Arial" w:hAnsi="Arial"/>
          <w:sz w:val="24"/>
          <w:szCs w:val="24"/>
          <w:rtl w:val="0"/>
          <w:lang w:val="en-US"/>
        </w:rPr>
        <w:t>Phase 1)</w:t>
      </w:r>
    </w:p>
    <w:p>
      <w:pPr>
        <w:pStyle w:val="List Paragraph"/>
        <w:numPr>
          <w:ilvl w:val="0"/>
          <w:numId w:val="6"/>
        </w:numPr>
        <w:spacing w:before="40" w:after="40"/>
        <w:rPr>
          <w:sz w:val="24"/>
          <w:szCs w:val="24"/>
          <w:lang w:val="en-US"/>
        </w:rPr>
      </w:pPr>
      <w:r>
        <w:rPr>
          <w:rStyle w:val="None"/>
          <w:rFonts w:ascii="Arial" w:hAnsi="Arial"/>
          <w:sz w:val="24"/>
          <w:szCs w:val="24"/>
          <w:rtl w:val="0"/>
          <w:lang w:val="en-US"/>
        </w:rPr>
        <w:t>AI-based dynamic model routing (Phase 1)</w:t>
      </w:r>
    </w:p>
    <w:p>
      <w:pPr>
        <w:pStyle w:val="List Paragraph"/>
        <w:numPr>
          <w:ilvl w:val="0"/>
          <w:numId w:val="6"/>
        </w:numPr>
        <w:spacing w:before="40" w:after="40"/>
        <w:rPr>
          <w:sz w:val="24"/>
          <w:szCs w:val="24"/>
          <w:lang w:val="en-US"/>
        </w:rPr>
      </w:pPr>
      <w:r>
        <w:rPr>
          <w:rStyle w:val="None"/>
          <w:rFonts w:ascii="Arial" w:hAnsi="Arial"/>
          <w:sz w:val="24"/>
          <w:szCs w:val="24"/>
          <w:rtl w:val="0"/>
          <w:lang w:val="en-US"/>
        </w:rPr>
        <w:t>Staging environment (add before external launch)</w:t>
      </w:r>
    </w:p>
    <w:p>
      <w:pPr>
        <w:pStyle w:val="List Paragraph"/>
        <w:numPr>
          <w:ilvl w:val="0"/>
          <w:numId w:val="6"/>
        </w:numPr>
        <w:spacing w:before="40" w:after="40"/>
        <w:rPr>
          <w:sz w:val="24"/>
          <w:szCs w:val="24"/>
          <w:lang w:val="en-US"/>
        </w:rPr>
      </w:pPr>
      <w:r>
        <w:rPr>
          <w:rStyle w:val="None"/>
          <w:rFonts w:ascii="Arial" w:hAnsi="Arial"/>
          <w:sz w:val="24"/>
          <w:szCs w:val="24"/>
          <w:rtl w:val="0"/>
          <w:lang w:val="en-US"/>
        </w:rPr>
        <w:t>GDPR compliance (Phase 1)</w:t>
      </w:r>
    </w:p>
    <w:p>
      <w:pPr>
        <w:pStyle w:val="List Paragraph"/>
        <w:numPr>
          <w:ilvl w:val="0"/>
          <w:numId w:val="6"/>
        </w:numPr>
        <w:spacing w:before="40" w:after="40"/>
        <w:rPr>
          <w:sz w:val="24"/>
          <w:szCs w:val="24"/>
          <w:lang w:val="en-US"/>
        </w:rPr>
      </w:pPr>
      <w:r>
        <w:rPr>
          <w:rStyle w:val="None"/>
          <w:rFonts w:ascii="Arial" w:hAnsi="Arial"/>
          <w:sz w:val="24"/>
          <w:szCs w:val="24"/>
          <w:rtl w:val="0"/>
          <w:lang w:val="en-US"/>
        </w:rPr>
        <w:t>WCAG 2.1 AA (Phase 1)</w:t>
      </w:r>
    </w:p>
    <w:p>
      <w:pPr>
        <w:pStyle w:val="List Paragraph"/>
        <w:numPr>
          <w:ilvl w:val="0"/>
          <w:numId w:val="6"/>
        </w:numPr>
        <w:spacing w:before="40" w:after="40"/>
        <w:rPr>
          <w:sz w:val="24"/>
          <w:szCs w:val="24"/>
          <w:lang w:val="en-US"/>
        </w:rPr>
      </w:pPr>
      <w:r>
        <w:rPr>
          <w:rStyle w:val="None"/>
          <w:rFonts w:ascii="Arial" w:hAnsi="Arial"/>
          <w:sz w:val="24"/>
          <w:szCs w:val="24"/>
          <w:rtl w:val="0"/>
          <w:lang w:val="en-US"/>
        </w:rPr>
        <w:t>Integrations (CrossRef, calendar, etc.)</w:t>
      </w:r>
    </w:p>
    <w:p>
      <w:pPr>
        <w:pStyle w:val="List Paragraph"/>
        <w:numPr>
          <w:ilvl w:val="0"/>
          <w:numId w:val="6"/>
        </w:numPr>
        <w:spacing w:before="40" w:after="40"/>
        <w:rPr>
          <w:sz w:val="24"/>
          <w:szCs w:val="24"/>
          <w:lang w:val="en-US"/>
        </w:rPr>
      </w:pPr>
      <w:r>
        <w:rPr>
          <w:rStyle w:val="None"/>
          <w:rFonts w:ascii="Arial" w:hAnsi="Arial"/>
          <w:sz w:val="24"/>
          <w:szCs w:val="24"/>
          <w:rtl w:val="0"/>
          <w:lang w:val="en-US"/>
        </w:rPr>
        <w:t>Mobile-optimised layout</w:t>
      </w:r>
    </w:p>
    <w:p>
      <w:pPr>
        <w:pStyle w:val="List Paragraph"/>
        <w:numPr>
          <w:ilvl w:val="0"/>
          <w:numId w:val="6"/>
        </w:numPr>
        <w:spacing w:before="40" w:after="40"/>
        <w:rPr>
          <w:sz w:val="24"/>
          <w:szCs w:val="24"/>
          <w:lang w:val="en-US"/>
        </w:rPr>
      </w:pPr>
      <w:r>
        <w:rPr>
          <w:rStyle w:val="None"/>
          <w:rFonts w:ascii="Arial" w:hAnsi="Arial"/>
          <w:sz w:val="24"/>
          <w:szCs w:val="24"/>
          <w:rtl w:val="0"/>
          <w:lang w:val="en-US"/>
        </w:rPr>
        <w:t>Formal data handling policy (pre-external-launch)</w:t>
      </w:r>
    </w:p>
    <w:p>
      <w:pPr>
        <w:pStyle w:val="List Paragraph"/>
        <w:spacing w:before="40" w:after="40"/>
      </w:pPr>
    </w:p>
    <w:p>
      <w:pPr>
        <w:pStyle w:val="Heading 3"/>
      </w:pPr>
      <w:r>
        <w:rPr>
          <w:rStyle w:val="None"/>
          <w:outline w:val="0"/>
          <w:color w:val="1f3864"/>
          <w:u w:color="1f3864"/>
          <w:rtl w:val="0"/>
          <w:lang w:val="en-US"/>
          <w14:textFill>
            <w14:solidFill>
              <w14:srgbClr w14:val="1F3864"/>
            </w14:solidFill>
          </w14:textFill>
        </w:rPr>
        <w:t>MVP success criteria</w:t>
      </w:r>
    </w:p>
    <w:p>
      <w:pPr>
        <w:pStyle w:val="List Paragraph"/>
        <w:numPr>
          <w:ilvl w:val="0"/>
          <w:numId w:val="6"/>
        </w:numPr>
        <w:spacing w:before="40" w:after="40"/>
        <w:rPr>
          <w:sz w:val="24"/>
          <w:szCs w:val="24"/>
          <w:lang w:val="en-US"/>
        </w:rPr>
      </w:pPr>
      <w:r>
        <w:rPr>
          <w:rStyle w:val="None"/>
          <w:rFonts w:ascii="Arial" w:hAnsi="Arial"/>
          <w:sz w:val="24"/>
          <w:szCs w:val="24"/>
          <w:rtl w:val="0"/>
          <w:lang w:val="en-US"/>
        </w:rPr>
        <w:t>Internal team (you + colleagues) complete at least one full task per module</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Task/thread/workflow model validated as intuitive </w:t>
      </w:r>
      <w:r>
        <w:rPr>
          <w:rStyle w:val="None"/>
          <w:rFonts w:ascii="Arial" w:hAnsi="Arial" w:hint="default"/>
          <w:sz w:val="24"/>
          <w:szCs w:val="24"/>
          <w:rtl w:val="0"/>
          <w:lang w:val="en-US"/>
        </w:rPr>
        <w:t xml:space="preserve">— </w:t>
      </w:r>
      <w:r>
        <w:rPr>
          <w:rStyle w:val="None"/>
          <w:rFonts w:ascii="Arial" w:hAnsi="Arial"/>
          <w:sz w:val="24"/>
          <w:szCs w:val="24"/>
          <w:rtl w:val="0"/>
          <w:lang w:val="en-US"/>
        </w:rPr>
        <w:t>users can navigate without guidance</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Master instruction quality validated </w:t>
      </w:r>
      <w:r>
        <w:rPr>
          <w:rStyle w:val="None"/>
          <w:rFonts w:ascii="Arial" w:hAnsi="Arial" w:hint="default"/>
          <w:sz w:val="24"/>
          <w:szCs w:val="24"/>
          <w:rtl w:val="0"/>
          <w:lang w:val="en-US"/>
        </w:rPr>
        <w:t xml:space="preserve">— </w:t>
      </w:r>
      <w:r>
        <w:rPr>
          <w:rStyle w:val="None"/>
          <w:rFonts w:ascii="Arial" w:hAnsi="Arial"/>
          <w:sz w:val="24"/>
          <w:szCs w:val="24"/>
          <w:rtl w:val="0"/>
          <w:lang w:val="en-US"/>
        </w:rPr>
        <w:t>output rated useful (accuracy + depth) in majority of test cases per thread type</w:t>
      </w:r>
    </w:p>
    <w:p>
      <w:pPr>
        <w:pStyle w:val="List Paragraph"/>
        <w:numPr>
          <w:ilvl w:val="0"/>
          <w:numId w:val="6"/>
        </w:numPr>
        <w:spacing w:before="40" w:after="40"/>
        <w:rPr>
          <w:sz w:val="24"/>
          <w:szCs w:val="24"/>
          <w:lang w:val="en-US"/>
        </w:rPr>
      </w:pPr>
      <w:r>
        <w:rPr>
          <w:rStyle w:val="None"/>
          <w:rFonts w:ascii="Arial" w:hAnsi="Arial"/>
          <w:sz w:val="24"/>
          <w:szCs w:val="24"/>
          <w:rtl w:val="0"/>
          <w:lang w:val="en-US"/>
        </w:rPr>
        <w:t>Primary UX friction points identified and documented</w:t>
      </w:r>
    </w:p>
    <w:p>
      <w:pPr>
        <w:pStyle w:val="List Paragraph"/>
        <w:numPr>
          <w:ilvl w:val="0"/>
          <w:numId w:val="6"/>
        </w:numPr>
        <w:spacing w:before="40" w:after="40"/>
        <w:rPr>
          <w:sz w:val="24"/>
          <w:szCs w:val="24"/>
          <w:lang w:val="en-US"/>
        </w:rPr>
      </w:pPr>
      <w:r>
        <w:rPr>
          <w:rStyle w:val="None"/>
          <w:rFonts w:ascii="Arial" w:hAnsi="Arial"/>
          <w:sz w:val="24"/>
          <w:szCs w:val="24"/>
          <w:rtl w:val="0"/>
          <w:lang w:val="en-US"/>
        </w:rPr>
        <w:t>No critical data loss or session persistence failures</w:t>
      </w:r>
    </w:p>
    <w:p>
      <w:pPr>
        <w:pStyle w:val="List Paragraph"/>
        <w:numPr>
          <w:ilvl w:val="0"/>
          <w:numId w:val="6"/>
        </w:numPr>
        <w:spacing w:before="40" w:after="40"/>
        <w:rPr>
          <w:sz w:val="24"/>
          <w:szCs w:val="24"/>
          <w:lang w:val="en-US"/>
        </w:rPr>
      </w:pPr>
      <w:r>
        <w:rPr>
          <w:rStyle w:val="None"/>
          <w:rFonts w:ascii="Arial" w:hAnsi="Arial"/>
          <w:sz w:val="24"/>
          <w:szCs w:val="24"/>
          <w:rtl w:val="0"/>
          <w:lang w:val="en-US"/>
        </w:rPr>
        <w:t>Token cost baselines established per thread type from real usage logs</w:t>
      </w:r>
    </w:p>
    <w:p>
      <w:pPr>
        <w:pStyle w:val="List Paragraph"/>
        <w:spacing w:before="40" w:after="40"/>
      </w:pPr>
    </w:p>
    <w:p>
      <w:pPr>
        <w:pStyle w:val="Heading 3"/>
      </w:pPr>
      <w:r>
        <w:rPr>
          <w:rStyle w:val="None"/>
          <w:outline w:val="0"/>
          <w:color w:val="1f3864"/>
          <w:u w:color="1f3864"/>
          <w:rtl w:val="0"/>
          <w:lang w:val="en-US"/>
          <w14:textFill>
            <w14:solidFill>
              <w14:srgbClr w14:val="1F3864"/>
            </w14:solidFill>
          </w14:textFill>
        </w:rPr>
        <w:t>Recommended 12-week build sequence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00"/>
        <w:gridCol w:w="2200"/>
        <w:gridCol w:w="6260"/>
      </w:tblGrid>
      <w:tr>
        <w:tblPrEx>
          <w:shd w:val="clear" w:color="auto" w:fill="4f81bd"/>
        </w:tblPrEx>
        <w:trPr>
          <w:trHeight w:val="235" w:hRule="atLeast"/>
          <w:tblHeader/>
        </w:trPr>
        <w:tc>
          <w:tcPr>
            <w:tcW w:type="dxa" w:w="9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Weeks</w:t>
            </w:r>
          </w:p>
        </w:tc>
        <w:tc>
          <w:tcPr>
            <w:tcW w:type="dxa" w:w="22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Focus</w:t>
            </w:r>
          </w:p>
        </w:tc>
        <w:tc>
          <w:tcPr>
            <w:tcW w:type="dxa" w:w="626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Key deliverables</w:t>
            </w:r>
          </w:p>
        </w:tc>
      </w:tr>
      <w:tr>
        <w:tblPrEx>
          <w:shd w:val="clear" w:color="auto" w:fill="ced7e7"/>
        </w:tblPrEx>
        <w:trPr>
          <w:trHeight w:val="808"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rPr>
              <w:t>1-2</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Foundation</w:t>
            </w:r>
          </w:p>
        </w:tc>
        <w:tc>
          <w:tcPr>
            <w:tcW w:type="dxa" w:w="6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Style w:val="None"/>
                <w:rFonts w:ascii="Arial" w:hAnsi="Arial"/>
                <w:sz w:val="22"/>
                <w:szCs w:val="22"/>
                <w:u w:color="000000"/>
                <w:shd w:val="nil" w:color="auto" w:fill="auto"/>
                <w:rtl w:val="0"/>
                <w:lang w:val="en-US"/>
              </w:rPr>
              <w:t>AWS infrastructure via SST, EC2 dev environment, PostgreSQL + pgvector, auth, GitHub Actions CI/CD, seed script</w:t>
            </w:r>
          </w:p>
        </w:tc>
      </w:tr>
      <w:tr>
        <w:tblPrEx>
          <w:shd w:val="clear" w:color="auto" w:fill="ced7e7"/>
        </w:tblPrEx>
        <w:trPr>
          <w:trHeight w:val="522"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rPr>
              <w:t>3-4</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Document pipeline</w:t>
            </w:r>
          </w:p>
        </w:tc>
        <w:tc>
          <w:tcPr>
            <w:tcW w:type="dxa" w:w="6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Style w:val="None"/>
                <w:rFonts w:ascii="Arial" w:hAnsi="Arial"/>
                <w:sz w:val="22"/>
                <w:szCs w:val="22"/>
                <w:u w:color="000000"/>
                <w:shd w:val="nil" w:color="auto" w:fill="auto"/>
                <w:rtl w:val="0"/>
                <w:lang w:val="en-US"/>
              </w:rPr>
              <w:t>S3 upload, Unstructured.io extraction, chunking, pgvector indexing, RAG retrieval</w:t>
            </w:r>
          </w:p>
        </w:tc>
      </w:tr>
      <w:tr>
        <w:tblPrEx>
          <w:shd w:val="clear" w:color="auto" w:fill="ced7e7"/>
        </w:tblPrEx>
        <w:trPr>
          <w:trHeight w:val="522"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rPr>
              <w:t>4-5</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AI core</w:t>
            </w:r>
          </w:p>
        </w:tc>
        <w:tc>
          <w:tcPr>
            <w:tcW w:type="dxa" w:w="6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Style w:val="None"/>
                <w:rFonts w:ascii="Arial" w:hAnsi="Arial"/>
                <w:sz w:val="22"/>
                <w:szCs w:val="22"/>
                <w:u w:color="000000"/>
                <w:shd w:val="nil" w:color="auto" w:fill="auto"/>
                <w:rtl w:val="0"/>
                <w:lang w:val="en-US"/>
              </w:rPr>
              <w:t>Bedrock integration, context assembly, SSE streaming, task/thread model, task memory</w:t>
            </w:r>
          </w:p>
        </w:tc>
      </w:tr>
      <w:tr>
        <w:tblPrEx>
          <w:shd w:val="clear" w:color="auto" w:fill="ced7e7"/>
        </w:tblPrEx>
        <w:trPr>
          <w:trHeight w:val="522"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ru-RU"/>
              </w:rPr>
              <w:t>6-7</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External Paper Review</w:t>
            </w:r>
          </w:p>
        </w:tc>
        <w:tc>
          <w:tcPr>
            <w:tcW w:type="dxa" w:w="6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Style w:val="None"/>
                <w:rFonts w:ascii="Arial" w:hAnsi="Arial"/>
                <w:sz w:val="22"/>
                <w:szCs w:val="22"/>
                <w:u w:color="000000"/>
                <w:shd w:val="nil" w:color="auto" w:fill="auto"/>
                <w:rtl w:val="0"/>
                <w:lang w:val="en-US"/>
              </w:rPr>
              <w:t>Module end-to-end: task creation, threads, AI conversation, task memory writes, Word export. Instruction drafting begins.</w:t>
            </w:r>
          </w:p>
        </w:tc>
      </w:tr>
      <w:tr>
        <w:tblPrEx>
          <w:shd w:val="clear" w:color="auto" w:fill="ced7e7"/>
        </w:tblPrEx>
        <w:trPr>
          <w:trHeight w:val="522"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rPr>
              <w:t>8-9</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Student Paper Review</w:t>
            </w:r>
          </w:p>
        </w:tc>
        <w:tc>
          <w:tcPr>
            <w:tcW w:type="dxa" w:w="6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Style w:val="None"/>
                <w:rFonts w:ascii="Arial" w:hAnsi="Arial"/>
                <w:sz w:val="22"/>
                <w:szCs w:val="22"/>
                <w:u w:color="000000"/>
                <w:shd w:val="nil" w:color="auto" w:fill="auto"/>
                <w:rtl w:val="0"/>
                <w:lang w:val="en-US"/>
              </w:rPr>
              <w:t>Assignment/Submission hierarchy, batch views, grade output. Student Paper Review instruction drafting begins.</w:t>
            </w:r>
          </w:p>
        </w:tc>
      </w:tr>
      <w:tr>
        <w:tblPrEx>
          <w:shd w:val="clear" w:color="auto" w:fill="ced7e7"/>
        </w:tblPrEx>
        <w:trPr>
          <w:trHeight w:val="522"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rPr>
              <w:t>10-11</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Workflow engine</w:t>
            </w:r>
          </w:p>
        </w:tc>
        <w:tc>
          <w:tcPr>
            <w:tcW w:type="dxa" w:w="6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Style w:val="None"/>
                <w:rFonts w:ascii="Arial" w:hAnsi="Arial"/>
                <w:sz w:val="22"/>
                <w:szCs w:val="22"/>
                <w:u w:color="000000"/>
                <w:shd w:val="nil" w:color="auto" w:fill="auto"/>
                <w:rtl w:val="0"/>
                <w:lang w:val="en-US"/>
              </w:rPr>
              <w:t>Sequential execution, intervention triggers, workflow templates, SQS async processing</w:t>
            </w:r>
          </w:p>
        </w:tc>
      </w:tr>
      <w:tr>
        <w:tblPrEx>
          <w:shd w:val="clear" w:color="auto" w:fill="ced7e7"/>
        </w:tblPrEx>
        <w:trPr>
          <w:trHeight w:val="522"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rPr>
              <w:t>11-12</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Polish &amp; validate</w:t>
            </w:r>
          </w:p>
        </w:tc>
        <w:tc>
          <w:tcPr>
            <w:tcW w:type="dxa" w:w="6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Style w:val="None"/>
                <w:rFonts w:ascii="Arial" w:hAnsi="Arial"/>
                <w:sz w:val="22"/>
                <w:szCs w:val="22"/>
                <w:u w:color="000000"/>
                <w:shd w:val="nil" w:color="auto" w:fill="auto"/>
                <w:rtl w:val="0"/>
                <w:lang w:val="en-US"/>
              </w:rPr>
              <w:t>Hebrew/RTL, Instruction Studio UI, sample content, Playwright E2E, instruction quality testing and sign-off</w:t>
            </w:r>
          </w:p>
        </w:tc>
      </w:tr>
    </w:tbl>
    <w:p>
      <w:pPr>
        <w:pStyle w:val="Heading 3"/>
        <w:widowControl w:val="0"/>
      </w:pPr>
    </w:p>
    <w:p>
      <w:pPr>
        <w:pStyle w:val="Heading 3"/>
        <w:widowControl w:val="0"/>
      </w:pPr>
    </w:p>
    <w:p>
      <w:pPr>
        <w:pStyle w:val="Heading 3"/>
      </w:pPr>
      <w:r>
        <w:rPr>
          <w:rStyle w:val="None"/>
          <w:outline w:val="0"/>
          <w:color w:val="1f3864"/>
          <w:u w:color="1f3864"/>
          <w:rtl w:val="0"/>
          <w:lang w:val="en-US"/>
          <w14:textFill>
            <w14:solidFill>
              <w14:srgbClr w14:val="1F3864"/>
            </w14:solidFill>
          </w14:textFill>
        </w:rPr>
        <w:t>Recommended pre-data-model session sequence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0"/>
        <w:gridCol w:w="2800"/>
        <w:gridCol w:w="4160"/>
      </w:tblGrid>
      <w:tr>
        <w:tblPrEx>
          <w:shd w:val="clear" w:color="auto" w:fill="4f81bd"/>
        </w:tblPrEx>
        <w:trPr>
          <w:trHeight w:val="235" w:hRule="atLeast"/>
          <w:tblHeader/>
        </w:trPr>
        <w:tc>
          <w:tcPr>
            <w:tcW w:type="dxa" w:w="24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fr-FR"/>
                <w14:textFill>
                  <w14:solidFill>
                    <w14:srgbClr w14:val="FFFFFF"/>
                  </w14:solidFill>
                </w14:textFill>
              </w:rPr>
              <w:t>Session</w:t>
            </w:r>
          </w:p>
        </w:tc>
        <w:tc>
          <w:tcPr>
            <w:tcW w:type="dxa" w:w="28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pt-PT"/>
                <w14:textFill>
                  <w14:solidFill>
                    <w14:srgbClr w14:val="FFFFFF"/>
                  </w14:solidFill>
                </w14:textFill>
              </w:rPr>
              <w:t>Resolves</w:t>
            </w:r>
          </w:p>
        </w:tc>
        <w:tc>
          <w:tcPr>
            <w:tcW w:type="dxa" w:w="416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Prerequisite for</w:t>
            </w:r>
          </w:p>
        </w:tc>
      </w:tr>
      <w:tr>
        <w:tblPrEx>
          <w:shd w:val="clear" w:color="auto" w:fill="ced7e7"/>
        </w:tblPrEx>
        <w:trPr>
          <w:trHeight w:val="808" w:hRule="atLeast"/>
        </w:trPr>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Researcher onboarding session</w:t>
            </w:r>
          </w:p>
        </w:tc>
        <w:tc>
          <w:tcPr>
            <w:tcW w:type="dxa" w:w="2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it-IT"/>
              </w:rPr>
              <w:t xml:space="preserve">Question 11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tools, collaboration model, briefing</w:t>
            </w:r>
          </w:p>
        </w:tc>
        <w:tc>
          <w:tcPr>
            <w:tcW w:type="dxa" w:w="4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Instruction drafting sessions</w:t>
            </w:r>
          </w:p>
        </w:tc>
      </w:tr>
      <w:tr>
        <w:tblPrEx>
          <w:shd w:val="clear" w:color="auto" w:fill="ced7e7"/>
        </w:tblPrEx>
        <w:trPr>
          <w:trHeight w:val="235" w:hRule="atLeast"/>
        </w:trPr>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fr-FR"/>
              </w:rPr>
              <w:t>Infrastructure session</w:t>
            </w:r>
          </w:p>
        </w:tc>
        <w:tc>
          <w:tcPr>
            <w:tcW w:type="dxa" w:w="2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Sets up build environment</w:t>
            </w:r>
          </w:p>
        </w:tc>
        <w:tc>
          <w:tcPr>
            <w:tcW w:type="dxa" w:w="4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Everything</w:t>
            </w:r>
          </w:p>
        </w:tc>
      </w:tr>
      <w:tr>
        <w:tblPrEx>
          <w:shd w:val="clear" w:color="auto" w:fill="ced7e7"/>
        </w:tblPrEx>
        <w:trPr>
          <w:trHeight w:val="522" w:hRule="atLeast"/>
        </w:trPr>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KB &amp; sharing design session</w:t>
            </w:r>
          </w:p>
        </w:tc>
        <w:tc>
          <w:tcPr>
            <w:tcW w:type="dxa" w:w="2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Decisions 13, 14, 17, 18</w:t>
            </w:r>
          </w:p>
        </w:tc>
        <w:tc>
          <w:tcPr>
            <w:tcW w:type="dxa" w:w="4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it-IT"/>
              </w:rPr>
              <w:t>Data model session</w:t>
            </w:r>
          </w:p>
        </w:tc>
      </w:tr>
      <w:tr>
        <w:tblPrEx>
          <w:shd w:val="clear" w:color="auto" w:fill="ced7e7"/>
        </w:tblPrEx>
        <w:trPr>
          <w:trHeight w:val="522" w:hRule="atLeast"/>
        </w:trPr>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Workflow &amp; instruction design session</w:t>
            </w:r>
          </w:p>
        </w:tc>
        <w:tc>
          <w:tcPr>
            <w:tcW w:type="dxa" w:w="2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Decisions 19, 20, 21, 22, 23</w:t>
            </w:r>
          </w:p>
        </w:tc>
        <w:tc>
          <w:tcPr>
            <w:tcW w:type="dxa" w:w="4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it-IT"/>
              </w:rPr>
              <w:t>Data model session</w:t>
            </w:r>
          </w:p>
        </w:tc>
      </w:tr>
      <w:tr>
        <w:tblPrEx>
          <w:shd w:val="clear" w:color="auto" w:fill="ced7e7"/>
        </w:tblPrEx>
        <w:trPr>
          <w:trHeight w:val="235" w:hRule="atLeast"/>
        </w:trPr>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pt-PT"/>
              </w:rPr>
              <w:t>FinOps session</w:t>
            </w:r>
          </w:p>
        </w:tc>
        <w:tc>
          <w:tcPr>
            <w:tcW w:type="dxa" w:w="2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Decision 15</w:t>
            </w:r>
          </w:p>
        </w:tc>
        <w:tc>
          <w:tcPr>
            <w:tcW w:type="dxa" w:w="4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Build sessions</w:t>
            </w:r>
          </w:p>
        </w:tc>
      </w:tr>
      <w:tr>
        <w:tblPrEx>
          <w:shd w:val="clear" w:color="auto" w:fill="ced7e7"/>
        </w:tblPrEx>
        <w:trPr>
          <w:trHeight w:val="235" w:hRule="atLeast"/>
        </w:trPr>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it-IT"/>
              </w:rPr>
              <w:t>Data model session</w:t>
            </w:r>
          </w:p>
        </w:tc>
        <w:tc>
          <w:tcPr>
            <w:tcW w:type="dxa" w:w="2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Entity schemas, API spec</w:t>
            </w:r>
          </w:p>
        </w:tc>
        <w:tc>
          <w:tcPr>
            <w:tcW w:type="dxa" w:w="4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Build sessions</w:t>
            </w:r>
          </w:p>
        </w:tc>
      </w:tr>
      <w:tr>
        <w:tblPrEx>
          <w:shd w:val="clear" w:color="auto" w:fill="ced7e7"/>
        </w:tblPrEx>
        <w:trPr>
          <w:trHeight w:val="522" w:hRule="atLeast"/>
        </w:trPr>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Build + instruction drafting (parallel)</w:t>
            </w:r>
          </w:p>
        </w:tc>
        <w:tc>
          <w:tcPr>
            <w:tcW w:type="dxa" w:w="2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MVP modules + instructions</w:t>
            </w:r>
          </w:p>
        </w:tc>
        <w:tc>
          <w:tcPr>
            <w:tcW w:type="dxa" w:w="4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Internal launch</w:t>
            </w:r>
          </w:p>
        </w:tc>
      </w:tr>
      <w:tr>
        <w:tblPrEx>
          <w:shd w:val="clear" w:color="auto" w:fill="ced7e7"/>
        </w:tblPrEx>
        <w:trPr>
          <w:trHeight w:val="522" w:hRule="atLeast"/>
        </w:trPr>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Pre-launch sessions</w:t>
            </w:r>
          </w:p>
        </w:tc>
        <w:tc>
          <w:tcPr>
            <w:tcW w:type="dxa" w:w="2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rPr>
              <w:t>Decisions 5, 9, 11, 16, 24-30</w:t>
            </w:r>
          </w:p>
        </w:tc>
        <w:tc>
          <w:tcPr>
            <w:tcW w:type="dxa" w:w="4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External launch</w:t>
            </w:r>
          </w:p>
        </w:tc>
      </w:tr>
    </w:tbl>
    <w:p>
      <w:pPr>
        <w:pStyle w:val="Heading 3"/>
        <w:widowControl w:val="0"/>
      </w:pPr>
    </w:p>
    <w:p>
      <w:pPr>
        <w:pStyle w:val="Heading 3"/>
        <w:widowControl w:val="0"/>
      </w:pPr>
    </w:p>
    <w:p>
      <w:pPr>
        <w:pStyle w:val="Heading"/>
      </w:pPr>
      <w:r>
        <w:rPr>
          <w:rStyle w:val="None"/>
          <w:outline w:val="0"/>
          <w:color w:val="1f3864"/>
          <w:u w:color="1f3864"/>
          <w:rtl w:val="0"/>
          <w:lang w:val="en-US"/>
          <w14:textFill>
            <w14:solidFill>
              <w14:srgbClr w14:val="1F3864"/>
            </w14:solidFill>
          </w14:textFill>
        </w:rPr>
        <w:t>7. Detailed Design Documents Needed</w:t>
      </w:r>
    </w:p>
    <w:p>
      <w:pPr>
        <w:pStyle w:val="Heading"/>
      </w:pPr>
      <w:r>
        <w:rPr>
          <w:rStyle w:val="None"/>
          <w:outline w:val="0"/>
          <w:color w:val="000000"/>
          <w:sz w:val="24"/>
          <w:szCs w:val="24"/>
          <w:u w:color="000000"/>
          <w:rtl w:val="0"/>
          <w:lang w:val="en-US"/>
          <w14:textFill>
            <w14:solidFill>
              <w14:srgbClr w14:val="000000"/>
            </w14:solidFill>
          </w14:textFill>
        </w:rPr>
        <w:t>Before build begins on each phase, the following specification documents need to be produced.</w:t>
      </w:r>
    </w:p>
    <w:p>
      <w:pPr>
        <w:pStyle w:val="Heading"/>
      </w:pPr>
    </w:p>
    <w:p>
      <w:pPr>
        <w:pStyle w:val="Heading 2"/>
      </w:pPr>
      <w:r>
        <w:rPr>
          <w:rStyle w:val="None"/>
          <w:outline w:val="0"/>
          <w:color w:val="2e75b6"/>
          <w:u w:color="2e75b6"/>
          <w:rtl w:val="0"/>
          <w:lang w:val="en-US"/>
          <w14:textFill>
            <w14:solidFill>
              <w14:srgbClr w14:val="2E75B6"/>
            </w14:solidFill>
          </w14:textFill>
        </w:rPr>
        <w:t>7.1 UX &amp; Product</w:t>
      </w:r>
    </w:p>
    <w:tbl>
      <w:tblPr>
        <w:tblW w:w="81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00"/>
        <w:gridCol w:w="1200"/>
        <w:gridCol w:w="1200"/>
        <w:gridCol w:w="1560"/>
      </w:tblGrid>
      <w:tr>
        <w:tblPrEx>
          <w:shd w:val="clear" w:color="auto" w:fill="4f81bd"/>
        </w:tblPrEx>
        <w:trPr>
          <w:trHeight w:val="235" w:hRule="atLeast"/>
          <w:tblHeader/>
        </w:trPr>
        <w:tc>
          <w:tcPr>
            <w:tcW w:type="dxa" w:w="42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14:textFill>
                  <w14:solidFill>
                    <w14:srgbClr w14:val="FFFFFF"/>
                  </w14:solidFill>
                </w14:textFill>
              </w:rPr>
              <w:t>Document</w:t>
            </w:r>
          </w:p>
        </w:tc>
        <w:tc>
          <w:tcPr>
            <w:tcW w:type="dxa" w:w="12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Owner</w:t>
            </w:r>
          </w:p>
        </w:tc>
        <w:tc>
          <w:tcPr>
            <w:tcW w:type="dxa" w:w="12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Phase</w:t>
            </w:r>
          </w:p>
        </w:tc>
        <w:tc>
          <w:tcPr>
            <w:tcW w:type="dxa" w:w="156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nl-NL"/>
                <w14:textFill>
                  <w14:solidFill>
                    <w14:srgbClr w14:val="FFFFFF"/>
                  </w14:solidFill>
                </w14:textFill>
              </w:rPr>
              <w:t>Status</w:t>
            </w:r>
          </w:p>
        </w:tc>
      </w:tr>
      <w:tr>
        <w:tblPrEx>
          <w:shd w:val="clear" w:color="auto" w:fill="ced7e7"/>
        </w:tblPrEx>
        <w:trPr>
          <w:trHeight w:val="522"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User flows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External Paper Review module</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Product</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808"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User flows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Student Paper Review module incl. Assignment/Submission hierarchy</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Product</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522"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User flows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Cluster creation and management</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Product</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808"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User flows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Automated Workflow creation, execution, and intervention handling</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Product</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522"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User flows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Instruction Studio (minimal MVP UI)</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Product</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522"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de-DE"/>
              </w:rPr>
              <w:t xml:space="preserve">Wireframes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Dashboard (incl. Cluster and Assignment aggregate views)</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Design</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522"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de-DE"/>
              </w:rPr>
              <w:t xml:space="preserve">Wireframes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Thread conversation view with SSE streaming</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Design</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522"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de-DE"/>
              </w:rPr>
              <w:t xml:space="preserve">Wireframes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Task memory panel (grouped by type + timeline toggle)</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Design</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522"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de-DE"/>
              </w:rPr>
              <w:t xml:space="preserve">Wireframes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Document upload and library</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Design</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522"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de-DE"/>
              </w:rPr>
              <w:t xml:space="preserve">Wireframes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Instruction Studio minimal UI</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Design</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522"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de-DE"/>
              </w:rPr>
              <w:t xml:space="preserve">Wireframes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Workflow builder and execution monitor</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Design</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522"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de-DE"/>
              </w:rPr>
              <w:t xml:space="preserve">Wireframes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Assignment dashboard with batch status and statistics</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Design</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522"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Empty states catalogue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all views with contextual guidance</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Design</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235"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Error states catalogue</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Design</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bl>
    <w:p>
      <w:pPr>
        <w:pStyle w:val="Heading 2"/>
        <w:widowControl w:val="0"/>
      </w:pPr>
    </w:p>
    <w:p>
      <w:pPr>
        <w:pStyle w:val="Heading 2"/>
        <w:widowControl w:val="0"/>
      </w:pPr>
    </w:p>
    <w:p>
      <w:pPr>
        <w:pStyle w:val="Heading 2"/>
      </w:pPr>
      <w:r>
        <w:rPr>
          <w:rStyle w:val="None"/>
          <w:outline w:val="0"/>
          <w:color w:val="2e75b6"/>
          <w:u w:color="2e75b6"/>
          <w:rtl w:val="0"/>
          <w:lang w:val="en-US"/>
          <w14:textFill>
            <w14:solidFill>
              <w14:srgbClr w14:val="2E75B6"/>
            </w14:solidFill>
          </w14:textFill>
        </w:rPr>
        <w:t>7.2 Data Model &amp; Backend</w:t>
      </w:r>
    </w:p>
    <w:tbl>
      <w:tblPr>
        <w:tblW w:w="81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00"/>
        <w:gridCol w:w="1200"/>
        <w:gridCol w:w="1200"/>
        <w:gridCol w:w="1560"/>
      </w:tblGrid>
      <w:tr>
        <w:tblPrEx>
          <w:shd w:val="clear" w:color="auto" w:fill="4f81bd"/>
        </w:tblPrEx>
        <w:trPr>
          <w:trHeight w:val="235" w:hRule="atLeast"/>
          <w:tblHeader/>
        </w:trPr>
        <w:tc>
          <w:tcPr>
            <w:tcW w:type="dxa" w:w="42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14:textFill>
                  <w14:solidFill>
                    <w14:srgbClr w14:val="FFFFFF"/>
                  </w14:solidFill>
                </w14:textFill>
              </w:rPr>
              <w:t>Document</w:t>
            </w:r>
          </w:p>
        </w:tc>
        <w:tc>
          <w:tcPr>
            <w:tcW w:type="dxa" w:w="12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Owner</w:t>
            </w:r>
          </w:p>
        </w:tc>
        <w:tc>
          <w:tcPr>
            <w:tcW w:type="dxa" w:w="12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Phase</w:t>
            </w:r>
          </w:p>
        </w:tc>
        <w:tc>
          <w:tcPr>
            <w:tcW w:type="dxa" w:w="156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nl-NL"/>
                <w14:textFill>
                  <w14:solidFill>
                    <w14:srgbClr w14:val="FFFFFF"/>
                  </w14:solidFill>
                </w14:textFill>
              </w:rPr>
              <w:t>Status</w:t>
            </w:r>
          </w:p>
        </w:tc>
      </w:tr>
      <w:tr>
        <w:tblPrEx>
          <w:shd w:val="clear" w:color="auto" w:fill="ced7e7"/>
        </w:tblPrEx>
        <w:trPr>
          <w:trHeight w:val="522"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Entity schema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tasks, threads, task memory, documents</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nl-NL"/>
              </w:rPr>
              <w:t>Engineering</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522"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Entity schema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clusters, assignments, submissions</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nl-NL"/>
              </w:rPr>
              <w:t>Engineering</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522"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Entity schema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users, instructions, activity library</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nl-NL"/>
              </w:rPr>
              <w:t>Engineering</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522"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Entity schema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KB collections, ownership, permissions, attachments</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nl-NL"/>
              </w:rPr>
              <w:t>Engineering</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522"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Instruction layer data structure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five-level versioning model</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nl-NL"/>
              </w:rPr>
              <w:t>Engineering</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808"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Context assembly specification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token budget allocation, assembly order, caching, compacting</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nl-NL"/>
              </w:rPr>
              <w:t>Engineering</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808"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Workflow engine specification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sequential execution, failure handling, partial completion, intervention triggers</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nl-NL"/>
              </w:rPr>
              <w:t>Engineering</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808"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Structured task memory schema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typed entries, Pydantic models per thread type</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nl-NL"/>
              </w:rPr>
              <w:t>Engineering</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808"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Document processing pipeline spec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Unstructured.io, chunking, pgvector indexing, versioning</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nl-NL"/>
              </w:rPr>
              <w:t>Engineering</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808"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RAG retrieval specification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query strategy, scope, threshold, fallback, HNSW parameters</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nl-NL"/>
              </w:rPr>
              <w:t>Engineering</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522"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Model routing specification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rule-based routing table per thread type</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nl-NL"/>
              </w:rPr>
              <w:t>Engineering</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808"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KB sharing model spec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collections, ownership roles, attachment model, retrieval isolation</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nl-NL"/>
              </w:rPr>
              <w:t>Engineering</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522"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API endpoint specification (internal, all routes)</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nl-NL"/>
              </w:rPr>
              <w:t>Engineering</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522"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Session and token management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compacting logic</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nl-NL"/>
              </w:rPr>
              <w:t>Engineering</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bl>
    <w:p>
      <w:pPr>
        <w:pStyle w:val="Heading 2"/>
        <w:widowControl w:val="0"/>
      </w:pPr>
    </w:p>
    <w:p>
      <w:pPr>
        <w:pStyle w:val="Heading 2"/>
        <w:widowControl w:val="0"/>
      </w:pPr>
    </w:p>
    <w:p>
      <w:pPr>
        <w:pStyle w:val="Heading 2"/>
      </w:pPr>
      <w:r>
        <w:rPr>
          <w:rStyle w:val="None"/>
          <w:outline w:val="0"/>
          <w:color w:val="2e75b6"/>
          <w:u w:color="2e75b6"/>
          <w:rtl w:val="0"/>
          <w:lang w:val="en-US"/>
          <w14:textFill>
            <w14:solidFill>
              <w14:srgbClr w14:val="2E75B6"/>
            </w14:solidFill>
          </w14:textFill>
        </w:rPr>
        <w:t>7.3 AI &amp; Prompts</w:t>
      </w:r>
    </w:p>
    <w:tbl>
      <w:tblPr>
        <w:tblW w:w="81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00"/>
        <w:gridCol w:w="1200"/>
        <w:gridCol w:w="1200"/>
        <w:gridCol w:w="1560"/>
      </w:tblGrid>
      <w:tr>
        <w:tblPrEx>
          <w:shd w:val="clear" w:color="auto" w:fill="4f81bd"/>
        </w:tblPrEx>
        <w:trPr>
          <w:trHeight w:val="235" w:hRule="atLeast"/>
          <w:tblHeader/>
        </w:trPr>
        <w:tc>
          <w:tcPr>
            <w:tcW w:type="dxa" w:w="42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14:textFill>
                  <w14:solidFill>
                    <w14:srgbClr w14:val="FFFFFF"/>
                  </w14:solidFill>
                </w14:textFill>
              </w:rPr>
              <w:t>Document</w:t>
            </w:r>
          </w:p>
        </w:tc>
        <w:tc>
          <w:tcPr>
            <w:tcW w:type="dxa" w:w="12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Owner</w:t>
            </w:r>
          </w:p>
        </w:tc>
        <w:tc>
          <w:tcPr>
            <w:tcW w:type="dxa" w:w="12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Phase</w:t>
            </w:r>
          </w:p>
        </w:tc>
        <w:tc>
          <w:tcPr>
            <w:tcW w:type="dxa" w:w="156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nl-NL"/>
                <w14:textFill>
                  <w14:solidFill>
                    <w14:srgbClr w14:val="FFFFFF"/>
                  </w14:solidFill>
                </w14:textFill>
              </w:rPr>
              <w:t>Status</w:t>
            </w:r>
          </w:p>
        </w:tc>
      </w:tr>
      <w:tr>
        <w:tblPrEx>
          <w:shd w:val="clear" w:color="auto" w:fill="ced7e7"/>
        </w:tblPrEx>
        <w:trPr>
          <w:trHeight w:val="522"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fr-FR"/>
              </w:rPr>
              <w:t xml:space="preserve">Master instructions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External Paper Review module (EN)</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AI/Product</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522"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fr-FR"/>
              </w:rPr>
              <w:t xml:space="preserve">Master instructions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Student Paper Review module (EN)</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AI/Product</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808"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Activity library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all thread types with instruction templates and model routing rules</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AI/Product</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522"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Automation execution specs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all automated thread types</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AI/Product</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522"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Workflow templates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predefined workflows per module</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AI/Product</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522"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Structured Q&amp;A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questions per thread type at open/mid/close</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AI/Product</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522"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Output format specifications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all module report templates</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AI/Product</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522"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Structured task memory entry formats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typed Pydantic schema per thread type</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AI/Product</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808"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Model routing rules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model assignment per thread type with rationale and fallback</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AI/Product</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r>
        <w:tblPrEx>
          <w:shd w:val="clear" w:color="auto" w:fill="ced7e7"/>
        </w:tblPrEx>
        <w:trPr>
          <w:trHeight w:val="808" w:hRule="atLeast"/>
        </w:trPr>
        <w:tc>
          <w:tcPr>
            <w:tcW w:type="dxa" w:w="4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Style w:val="None"/>
                <w:rFonts w:ascii="Arial" w:hAnsi="Arial"/>
                <w:sz w:val="22"/>
                <w:szCs w:val="22"/>
                <w:u w:color="000000"/>
                <w:shd w:val="nil" w:color="auto" w:fill="auto"/>
                <w:rtl w:val="0"/>
                <w:lang w:val="en-US"/>
              </w:rPr>
              <w:t xml:space="preserve">Instruction quality evaluation rubric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test procedure and scoring per thread type</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AI/Product</w:t>
            </w:r>
          </w:p>
        </w:tc>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MVP</w:t>
            </w:r>
          </w:p>
        </w:tc>
        <w:tc>
          <w:tcPr>
            <w:tcW w:type="dxa" w:w="1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Not started</w:t>
            </w:r>
          </w:p>
        </w:tc>
      </w:tr>
    </w:tbl>
    <w:p>
      <w:pPr>
        <w:pStyle w:val="Heading 2"/>
        <w:widowControl w:val="0"/>
      </w:pPr>
    </w:p>
    <w:p>
      <w:pPr>
        <w:pStyle w:val="Heading 2"/>
        <w:widowControl w:val="0"/>
      </w:pPr>
    </w:p>
    <w:p>
      <w:pPr>
        <w:pStyle w:val="Heading"/>
      </w:pPr>
      <w:r>
        <w:rPr>
          <w:rStyle w:val="None"/>
          <w:outline w:val="0"/>
          <w:color w:val="1f3864"/>
          <w:u w:color="1f3864"/>
          <w:rtl w:val="0"/>
          <w:lang w:val="it-IT"/>
          <w14:textFill>
            <w14:solidFill>
              <w14:srgbClr w14:val="1F3864"/>
            </w14:solidFill>
          </w14:textFill>
        </w:rPr>
        <w:t>8. Session Protocol</w:t>
      </w:r>
    </w:p>
    <w:p>
      <w:pPr>
        <w:pStyle w:val="Heading 2"/>
      </w:pPr>
      <w:r>
        <w:rPr>
          <w:rStyle w:val="None"/>
          <w:outline w:val="0"/>
          <w:color w:val="2e75b6"/>
          <w:u w:color="2e75b6"/>
          <w:rtl w:val="0"/>
          <w:lang w:val="en-US"/>
          <w14:textFill>
            <w14:solidFill>
              <w14:srgbClr w14:val="2E75B6"/>
            </w14:solidFill>
          </w14:textFill>
        </w:rPr>
        <w:t>8.1 How to start a session</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00"/>
        <w:gridCol w:w="7560"/>
      </w:tblGrid>
      <w:tr>
        <w:tblPrEx>
          <w:shd w:val="clear" w:color="auto" w:fill="4f81bd"/>
        </w:tblPrEx>
        <w:trPr>
          <w:trHeight w:val="235" w:hRule="atLeast"/>
          <w:tblHeader/>
        </w:trPr>
        <w:tc>
          <w:tcPr>
            <w:tcW w:type="dxa" w:w="18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14:textFill>
                  <w14:solidFill>
                    <w14:srgbClr w14:val="FFFFFF"/>
                  </w14:solidFill>
                </w14:textFill>
              </w:rPr>
              <w:t>Step</w:t>
            </w:r>
          </w:p>
        </w:tc>
        <w:tc>
          <w:tcPr>
            <w:tcW w:type="dxa" w:w="756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 w:val="left" w:pos="720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fr-FR"/>
                <w14:textFill>
                  <w14:solidFill>
                    <w14:srgbClr w14:val="FFFFFF"/>
                  </w14:solidFill>
                </w14:textFill>
              </w:rPr>
              <w:t>Action</w:t>
            </w:r>
          </w:p>
        </w:tc>
      </w:tr>
      <w:tr>
        <w:tblPrEx>
          <w:shd w:val="clear" w:color="auto" w:fill="ced7e7"/>
        </w:tblPrEx>
        <w:trPr>
          <w:trHeight w:val="808" w:hRule="atLeast"/>
        </w:trPr>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ru-RU"/>
              </w:rPr>
              <w:t xml:space="preserve">1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Load the project files</w:t>
            </w:r>
          </w:p>
        </w:tc>
        <w:tc>
          <w:tcPr>
            <w:tcW w:type="dxa" w:w="7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 w:val="left" w:pos="7200"/>
              </w:tabs>
              <w:bidi w:val="0"/>
              <w:ind w:left="0" w:right="0" w:firstLine="0"/>
              <w:jc w:val="left"/>
              <w:rPr>
                <w:rtl w:val="0"/>
              </w:rPr>
            </w:pPr>
            <w:r>
              <w:rPr>
                <w:rStyle w:val="None"/>
                <w:rFonts w:ascii="Arial" w:hAnsi="Arial"/>
                <w:sz w:val="22"/>
                <w:szCs w:val="22"/>
                <w:u w:color="000000"/>
                <w:shd w:val="nil" w:color="auto" w:fill="auto"/>
                <w:rtl w:val="0"/>
                <w:lang w:val="en-US"/>
              </w:rPr>
              <w:t>Upload eluven_concept_v1.2.docx and this document (eluven_process_and_plan_v1.2.docx). Upload any additional spec documents produced since last session.</w:t>
            </w:r>
          </w:p>
        </w:tc>
      </w:tr>
      <w:tr>
        <w:tblPrEx>
          <w:shd w:val="clear" w:color="auto" w:fill="ced7e7"/>
        </w:tblPrEx>
        <w:trPr>
          <w:trHeight w:val="522" w:hRule="atLeast"/>
        </w:trPr>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rPr>
              <w:t xml:space="preserve">2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State the session goal</w:t>
            </w:r>
          </w:p>
        </w:tc>
        <w:tc>
          <w:tcPr>
            <w:tcW w:type="dxa" w:w="7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 w:val="left" w:pos="7200"/>
              </w:tabs>
              <w:bidi w:val="0"/>
              <w:ind w:left="0" w:right="0" w:firstLine="0"/>
              <w:jc w:val="left"/>
              <w:rPr>
                <w:rtl w:val="0"/>
              </w:rPr>
            </w:pPr>
            <w:r>
              <w:rPr>
                <w:rStyle w:val="None"/>
                <w:rFonts w:ascii="Arial" w:hAnsi="Arial"/>
                <w:sz w:val="22"/>
                <w:szCs w:val="22"/>
                <w:u w:color="000000"/>
                <w:shd w:val="nil" w:color="auto" w:fill="auto"/>
                <w:rtl w:val="0"/>
                <w:lang w:val="en-US"/>
              </w:rPr>
              <w:t>Tell Claude what you want to accomplish. Claude will orient itself to the current project state from the uploaded documents.</w:t>
            </w:r>
          </w:p>
        </w:tc>
      </w:tr>
      <w:tr>
        <w:tblPrEx>
          <w:shd w:val="clear" w:color="auto" w:fill="ced7e7"/>
        </w:tblPrEx>
        <w:trPr>
          <w:trHeight w:val="522" w:hRule="atLeast"/>
        </w:trPr>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rPr>
              <w:t xml:space="preserve">3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Update open decisions</w:t>
            </w:r>
          </w:p>
        </w:tc>
        <w:tc>
          <w:tcPr>
            <w:tcW w:type="dxa" w:w="7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 w:val="left" w:pos="7200"/>
              </w:tabs>
              <w:bidi w:val="0"/>
              <w:ind w:left="0" w:right="0" w:firstLine="0"/>
              <w:jc w:val="left"/>
              <w:rPr>
                <w:rtl w:val="0"/>
              </w:rPr>
            </w:pPr>
            <w:r>
              <w:rPr>
                <w:rStyle w:val="None"/>
                <w:rFonts w:ascii="Arial" w:hAnsi="Arial"/>
                <w:sz w:val="22"/>
                <w:szCs w:val="22"/>
                <w:u w:color="000000"/>
                <w:shd w:val="nil" w:color="auto" w:fill="auto"/>
                <w:rtl w:val="0"/>
                <w:lang w:val="en-US"/>
              </w:rPr>
              <w:t>If any decisions from Section 2 were resolved since last session, tell Claude before starting work.</w:t>
            </w:r>
          </w:p>
        </w:tc>
      </w:tr>
      <w:tr>
        <w:tblPrEx>
          <w:shd w:val="clear" w:color="auto" w:fill="ced7e7"/>
        </w:tblPrEx>
        <w:trPr>
          <w:trHeight w:val="808" w:hRule="atLeast"/>
        </w:trPr>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rPr>
              <w:t xml:space="preserve">4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fr-FR"/>
              </w:rPr>
              <w:t>At session end</w:t>
            </w:r>
          </w:p>
        </w:tc>
        <w:tc>
          <w:tcPr>
            <w:tcW w:type="dxa" w:w="75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 w:val="left" w:pos="7200"/>
              </w:tabs>
              <w:bidi w:val="0"/>
              <w:ind w:left="0" w:right="0" w:firstLine="0"/>
              <w:jc w:val="left"/>
              <w:rPr>
                <w:rtl w:val="0"/>
              </w:rPr>
            </w:pPr>
            <w:r>
              <w:rPr>
                <w:rStyle w:val="None"/>
                <w:rFonts w:ascii="Arial" w:hAnsi="Arial"/>
                <w:sz w:val="22"/>
                <w:szCs w:val="22"/>
                <w:u w:color="000000"/>
                <w:shd w:val="nil" w:color="auto" w:fill="auto"/>
                <w:rtl w:val="0"/>
                <w:lang w:val="en-US"/>
              </w:rPr>
              <w:t>Ask Claude to update the relevant sections of this document. Mark decisions as resolved, update deliverable statuses, add new open questions. Export and replace the project file.</w:t>
            </w:r>
          </w:p>
        </w:tc>
      </w:tr>
    </w:tbl>
    <w:p>
      <w:pPr>
        <w:pStyle w:val="Heading 2"/>
        <w:widowControl w:val="0"/>
      </w:pPr>
    </w:p>
    <w:p>
      <w:pPr>
        <w:pStyle w:val="Heading 2"/>
        <w:widowControl w:val="0"/>
      </w:pPr>
    </w:p>
    <w:p>
      <w:pPr>
        <w:pStyle w:val="Heading 2"/>
      </w:pPr>
      <w:r>
        <w:rPr>
          <w:rStyle w:val="None"/>
          <w:outline w:val="0"/>
          <w:color w:val="2e75b6"/>
          <w:u w:color="2e75b6"/>
          <w:rtl w:val="0"/>
          <w:lang w:val="en-US"/>
          <w14:textFill>
            <w14:solidFill>
              <w14:srgbClr w14:val="2E75B6"/>
            </w14:solidFill>
          </w14:textFill>
        </w:rPr>
        <w:t>8.2 Recommended session types</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200"/>
        <w:gridCol w:w="2200"/>
        <w:gridCol w:w="4960"/>
      </w:tblGrid>
      <w:tr>
        <w:tblPrEx>
          <w:shd w:val="clear" w:color="auto" w:fill="4f81bd"/>
        </w:tblPrEx>
        <w:trPr>
          <w:trHeight w:val="235" w:hRule="atLeast"/>
          <w:tblHeader/>
        </w:trPr>
        <w:tc>
          <w:tcPr>
            <w:tcW w:type="dxa" w:w="22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Session type</w:t>
            </w:r>
          </w:p>
        </w:tc>
        <w:tc>
          <w:tcPr>
            <w:tcW w:type="dxa" w:w="22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When to use</w:t>
            </w:r>
          </w:p>
        </w:tc>
        <w:tc>
          <w:tcPr>
            <w:tcW w:type="dxa" w:w="496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What to produce</w:t>
            </w:r>
          </w:p>
        </w:tc>
      </w:tr>
      <w:tr>
        <w:tblPrEx>
          <w:shd w:val="clear" w:color="auto" w:fill="ced7e7"/>
        </w:tblPrEx>
        <w:trPr>
          <w:trHeight w:val="138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Researcher onboarding session</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 xml:space="preserve">Before instruction drafting begins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ideally before infrastructure session</w:t>
            </w:r>
          </w:p>
        </w:tc>
        <w:tc>
          <w:tcPr>
            <w:tcW w:type="dxa" w:w="49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Briefing document, agreed collaboration model, working method for instruction authoring before Instruction Studio exists, GitHub access for researcher, agreed instruction testing protocol</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fr-FR"/>
              </w:rPr>
              <w:t>Infrastructure session</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Before any code</w:t>
            </w:r>
          </w:p>
        </w:tc>
        <w:tc>
          <w:tcPr>
            <w:tcW w:type="dxa" w:w="49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EC2 setup, SST config, GitHub Actions, Route 53 migration, SSL, seed script structure</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KB &amp; sharing design session</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After infrastructure</w:t>
            </w:r>
          </w:p>
        </w:tc>
        <w:tc>
          <w:tcPr>
            <w:tcW w:type="dxa" w:w="49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KB architecture spec, sharing model, ownership roles</w:t>
            </w:r>
          </w:p>
        </w:tc>
      </w:tr>
      <w:tr>
        <w:tblPrEx>
          <w:shd w:val="clear" w:color="auto" w:fill="ced7e7"/>
        </w:tblPrEx>
        <w:trPr>
          <w:trHeight w:val="808"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Workflow &amp; instruction design session</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After infrastructure</w:t>
            </w:r>
          </w:p>
        </w:tc>
        <w:tc>
          <w:tcPr>
            <w:tcW w:type="dxa" w:w="49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Workflow engine spec, instruction conflict rules, compacting logic</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pt-PT"/>
              </w:rPr>
              <w:t>FinOps session</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Before build begins</w:t>
            </w:r>
          </w:p>
        </w:tc>
        <w:tc>
          <w:tcPr>
            <w:tcW w:type="dxa" w:w="49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Cost model, budget controls, Bedrock spend strategy</w:t>
            </w:r>
          </w:p>
        </w:tc>
      </w:tr>
      <w:tr>
        <w:tblPrEx>
          <w:shd w:val="clear" w:color="auto" w:fill="ced7e7"/>
        </w:tblPrEx>
        <w:trPr>
          <w:trHeight w:val="235"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User flows session</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Before module build</w:t>
            </w:r>
          </w:p>
        </w:tc>
        <w:tc>
          <w:tcPr>
            <w:tcW w:type="dxa" w:w="49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User flow document for target module</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fr-FR"/>
              </w:rPr>
              <w:t>Wireframe spec session</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After user flows</w:t>
            </w:r>
          </w:p>
        </w:tc>
        <w:tc>
          <w:tcPr>
            <w:tcW w:type="dxa" w:w="49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Wireframe specification document</w:t>
            </w:r>
          </w:p>
        </w:tc>
      </w:tr>
      <w:tr>
        <w:tblPrEx>
          <w:shd w:val="clear" w:color="auto" w:fill="ced7e7"/>
        </w:tblPrEx>
        <w:trPr>
          <w:trHeight w:val="1095"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Instruction drafting session</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 xml:space="preserve">Parallel to module build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nl-NL"/>
              </w:rPr>
              <w:t>Week 6 (EPR), Week 8 (SPR)</w:t>
            </w:r>
          </w:p>
        </w:tc>
        <w:tc>
          <w:tcPr>
            <w:tcW w:type="dxa" w:w="49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Master instruction document + model routing rules per thread type, test results in /docs/testing/</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it-IT"/>
              </w:rPr>
              <w:t>Data model session</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After KB &amp; workflow design</w:t>
            </w:r>
          </w:p>
        </w:tc>
        <w:tc>
          <w:tcPr>
            <w:tcW w:type="dxa" w:w="49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Entity schemas, API endpoint specification, Pydantic models</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Build session</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During active development</w:t>
            </w:r>
          </w:p>
        </w:tc>
        <w:tc>
          <w:tcPr>
            <w:tcW w:type="dxa" w:w="49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Working code committed to GitHub with tests</w:t>
            </w:r>
          </w:p>
        </w:tc>
      </w:tr>
      <w:tr>
        <w:tblPrEx>
          <w:shd w:val="clear" w:color="auto" w:fill="ced7e7"/>
        </w:tblPrEx>
        <w:trPr>
          <w:trHeight w:val="522" w:hRule="atLeast"/>
        </w:trPr>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Review and critique session</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Arial" w:hAnsi="Arial"/>
                <w:sz w:val="22"/>
                <w:szCs w:val="22"/>
                <w:u w:color="000000"/>
                <w:shd w:val="nil" w:color="auto" w:fill="auto"/>
                <w:rtl w:val="0"/>
                <w:lang w:val="en-US"/>
              </w:rPr>
              <w:t>After any document is produced</w:t>
            </w:r>
          </w:p>
        </w:tc>
        <w:tc>
          <w:tcPr>
            <w:tcW w:type="dxa" w:w="49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Arial" w:hAnsi="Arial"/>
                <w:sz w:val="22"/>
                <w:szCs w:val="22"/>
                <w:u w:color="000000"/>
                <w:shd w:val="nil" w:color="auto" w:fill="auto"/>
                <w:rtl w:val="0"/>
                <w:lang w:val="en-US"/>
              </w:rPr>
              <w:t>Annotated review with open questions resolved</w:t>
            </w:r>
          </w:p>
        </w:tc>
      </w:tr>
    </w:tbl>
    <w:p>
      <w:pPr>
        <w:pStyle w:val="Heading 2"/>
        <w:widowControl w:val="0"/>
      </w:pPr>
    </w:p>
    <w:p>
      <w:pPr>
        <w:pStyle w:val="Heading 2"/>
        <w:widowControl w:val="0"/>
      </w:pPr>
    </w:p>
    <w:p>
      <w:pPr>
        <w:pStyle w:val="Heading 2"/>
      </w:pPr>
      <w:r>
        <w:rPr>
          <w:rStyle w:val="None"/>
          <w:outline w:val="0"/>
          <w:color w:val="2e75b6"/>
          <w:u w:color="2e75b6"/>
          <w:rtl w:val="0"/>
          <w:lang w:val="en-US"/>
          <w14:textFill>
            <w14:solidFill>
              <w14:srgbClr w14:val="2E75B6"/>
            </w14:solidFill>
          </w14:textFill>
        </w:rPr>
        <w:t xml:space="preserve">8.3 Researcher onboarding </w:t>
      </w:r>
      <w:r>
        <w:rPr>
          <w:rStyle w:val="None"/>
          <w:outline w:val="0"/>
          <w:color w:val="2e75b6"/>
          <w:u w:color="2e75b6"/>
          <w:rtl w:val="0"/>
          <w:lang w:val="en-US"/>
          <w14:textFill>
            <w14:solidFill>
              <w14:srgbClr w14:val="2E75B6"/>
            </w14:solidFill>
          </w14:textFill>
        </w:rPr>
        <w:t xml:space="preserve">— </w:t>
      </w:r>
      <w:r>
        <w:rPr>
          <w:rStyle w:val="None"/>
          <w:outline w:val="0"/>
          <w:color w:val="2e75b6"/>
          <w:u w:color="2e75b6"/>
          <w:rtl w:val="0"/>
          <w:lang w:val="en-US"/>
          <w14:textFill>
            <w14:solidFill>
              <w14:srgbClr w14:val="2E75B6"/>
            </w14:solidFill>
          </w14:textFill>
        </w:rPr>
        <w:t>what to cover</w:t>
      </w:r>
    </w:p>
    <w:p>
      <w:pPr>
        <w:pStyle w:val="Heading 2"/>
      </w:pPr>
      <w:r>
        <w:rPr>
          <w:rStyle w:val="None"/>
          <w:outline w:val="0"/>
          <w:color w:val="000000"/>
          <w:sz w:val="24"/>
          <w:szCs w:val="24"/>
          <w:u w:color="000000"/>
          <w:rtl w:val="0"/>
          <w:lang w:val="en-US"/>
          <w14:textFill>
            <w14:solidFill>
              <w14:srgbClr w14:val="000000"/>
            </w14:solidFill>
          </w14:textFill>
        </w:rPr>
        <w:t>When onboarding the academic researcher, the session must cover three areas:</w:t>
      </w:r>
    </w:p>
    <w:p>
      <w:pPr>
        <w:pStyle w:val="Heading 2"/>
      </w:pPr>
    </w:p>
    <w:p>
      <w:pPr>
        <w:pStyle w:val="Heading 3"/>
      </w:pPr>
      <w:r>
        <w:rPr>
          <w:rStyle w:val="None"/>
          <w:outline w:val="0"/>
          <w:color w:val="1f3864"/>
          <w:u w:color="1f3864"/>
          <w:rtl w:val="0"/>
          <w:lang w:val="en-US"/>
          <w14:textFill>
            <w14:solidFill>
              <w14:srgbClr w14:val="1F3864"/>
            </w14:solidFill>
          </w14:textFill>
        </w:rPr>
        <w:t>Getting him up to speed</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What Eluven is and the core model </w:t>
      </w:r>
      <w:r>
        <w:rPr>
          <w:rStyle w:val="None"/>
          <w:rFonts w:ascii="Arial" w:hAnsi="Arial" w:hint="default"/>
          <w:sz w:val="24"/>
          <w:szCs w:val="24"/>
          <w:rtl w:val="0"/>
          <w:lang w:val="en-US"/>
        </w:rPr>
        <w:t xml:space="preserve">— </w:t>
      </w:r>
      <w:r>
        <w:rPr>
          <w:rStyle w:val="None"/>
          <w:rFonts w:ascii="Arial" w:hAnsi="Arial"/>
          <w:sz w:val="24"/>
          <w:szCs w:val="24"/>
          <w:rtl w:val="0"/>
          <w:lang w:val="en-US"/>
        </w:rPr>
        <w:t>Task, Thread, Cluster, Workflow, TaskMemory</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The five-level instruction layer </w:t>
      </w:r>
      <w:r>
        <w:rPr>
          <w:rStyle w:val="None"/>
          <w:rFonts w:ascii="Arial" w:hAnsi="Arial" w:hint="default"/>
          <w:sz w:val="24"/>
          <w:szCs w:val="24"/>
          <w:rtl w:val="0"/>
          <w:lang w:val="en-US"/>
        </w:rPr>
        <w:t xml:space="preserve">— </w:t>
      </w:r>
      <w:r>
        <w:rPr>
          <w:rStyle w:val="None"/>
          <w:rFonts w:ascii="Arial" w:hAnsi="Arial"/>
          <w:sz w:val="24"/>
          <w:szCs w:val="24"/>
          <w:rtl w:val="0"/>
          <w:lang w:val="en-US"/>
        </w:rPr>
        <w:t>what master instructions are, why they are core IP</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The activity library concept </w:t>
      </w:r>
      <w:r>
        <w:rPr>
          <w:rStyle w:val="None"/>
          <w:rFonts w:ascii="Arial" w:hAnsi="Arial" w:hint="default"/>
          <w:sz w:val="24"/>
          <w:szCs w:val="24"/>
          <w:rtl w:val="0"/>
          <w:lang w:val="en-US"/>
        </w:rPr>
        <w:t xml:space="preserve">— </w:t>
      </w:r>
      <w:r>
        <w:rPr>
          <w:rStyle w:val="None"/>
          <w:rFonts w:ascii="Arial" w:hAnsi="Arial"/>
          <w:sz w:val="24"/>
          <w:szCs w:val="24"/>
          <w:rtl w:val="0"/>
          <w:lang w:val="en-US"/>
        </w:rPr>
        <w:t>thread types, what each one does, how they map to the academic review process</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The quality bar </w:t>
      </w:r>
      <w:r>
        <w:rPr>
          <w:rStyle w:val="None"/>
          <w:rFonts w:ascii="Arial" w:hAnsi="Arial" w:hint="default"/>
          <w:sz w:val="24"/>
          <w:szCs w:val="24"/>
          <w:rtl w:val="0"/>
          <w:lang w:val="en-US"/>
        </w:rPr>
        <w:t xml:space="preserve">— </w:t>
      </w:r>
      <w:r>
        <w:rPr>
          <w:rStyle w:val="None"/>
          <w:rFonts w:ascii="Arial" w:hAnsi="Arial"/>
          <w:sz w:val="24"/>
          <w:szCs w:val="24"/>
          <w:rtl w:val="0"/>
          <w:lang w:val="en-US"/>
        </w:rPr>
        <w:t>what good instruction output looks like and how it is evaluated</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The instruction testing protocol </w:t>
      </w:r>
      <w:r>
        <w:rPr>
          <w:rStyle w:val="None"/>
          <w:rFonts w:ascii="Arial" w:hAnsi="Arial" w:hint="default"/>
          <w:sz w:val="24"/>
          <w:szCs w:val="24"/>
          <w:rtl w:val="0"/>
          <w:lang w:val="en-US"/>
        </w:rPr>
        <w:t xml:space="preserve">— </w:t>
      </w:r>
      <w:r>
        <w:rPr>
          <w:rStyle w:val="None"/>
          <w:rFonts w:ascii="Arial" w:hAnsi="Arial"/>
          <w:sz w:val="24"/>
          <w:szCs w:val="24"/>
          <w:rtl w:val="0"/>
          <w:lang w:val="en-US"/>
        </w:rPr>
        <w:t>how to run a paper through a thread type and record results</w:t>
      </w:r>
    </w:p>
    <w:p>
      <w:pPr>
        <w:pStyle w:val="List Paragraph"/>
        <w:spacing w:before="40" w:after="40"/>
      </w:pPr>
    </w:p>
    <w:p>
      <w:pPr>
        <w:pStyle w:val="Heading 3"/>
      </w:pPr>
      <w:r>
        <w:rPr>
          <w:rStyle w:val="None"/>
          <w:outline w:val="0"/>
          <w:color w:val="1f3864"/>
          <w:u w:color="1f3864"/>
          <w:rtl w:val="0"/>
          <w:lang w:val="en-US"/>
          <w14:textFill>
            <w14:solidFill>
              <w14:srgbClr w14:val="1F3864"/>
            </w14:solidFill>
          </w14:textFill>
        </w:rPr>
        <w:t>What he needs to contribute</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How to author instructions before the Instruction Studio exists </w:t>
      </w:r>
      <w:r>
        <w:rPr>
          <w:rStyle w:val="None"/>
          <w:rFonts w:ascii="Arial" w:hAnsi="Arial" w:hint="default"/>
          <w:sz w:val="24"/>
          <w:szCs w:val="24"/>
          <w:rtl w:val="0"/>
          <w:lang w:val="en-US"/>
        </w:rPr>
        <w:t xml:space="preserve">— </w:t>
      </w:r>
      <w:r>
        <w:rPr>
          <w:rStyle w:val="None"/>
          <w:rFonts w:ascii="Arial" w:hAnsi="Arial"/>
          <w:sz w:val="24"/>
          <w:szCs w:val="24"/>
          <w:rtl w:val="0"/>
          <w:lang w:val="en-US"/>
        </w:rPr>
        <w:t>working in markdown files in /docs/instructions/, tested via direct API calls or a simple test harness</w:t>
      </w:r>
    </w:p>
    <w:p>
      <w:pPr>
        <w:pStyle w:val="List Paragraph"/>
        <w:numPr>
          <w:ilvl w:val="0"/>
          <w:numId w:val="6"/>
        </w:numPr>
        <w:spacing w:before="40" w:after="40"/>
        <w:rPr>
          <w:sz w:val="24"/>
          <w:szCs w:val="24"/>
          <w:lang w:val="en-US"/>
        </w:rPr>
      </w:pPr>
      <w:r>
        <w:rPr>
          <w:rStyle w:val="None"/>
          <w:rFonts w:ascii="Arial" w:hAnsi="Arial"/>
          <w:sz w:val="24"/>
          <w:szCs w:val="24"/>
          <w:rtl w:val="0"/>
          <w:lang w:val="en-US"/>
        </w:rPr>
        <w:t>Which thread types he will own vs which you will own</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How you will collaborate </w:t>
      </w:r>
      <w:r>
        <w:rPr>
          <w:rStyle w:val="None"/>
          <w:rFonts w:ascii="Arial" w:hAnsi="Arial" w:hint="default"/>
          <w:sz w:val="24"/>
          <w:szCs w:val="24"/>
          <w:rtl w:val="0"/>
          <w:lang w:val="en-US"/>
        </w:rPr>
        <w:t xml:space="preserve">— </w:t>
      </w:r>
      <w:r>
        <w:rPr>
          <w:rStyle w:val="None"/>
          <w:rFonts w:ascii="Arial" w:hAnsi="Arial"/>
          <w:sz w:val="24"/>
          <w:szCs w:val="24"/>
          <w:rtl w:val="0"/>
          <w:lang w:val="en-US"/>
        </w:rPr>
        <w:t>async vs synchronous, review process, version control for instructions</w:t>
      </w:r>
    </w:p>
    <w:p>
      <w:pPr>
        <w:pStyle w:val="List Paragraph"/>
        <w:numPr>
          <w:ilvl w:val="0"/>
          <w:numId w:val="6"/>
        </w:numPr>
        <w:spacing w:before="40" w:after="40"/>
        <w:rPr>
          <w:sz w:val="24"/>
          <w:szCs w:val="24"/>
          <w:lang w:val="it-IT"/>
        </w:rPr>
      </w:pPr>
      <w:r>
        <w:rPr>
          <w:rStyle w:val="None"/>
          <w:rFonts w:ascii="Arial" w:hAnsi="Arial"/>
          <w:sz w:val="24"/>
          <w:szCs w:val="24"/>
          <w:rtl w:val="0"/>
          <w:lang w:val="it-IT"/>
        </w:rPr>
        <w:t xml:space="preserve">GitHub repo access </w:t>
      </w:r>
      <w:r>
        <w:rPr>
          <w:rStyle w:val="None"/>
          <w:rFonts w:ascii="Arial" w:hAnsi="Arial" w:hint="default"/>
          <w:sz w:val="24"/>
          <w:szCs w:val="24"/>
          <w:rtl w:val="0"/>
          <w:lang w:val="en-US"/>
        </w:rPr>
        <w:t xml:space="preserve">— </w:t>
      </w:r>
      <w:r>
        <w:rPr>
          <w:rStyle w:val="None"/>
          <w:rFonts w:ascii="Arial" w:hAnsi="Arial"/>
          <w:sz w:val="24"/>
          <w:szCs w:val="24"/>
          <w:rtl w:val="0"/>
          <w:lang w:val="en-US"/>
        </w:rPr>
        <w:t>read access minimum, commit access to /docs/instructions/</w:t>
      </w:r>
    </w:p>
    <w:p>
      <w:pPr>
        <w:pStyle w:val="List Paragraph"/>
        <w:spacing w:before="40" w:after="40"/>
      </w:pPr>
    </w:p>
    <w:p>
      <w:pPr>
        <w:pStyle w:val="Heading 3"/>
      </w:pPr>
      <w:r>
        <w:rPr>
          <w:rStyle w:val="None"/>
          <w:outline w:val="0"/>
          <w:color w:val="1f3864"/>
          <w:u w:color="1f3864"/>
          <w:rtl w:val="0"/>
          <w:lang w:val="en-US"/>
          <w14:textFill>
            <w14:solidFill>
              <w14:srgbClr w14:val="1F3864"/>
            </w14:solidFill>
          </w14:textFill>
        </w:rPr>
        <w:t>What you need to agree</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His role </w:t>
      </w:r>
      <w:r>
        <w:rPr>
          <w:rStyle w:val="None"/>
          <w:rFonts w:ascii="Arial" w:hAnsi="Arial" w:hint="default"/>
          <w:sz w:val="24"/>
          <w:szCs w:val="24"/>
          <w:rtl w:val="0"/>
          <w:lang w:val="en-US"/>
        </w:rPr>
        <w:t xml:space="preserve">— </w:t>
      </w:r>
      <w:r>
        <w:rPr>
          <w:rStyle w:val="None"/>
          <w:rFonts w:ascii="Arial" w:hAnsi="Arial"/>
          <w:sz w:val="24"/>
          <w:szCs w:val="24"/>
          <w:rtl w:val="0"/>
          <w:lang w:val="en-US"/>
        </w:rPr>
        <w:t>domain expert and instruction author, not engineer</w:t>
      </w:r>
    </w:p>
    <w:p>
      <w:pPr>
        <w:pStyle w:val="List Paragraph"/>
        <w:numPr>
          <w:ilvl w:val="0"/>
          <w:numId w:val="6"/>
        </w:numPr>
        <w:spacing w:before="40" w:after="40"/>
        <w:rPr>
          <w:sz w:val="24"/>
          <w:szCs w:val="24"/>
          <w:lang w:val="fr-FR"/>
        </w:rPr>
      </w:pPr>
      <w:r>
        <w:rPr>
          <w:rStyle w:val="None"/>
          <w:rFonts w:ascii="Arial" w:hAnsi="Arial"/>
          <w:sz w:val="24"/>
          <w:szCs w:val="24"/>
          <w:rtl w:val="0"/>
          <w:lang w:val="fr-FR"/>
        </w:rPr>
        <w:t xml:space="preserve">Communication channel </w:t>
      </w:r>
      <w:r>
        <w:rPr>
          <w:rStyle w:val="None"/>
          <w:rFonts w:ascii="Arial" w:hAnsi="Arial" w:hint="default"/>
          <w:sz w:val="24"/>
          <w:szCs w:val="24"/>
          <w:rtl w:val="0"/>
          <w:lang w:val="en-US"/>
        </w:rPr>
        <w:t xml:space="preserve">— </w:t>
      </w:r>
      <w:r>
        <w:rPr>
          <w:rStyle w:val="None"/>
          <w:rFonts w:ascii="Arial" w:hAnsi="Arial"/>
          <w:sz w:val="24"/>
          <w:szCs w:val="24"/>
          <w:rtl w:val="0"/>
          <w:lang w:val="en-US"/>
        </w:rPr>
        <w:t>how you work together day to day</w:t>
      </w:r>
    </w:p>
    <w:p>
      <w:pPr>
        <w:pStyle w:val="List Paragraph"/>
        <w:numPr>
          <w:ilvl w:val="0"/>
          <w:numId w:val="6"/>
        </w:numPr>
        <w:spacing w:before="40" w:after="40"/>
        <w:rPr>
          <w:sz w:val="24"/>
          <w:szCs w:val="24"/>
          <w:lang w:val="da-DK"/>
        </w:rPr>
      </w:pPr>
      <w:r>
        <w:rPr>
          <w:rStyle w:val="None"/>
          <w:rFonts w:ascii="Arial" w:hAnsi="Arial"/>
          <w:sz w:val="24"/>
          <w:szCs w:val="24"/>
          <w:rtl w:val="0"/>
          <w:lang w:val="da-DK"/>
        </w:rPr>
        <w:t xml:space="preserve">Timeline </w:t>
      </w:r>
      <w:r>
        <w:rPr>
          <w:rStyle w:val="None"/>
          <w:rFonts w:ascii="Arial" w:hAnsi="Arial" w:hint="default"/>
          <w:sz w:val="24"/>
          <w:szCs w:val="24"/>
          <w:rtl w:val="0"/>
          <w:lang w:val="en-US"/>
        </w:rPr>
        <w:t xml:space="preserve">— </w:t>
      </w:r>
      <w:r>
        <w:rPr>
          <w:rStyle w:val="None"/>
          <w:rFonts w:ascii="Arial" w:hAnsi="Arial"/>
          <w:sz w:val="24"/>
          <w:szCs w:val="24"/>
          <w:rtl w:val="0"/>
          <w:lang w:val="en-US"/>
        </w:rPr>
        <w:t>his first instruction drafts needed by Week 6 for External Paper Review</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Tooling before Instruction Studio exists </w:t>
      </w:r>
      <w:r>
        <w:rPr>
          <w:rStyle w:val="None"/>
          <w:rFonts w:ascii="Arial" w:hAnsi="Arial" w:hint="default"/>
          <w:sz w:val="24"/>
          <w:szCs w:val="24"/>
          <w:rtl w:val="0"/>
          <w:lang w:val="en-US"/>
        </w:rPr>
        <w:t xml:space="preserve">— </w:t>
      </w:r>
      <w:r>
        <w:rPr>
          <w:rStyle w:val="None"/>
          <w:rFonts w:ascii="Arial" w:hAnsi="Arial"/>
          <w:sz w:val="24"/>
          <w:szCs w:val="24"/>
          <w:rtl w:val="0"/>
          <w:lang w:val="en-US"/>
        </w:rPr>
        <w:t>agreed working method for authoring, testing, and iterating on instructions</w:t>
      </w:r>
    </w:p>
    <w:p>
      <w:pPr>
        <w:pStyle w:val="List Paragraph"/>
        <w:spacing w:before="40" w:after="40"/>
      </w:pPr>
    </w:p>
    <w:p>
      <w:pPr>
        <w:pStyle w:val="Heading"/>
      </w:pPr>
      <w:r>
        <w:rPr>
          <w:rStyle w:val="None"/>
          <w:outline w:val="0"/>
          <w:color w:val="1f3864"/>
          <w:u w:color="1f3864"/>
          <w:rtl w:val="0"/>
          <w:lang w:val="en-US"/>
          <w14:textFill>
            <w14:solidFill>
              <w14:srgbClr w14:val="1F3864"/>
            </w14:solidFill>
          </w14:textFill>
        </w:rPr>
        <w:t>9. Working Principles</w:t>
      </w:r>
    </w:p>
    <w:p>
      <w:pPr>
        <w:pStyle w:val="Heading 2"/>
      </w:pPr>
      <w:r>
        <w:rPr>
          <w:rStyle w:val="None"/>
          <w:outline w:val="0"/>
          <w:color w:val="2e75b6"/>
          <w:u w:color="2e75b6"/>
          <w:rtl w:val="0"/>
          <w14:textFill>
            <w14:solidFill>
              <w14:srgbClr w14:val="2E75B6"/>
            </w14:solidFill>
          </w14:textFill>
        </w:rPr>
        <w:t>9.1 Product principles</w:t>
      </w:r>
    </w:p>
    <w:p>
      <w:pPr>
        <w:pStyle w:val="List Paragraph"/>
        <w:numPr>
          <w:ilvl w:val="0"/>
          <w:numId w:val="6"/>
        </w:numPr>
        <w:spacing w:before="40" w:after="40"/>
        <w:rPr>
          <w:sz w:val="24"/>
          <w:szCs w:val="24"/>
          <w:lang w:val="en-US"/>
        </w:rPr>
      </w:pPr>
      <w:r>
        <w:rPr>
          <w:rStyle w:val="None"/>
          <w:rFonts w:ascii="Arial" w:hAnsi="Arial"/>
          <w:sz w:val="24"/>
          <w:szCs w:val="24"/>
          <w:rtl w:val="0"/>
          <w:lang w:val="en-US"/>
        </w:rPr>
        <w:t>AI does the work, the user provides judgment</w:t>
      </w:r>
    </w:p>
    <w:p>
      <w:pPr>
        <w:pStyle w:val="List Paragraph"/>
        <w:numPr>
          <w:ilvl w:val="0"/>
          <w:numId w:val="6"/>
        </w:numPr>
        <w:spacing w:before="40" w:after="40"/>
        <w:rPr>
          <w:sz w:val="24"/>
          <w:szCs w:val="24"/>
          <w:lang w:val="en-US"/>
        </w:rPr>
      </w:pPr>
      <w:r>
        <w:rPr>
          <w:rStyle w:val="None"/>
          <w:rFonts w:ascii="Arial" w:hAnsi="Arial"/>
          <w:sz w:val="24"/>
          <w:szCs w:val="24"/>
          <w:rtl w:val="0"/>
          <w:lang w:val="en-US"/>
        </w:rPr>
        <w:t>Structured guidance over raw prompting</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Context persistence </w:t>
      </w:r>
      <w:r>
        <w:rPr>
          <w:rStyle w:val="None"/>
          <w:rFonts w:ascii="Arial" w:hAnsi="Arial" w:hint="default"/>
          <w:sz w:val="24"/>
          <w:szCs w:val="24"/>
          <w:rtl w:val="0"/>
          <w:lang w:val="en-US"/>
        </w:rPr>
        <w:t xml:space="preserve">— </w:t>
      </w:r>
      <w:r>
        <w:rPr>
          <w:rStyle w:val="None"/>
          <w:rFonts w:ascii="Arial" w:hAnsi="Arial"/>
          <w:sz w:val="24"/>
          <w:szCs w:val="24"/>
          <w:rtl w:val="0"/>
          <w:lang w:val="en-US"/>
        </w:rPr>
        <w:t>task memory ensures consistent background across threads</w:t>
      </w:r>
    </w:p>
    <w:p>
      <w:pPr>
        <w:pStyle w:val="List Paragraph"/>
        <w:numPr>
          <w:ilvl w:val="0"/>
          <w:numId w:val="6"/>
        </w:numPr>
        <w:spacing w:before="40" w:after="40"/>
        <w:rPr>
          <w:sz w:val="24"/>
          <w:szCs w:val="24"/>
          <w:lang w:val="en-US"/>
        </w:rPr>
      </w:pPr>
      <w:r>
        <w:rPr>
          <w:rStyle w:val="None"/>
          <w:rFonts w:ascii="Arial" w:hAnsi="Arial"/>
          <w:sz w:val="24"/>
          <w:szCs w:val="24"/>
          <w:rtl w:val="0"/>
          <w:lang w:val="en-US"/>
        </w:rPr>
        <w:t>Token and cost optimisation by design</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Extensible by design </w:t>
      </w:r>
      <w:r>
        <w:rPr>
          <w:rStyle w:val="None"/>
          <w:rFonts w:ascii="Arial" w:hAnsi="Arial" w:hint="default"/>
          <w:sz w:val="24"/>
          <w:szCs w:val="24"/>
          <w:rtl w:val="0"/>
          <w:lang w:val="en-US"/>
        </w:rPr>
        <w:t xml:space="preserve">— </w:t>
      </w:r>
      <w:r>
        <w:rPr>
          <w:rStyle w:val="None"/>
          <w:rFonts w:ascii="Arial" w:hAnsi="Arial"/>
          <w:sz w:val="24"/>
          <w:szCs w:val="24"/>
          <w:rtl w:val="0"/>
          <w:lang w:val="en-US"/>
        </w:rPr>
        <w:t>module framework, instruction layer, integration architecture</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Multi-lingual from launch </w:t>
      </w:r>
      <w:r>
        <w:rPr>
          <w:rStyle w:val="None"/>
          <w:rFonts w:ascii="Arial" w:hAnsi="Arial" w:hint="default"/>
          <w:sz w:val="24"/>
          <w:szCs w:val="24"/>
          <w:rtl w:val="0"/>
          <w:lang w:val="en-US"/>
        </w:rPr>
        <w:t xml:space="preserve">— </w:t>
      </w:r>
      <w:r>
        <w:rPr>
          <w:rStyle w:val="None"/>
          <w:rFonts w:ascii="Arial" w:hAnsi="Arial"/>
          <w:sz w:val="24"/>
          <w:szCs w:val="24"/>
          <w:rtl w:val="0"/>
          <w:lang w:val="en-US"/>
        </w:rPr>
        <w:t>English and Hebrew in MVP</w:t>
      </w:r>
    </w:p>
    <w:p>
      <w:pPr>
        <w:pStyle w:val="List Paragraph"/>
        <w:spacing w:before="40" w:after="40"/>
      </w:pPr>
    </w:p>
    <w:p>
      <w:pPr>
        <w:pStyle w:val="Heading 2"/>
      </w:pPr>
      <w:r>
        <w:rPr>
          <w:rStyle w:val="None"/>
          <w:outline w:val="0"/>
          <w:color w:val="2e75b6"/>
          <w:u w:color="2e75b6"/>
          <w:rtl w:val="0"/>
          <w:lang w:val="en-US"/>
          <w14:textFill>
            <w14:solidFill>
              <w14:srgbClr w14:val="2E75B6"/>
            </w14:solidFill>
          </w14:textFill>
        </w:rPr>
        <w:t>9.2 Build principles</w:t>
      </w:r>
    </w:p>
    <w:p>
      <w:pPr>
        <w:pStyle w:val="List Paragraph"/>
        <w:numPr>
          <w:ilvl w:val="0"/>
          <w:numId w:val="6"/>
        </w:numPr>
        <w:spacing w:before="40" w:after="40"/>
        <w:rPr>
          <w:sz w:val="24"/>
          <w:szCs w:val="24"/>
          <w:lang w:val="en-US"/>
        </w:rPr>
      </w:pPr>
      <w:r>
        <w:rPr>
          <w:rStyle w:val="None"/>
          <w:rFonts w:ascii="Arial" w:hAnsi="Arial"/>
          <w:sz w:val="24"/>
          <w:szCs w:val="24"/>
          <w:rtl w:val="0"/>
          <w:lang w:val="en-US"/>
        </w:rPr>
        <w:t>API-first architecture</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Internal validation before external launch </w:t>
      </w:r>
      <w:r>
        <w:rPr>
          <w:rStyle w:val="None"/>
          <w:rFonts w:ascii="Arial" w:hAnsi="Arial" w:hint="default"/>
          <w:sz w:val="24"/>
          <w:szCs w:val="24"/>
          <w:rtl w:val="0"/>
          <w:lang w:val="en-US"/>
        </w:rPr>
        <w:t xml:space="preserve">— </w:t>
      </w:r>
      <w:r>
        <w:rPr>
          <w:rStyle w:val="None"/>
          <w:rFonts w:ascii="Arial" w:hAnsi="Arial"/>
          <w:sz w:val="24"/>
          <w:szCs w:val="24"/>
          <w:rtl w:val="0"/>
          <w:lang w:val="en-US"/>
        </w:rPr>
        <w:t>validate core workflow with real researchers before building org features, billing, or compliance</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Two modules in MVP </w:t>
      </w:r>
      <w:r>
        <w:rPr>
          <w:rStyle w:val="None"/>
          <w:rFonts w:ascii="Arial" w:hAnsi="Arial" w:hint="default"/>
          <w:sz w:val="24"/>
          <w:szCs w:val="24"/>
          <w:rtl w:val="0"/>
          <w:lang w:val="en-US"/>
        </w:rPr>
        <w:t xml:space="preserve">— </w:t>
      </w:r>
      <w:r>
        <w:rPr>
          <w:rStyle w:val="None"/>
          <w:rFonts w:ascii="Arial" w:hAnsi="Arial"/>
          <w:sz w:val="24"/>
          <w:szCs w:val="24"/>
          <w:rtl w:val="0"/>
          <w:lang w:val="en-US"/>
        </w:rPr>
        <w:t>validate task/thread model across both module types before building Module 3</w:t>
      </w:r>
    </w:p>
    <w:p>
      <w:pPr>
        <w:pStyle w:val="List Paragraph"/>
        <w:numPr>
          <w:ilvl w:val="0"/>
          <w:numId w:val="6"/>
        </w:numPr>
        <w:spacing w:before="40" w:after="40"/>
        <w:rPr>
          <w:sz w:val="24"/>
          <w:szCs w:val="24"/>
          <w:lang w:val="en-US"/>
        </w:rPr>
      </w:pPr>
      <w:r>
        <w:rPr>
          <w:rStyle w:val="None"/>
          <w:rFonts w:ascii="Arial" w:hAnsi="Arial"/>
          <w:sz w:val="24"/>
          <w:szCs w:val="24"/>
          <w:rtl w:val="0"/>
          <w:lang w:val="en-US"/>
        </w:rPr>
        <w:t>Design for analytics and logging from day one</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Instruction quality is product quality </w:t>
      </w:r>
      <w:r>
        <w:rPr>
          <w:rStyle w:val="None"/>
          <w:rFonts w:ascii="Arial" w:hAnsi="Arial" w:hint="default"/>
          <w:sz w:val="24"/>
          <w:szCs w:val="24"/>
          <w:rtl w:val="0"/>
          <w:lang w:val="en-US"/>
        </w:rPr>
        <w:t xml:space="preserve">— </w:t>
      </w:r>
      <w:r>
        <w:rPr>
          <w:rStyle w:val="None"/>
          <w:rFonts w:ascii="Arial" w:hAnsi="Arial"/>
          <w:sz w:val="24"/>
          <w:szCs w:val="24"/>
          <w:rtl w:val="0"/>
          <w:lang w:val="en-US"/>
        </w:rPr>
        <w:t>master instructions are core IP</w:t>
      </w:r>
    </w:p>
    <w:p>
      <w:pPr>
        <w:pStyle w:val="List Paragraph"/>
        <w:numPr>
          <w:ilvl w:val="0"/>
          <w:numId w:val="6"/>
        </w:numPr>
        <w:spacing w:before="40" w:after="40"/>
        <w:rPr>
          <w:sz w:val="24"/>
          <w:szCs w:val="24"/>
          <w:lang w:val="en-US"/>
        </w:rPr>
      </w:pPr>
      <w:r>
        <w:rPr>
          <w:rStyle w:val="None"/>
          <w:rFonts w:ascii="Arial" w:hAnsi="Arial"/>
          <w:sz w:val="24"/>
          <w:szCs w:val="24"/>
          <w:rtl w:val="0"/>
          <w:lang w:val="en-US"/>
        </w:rPr>
        <w:t>No irreversible decisions in the MVP</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Remote EC2 development environment </w:t>
      </w:r>
      <w:r>
        <w:rPr>
          <w:rStyle w:val="None"/>
          <w:rFonts w:ascii="Arial" w:hAnsi="Arial" w:hint="default"/>
          <w:sz w:val="24"/>
          <w:szCs w:val="24"/>
          <w:rtl w:val="0"/>
          <w:lang w:val="en-US"/>
        </w:rPr>
        <w:t xml:space="preserve">— </w:t>
      </w:r>
      <w:r>
        <w:rPr>
          <w:rStyle w:val="None"/>
          <w:rFonts w:ascii="Arial" w:hAnsi="Arial"/>
          <w:sz w:val="24"/>
          <w:szCs w:val="24"/>
          <w:rtl w:val="0"/>
          <w:lang w:val="en-US"/>
        </w:rPr>
        <w:t>consistent Linux environment, Cursor connects via SSH</w:t>
      </w:r>
    </w:p>
    <w:p>
      <w:pPr>
        <w:pStyle w:val="List Paragraph"/>
        <w:spacing w:before="40" w:after="40"/>
      </w:pPr>
    </w:p>
    <w:p>
      <w:pPr>
        <w:pStyle w:val="Heading 2"/>
      </w:pPr>
      <w:r>
        <w:rPr>
          <w:rStyle w:val="None"/>
          <w:outline w:val="0"/>
          <w:color w:val="2e75b6"/>
          <w:u w:color="2e75b6"/>
          <w:rtl w:val="0"/>
          <w:lang w:val="fr-FR"/>
          <w14:textFill>
            <w14:solidFill>
              <w14:srgbClr w14:val="2E75B6"/>
            </w14:solidFill>
          </w14:textFill>
        </w:rPr>
        <w:t>9.3 Documentation principles</w:t>
      </w:r>
    </w:p>
    <w:p>
      <w:pPr>
        <w:pStyle w:val="List Paragraph"/>
        <w:numPr>
          <w:ilvl w:val="0"/>
          <w:numId w:val="6"/>
        </w:numPr>
        <w:spacing w:before="40" w:after="40"/>
        <w:rPr>
          <w:sz w:val="24"/>
          <w:szCs w:val="24"/>
          <w:lang w:val="en-US"/>
        </w:rPr>
      </w:pPr>
      <w:r>
        <w:rPr>
          <w:rStyle w:val="None"/>
          <w:rFonts w:ascii="Arial" w:hAnsi="Arial"/>
          <w:sz w:val="24"/>
          <w:szCs w:val="24"/>
          <w:rtl w:val="0"/>
          <w:lang w:val="en-US"/>
        </w:rPr>
        <w:t>Every session produces an artifact</w:t>
      </w:r>
    </w:p>
    <w:p>
      <w:pPr>
        <w:pStyle w:val="List Paragraph"/>
        <w:numPr>
          <w:ilvl w:val="0"/>
          <w:numId w:val="6"/>
        </w:numPr>
        <w:spacing w:before="40" w:after="40"/>
        <w:rPr>
          <w:sz w:val="24"/>
          <w:szCs w:val="24"/>
          <w:lang w:val="en-US"/>
        </w:rPr>
      </w:pPr>
      <w:r>
        <w:rPr>
          <w:rStyle w:val="None"/>
          <w:rFonts w:ascii="Arial" w:hAnsi="Arial"/>
          <w:sz w:val="24"/>
          <w:szCs w:val="24"/>
          <w:rtl w:val="0"/>
          <w:lang w:val="en-US"/>
        </w:rPr>
        <w:t>Update this plan at the end of every session</w:t>
      </w:r>
    </w:p>
    <w:p>
      <w:pPr>
        <w:pStyle w:val="List Paragraph"/>
        <w:numPr>
          <w:ilvl w:val="0"/>
          <w:numId w:val="6"/>
        </w:numPr>
        <w:spacing w:before="40" w:after="40"/>
        <w:rPr>
          <w:sz w:val="24"/>
          <w:szCs w:val="24"/>
          <w:lang w:val="en-US"/>
        </w:rPr>
      </w:pPr>
      <w:r>
        <w:rPr>
          <w:rStyle w:val="None"/>
          <w:rFonts w:ascii="Arial" w:hAnsi="Arial"/>
          <w:sz w:val="24"/>
          <w:szCs w:val="24"/>
          <w:rtl w:val="0"/>
          <w:lang w:val="en-US"/>
        </w:rPr>
        <w:t>Decisions once made are not relitigated</w:t>
      </w:r>
    </w:p>
    <w:p>
      <w:pPr>
        <w:pStyle w:val="List Paragraph"/>
        <w:numPr>
          <w:ilvl w:val="0"/>
          <w:numId w:val="6"/>
        </w:numPr>
        <w:spacing w:before="40" w:after="40"/>
        <w:rPr>
          <w:sz w:val="24"/>
          <w:szCs w:val="24"/>
          <w:lang w:val="en-US"/>
        </w:rPr>
      </w:pPr>
      <w:r>
        <w:rPr>
          <w:rStyle w:val="None"/>
          <w:rFonts w:ascii="Arial" w:hAnsi="Arial"/>
          <w:sz w:val="24"/>
          <w:szCs w:val="24"/>
          <w:rtl w:val="0"/>
          <w:lang w:val="en-US"/>
        </w:rPr>
        <w:t>All documents committed to /docs in the GitHub repo</w:t>
      </w:r>
    </w:p>
    <w:p>
      <w:pPr>
        <w:pStyle w:val="List Paragraph"/>
        <w:numPr>
          <w:ilvl w:val="0"/>
          <w:numId w:val="6"/>
        </w:numPr>
        <w:spacing w:before="40" w:after="40"/>
        <w:rPr>
          <w:sz w:val="24"/>
          <w:szCs w:val="24"/>
          <w:lang w:val="en-US"/>
        </w:rPr>
      </w:pPr>
      <w:r>
        <w:rPr>
          <w:rStyle w:val="None"/>
          <w:rFonts w:ascii="Arial" w:hAnsi="Arial"/>
          <w:sz w:val="24"/>
          <w:szCs w:val="24"/>
          <w:rtl w:val="0"/>
          <w:lang w:val="en-US"/>
        </w:rPr>
        <w:t>ADRs for significant technical decisions made during build</w:t>
      </w:r>
    </w:p>
    <w:p>
      <w:pPr>
        <w:pStyle w:val="List Paragraph"/>
        <w:numPr>
          <w:ilvl w:val="0"/>
          <w:numId w:val="6"/>
        </w:numPr>
        <w:spacing w:before="40" w:after="40"/>
        <w:rPr>
          <w:sz w:val="24"/>
          <w:szCs w:val="24"/>
          <w:lang w:val="en-US"/>
        </w:rPr>
      </w:pPr>
      <w:r>
        <w:rPr>
          <w:rStyle w:val="None"/>
          <w:rFonts w:ascii="Arial" w:hAnsi="Arial"/>
          <w:sz w:val="24"/>
          <w:szCs w:val="24"/>
          <w:rtl w:val="0"/>
          <w:lang w:val="en-US"/>
        </w:rPr>
        <w:t xml:space="preserve">Keep Claude in context </w:t>
      </w:r>
      <w:r>
        <w:rPr>
          <w:rStyle w:val="None"/>
          <w:rFonts w:ascii="Arial" w:hAnsi="Arial" w:hint="default"/>
          <w:sz w:val="24"/>
          <w:szCs w:val="24"/>
          <w:rtl w:val="0"/>
          <w:lang w:val="en-US"/>
        </w:rPr>
        <w:t xml:space="preserve">— </w:t>
      </w:r>
      <w:r>
        <w:rPr>
          <w:rStyle w:val="None"/>
          <w:rFonts w:ascii="Arial" w:hAnsi="Arial"/>
          <w:sz w:val="24"/>
          <w:szCs w:val="24"/>
          <w:rtl w:val="0"/>
          <w:lang w:val="en-US"/>
        </w:rPr>
        <w:t>always upload both the concept doc and this plan document</w:t>
      </w:r>
    </w:p>
    <w:p>
      <w:pPr>
        <w:pStyle w:val="List Paragraph"/>
        <w:spacing w:before="40" w:after="40"/>
      </w:pPr>
    </w:p>
    <w:p>
      <w:pPr>
        <w:pStyle w:val="Heading"/>
      </w:pPr>
      <w:r>
        <w:rPr>
          <w:rStyle w:val="None"/>
          <w:outline w:val="0"/>
          <w:color w:val="1f3864"/>
          <w:u w:color="1f3864"/>
          <w:rtl w:val="0"/>
          <w:lang w:val="it-IT"/>
          <w14:textFill>
            <w14:solidFill>
              <w14:srgbClr w14:val="1F3864"/>
            </w14:solidFill>
          </w14:textFill>
        </w:rPr>
        <w:t>10. Decision Log</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00"/>
        <w:gridCol w:w="2000"/>
        <w:gridCol w:w="3200"/>
        <w:gridCol w:w="3260"/>
      </w:tblGrid>
      <w:tr>
        <w:tblPrEx>
          <w:shd w:val="clear" w:color="auto" w:fill="4f81bd"/>
        </w:tblPrEx>
        <w:trPr>
          <w:trHeight w:val="235" w:hRule="atLeast"/>
          <w:tblHeader/>
        </w:trPr>
        <w:tc>
          <w:tcPr>
            <w:tcW w:type="dxa" w:w="9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de-DE"/>
                <w14:textFill>
                  <w14:solidFill>
                    <w14:srgbClr w14:val="FFFFFF"/>
                  </w14:solidFill>
                </w14:textFill>
              </w:rPr>
              <w:t>Date</w:t>
            </w:r>
          </w:p>
        </w:tc>
        <w:tc>
          <w:tcPr>
            <w:tcW w:type="dxa" w:w="20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it-IT"/>
                <w14:textFill>
                  <w14:solidFill>
                    <w14:srgbClr w14:val="FFFFFF"/>
                  </w14:solidFill>
                </w14:textFill>
              </w:rPr>
              <w:t>Decision</w:t>
            </w:r>
          </w:p>
        </w:tc>
        <w:tc>
          <w:tcPr>
            <w:tcW w:type="dxa" w:w="32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What was decided</w:t>
            </w:r>
          </w:p>
        </w:tc>
        <w:tc>
          <w:tcPr>
            <w:tcW w:type="dxa" w:w="326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fr-FR"/>
                <w14:textFill>
                  <w14:solidFill>
                    <w14:srgbClr w14:val="FFFFFF"/>
                  </w14:solidFill>
                </w14:textFill>
              </w:rPr>
              <w:t>Rationale</w:t>
            </w:r>
          </w:p>
        </w:tc>
      </w:tr>
      <w:tr>
        <w:tblPrEx>
          <w:shd w:val="clear" w:color="auto" w:fill="ced7e7"/>
        </w:tblPrEx>
        <w:trPr>
          <w:trHeight w:val="1668"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Platform name &amp; domain</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Platform name: Eluven. Domain: eluven.ai. Registered at Namecheap with WhoisGuard privacy. Transfer to Route 53 in infrastructure session.</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 xml:space="preserve">Modern invented word from elucidate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brings clarity to complex academic work. Clean .ai domain appropriate for an AI platform.</w:t>
            </w:r>
          </w:p>
        </w:tc>
      </w:tr>
      <w:tr>
        <w:tblPrEx>
          <w:shd w:val="clear" w:color="auto" w:fill="ced7e7"/>
        </w:tblPrEx>
        <w:trPr>
          <w:trHeight w:val="808"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Go-to-market order</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Individual researchers first.</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Faster sales cycle, no institutional procurement, aligns with single-user MVP build.</w:t>
            </w:r>
          </w:p>
        </w:tc>
      </w:tr>
      <w:tr>
        <w:tblPrEx>
          <w:shd w:val="clear" w:color="auto" w:fill="ced7e7"/>
        </w:tblPrEx>
        <w:trPr>
          <w:trHeight w:val="1382"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it-IT"/>
              </w:rPr>
              <w:t>MVP scope</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Two modules (External Paper Review + Student Paper Review), clusters, workflows, Hebrew, Instruction Studio (minimal), internal use only.</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Validate both module types and full workflow model before external launch.</w:t>
            </w:r>
          </w:p>
        </w:tc>
      </w:tr>
      <w:tr>
        <w:tblPrEx>
          <w:shd w:val="clear" w:color="auto" w:fill="ced7e7"/>
        </w:tblPrEx>
        <w:trPr>
          <w:trHeight w:val="1382"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MVP deferred features</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Defer: delegation, full analytics, org admin, billing, full Instruction Studio, vision, AI-based routing, GDPR, WCAG.</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Not needed for internal validation. Add in Phase 1 for external launch.</w:t>
            </w:r>
          </w:p>
        </w:tc>
      </w:tr>
      <w:tr>
        <w:tblPrEx>
          <w:shd w:val="clear" w:color="auto" w:fill="ced7e7"/>
        </w:tblPrEx>
        <w:trPr>
          <w:trHeight w:val="1382"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rPr>
              <w:t>Tech stack</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Next.js, Python, AWS Bedrock, SST on CDK, ECS Fargate, RDS PostgreSQL, pgvector (HNSW), AWS SQS, SSE, NextAuth.js.</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Best fit for platform complexity, AWS consolidation, solo developer.</w:t>
            </w:r>
          </w:p>
        </w:tc>
      </w:tr>
      <w:tr>
        <w:tblPrEx>
          <w:shd w:val="clear" w:color="auto" w:fill="ced7e7"/>
        </w:tblPrEx>
        <w:trPr>
          <w:trHeight w:val="1095"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Development environment</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Full remote EC2 t3.xlarge (Ubuntu 24 LTS). Cursor connects via SSH. OrbStack for containers.</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Consistent Linux environment matching production, MacBook stays free, heavy agent tasks run unattended.</w:t>
            </w:r>
          </w:p>
        </w:tc>
      </w:tr>
      <w:tr>
        <w:tblPrEx>
          <w:shd w:val="clear" w:color="auto" w:fill="ced7e7"/>
        </w:tblPrEx>
        <w:trPr>
          <w:trHeight w:val="808"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Development tool</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de-DE"/>
              </w:rPr>
              <w:t>Cursor Pro + Claude.</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Best multi-file agentic coding experience, native SSH remote support.</w:t>
            </w:r>
          </w:p>
        </w:tc>
      </w:tr>
      <w:tr>
        <w:tblPrEx>
          <w:shd w:val="clear" w:color="auto" w:fill="ced7e7"/>
        </w:tblPrEx>
        <w:trPr>
          <w:trHeight w:val="1095"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Source control &amp; lifecycle</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GitHub, feature branches, Conventional Commits, GitHub Releases, GitHub Issues + Projects, /docs folder, ADRs.</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Everything in one place, natively linked.</w:t>
            </w:r>
          </w:p>
        </w:tc>
      </w:tr>
      <w:tr>
        <w:tblPrEx>
          <w:shd w:val="clear" w:color="auto" w:fill="ced7e7"/>
        </w:tblPrEx>
        <w:trPr>
          <w:trHeight w:val="1095"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Development standards</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Ruff + ESLint + Prettier + pre-commit hooks, Pyright + strict TypeScript, Pytest + Jest + Playwright, Poetry + pnpm.</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Automated quality enforcement, pragmatic test coverage for solo MVP build.</w:t>
            </w:r>
          </w:p>
        </w:tc>
      </w:tr>
      <w:tr>
        <w:tblPrEx>
          <w:shd w:val="clear" w:color="auto" w:fill="ced7e7"/>
        </w:tblPrEx>
        <w:trPr>
          <w:trHeight w:val="1095"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Logging strategy</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 xml:space="preserve">Structured JSON logging from day one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AI calls, workflow execution, RAG retrieval, user actions, errors.</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Essential for debugging, AI quality assessment, and usage understanding.</w:t>
            </w:r>
          </w:p>
        </w:tc>
      </w:tr>
      <w:tr>
        <w:tblPrEx>
          <w:shd w:val="clear" w:color="auto" w:fill="ced7e7"/>
        </w:tblPrEx>
        <w:trPr>
          <w:trHeight w:val="808"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AI access</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 xml:space="preserve">AWS Bedrock as AI gateway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Claude as primary model, multi-provider capability.</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Consistent with AWS stack, data residency, multi-provider abstraction built in.</w:t>
            </w:r>
          </w:p>
        </w:tc>
      </w:tr>
      <w:tr>
        <w:tblPrEx>
          <w:shd w:val="clear" w:color="auto" w:fill="ced7e7"/>
        </w:tblPrEx>
        <w:trPr>
          <w:trHeight w:val="808"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it-IT"/>
              </w:rPr>
              <w:t>Model routing</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Rule-based per thread type, start with Claude 3.5 Sonnet. AI-based routing in Phase 1.</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Validate instruction quality without model variance.</w:t>
            </w:r>
          </w:p>
        </w:tc>
      </w:tr>
      <w:tr>
        <w:tblPrEx>
          <w:shd w:val="clear" w:color="auto" w:fill="ced7e7"/>
        </w:tblPrEx>
        <w:trPr>
          <w:trHeight w:val="1095"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Document pipeline</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Unstructured.io, semantic chunking 512/50 tokens, tables as structured data, vision deferred to Phase 1.</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Best academic document handling.</w:t>
            </w:r>
          </w:p>
        </w:tc>
      </w:tr>
      <w:tr>
        <w:tblPrEx>
          <w:shd w:val="clear" w:color="auto" w:fill="ced7e7"/>
        </w:tblPrEx>
        <w:trPr>
          <w:trHeight w:val="808"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File formats</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PDF, Word, TXT, Excel/CSV, LaTeX in MVP. 50MB max file size.</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Covers all common academic formats.</w:t>
            </w:r>
          </w:p>
        </w:tc>
      </w:tr>
      <w:tr>
        <w:tblPrEx>
          <w:shd w:val="clear" w:color="auto" w:fill="ced7e7"/>
        </w:tblPrEx>
        <w:trPr>
          <w:trHeight w:val="522"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it-IT"/>
              </w:rPr>
              <w:t>File storage</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de-DE"/>
              </w:rPr>
              <w:t xml:space="preserve">AWS S3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raw files + processed chunks in pgvector.</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Raw files for download/export, chunks for RAG retrieval.</w:t>
            </w:r>
          </w:p>
        </w:tc>
      </w:tr>
      <w:tr>
        <w:tblPrEx>
          <w:shd w:val="clear" w:color="auto" w:fill="ced7e7"/>
        </w:tblPrEx>
        <w:trPr>
          <w:trHeight w:val="808"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Auth mechanism</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NextAuth.js with email/password.</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Proper JWT session management, extensible to SSO in Phase 2.</w:t>
            </w:r>
          </w:p>
        </w:tc>
      </w:tr>
      <w:tr>
        <w:tblPrEx>
          <w:shd w:val="clear" w:color="auto" w:fill="ced7e7"/>
        </w:tblPrEx>
        <w:trPr>
          <w:trHeight w:val="522"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fr-FR"/>
              </w:rPr>
              <w:t>Async processing</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AWS SQS + Python worker.</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Background processing consistent with AWS stack.</w:t>
            </w:r>
          </w:p>
        </w:tc>
      </w:tr>
      <w:tr>
        <w:tblPrEx>
          <w:shd w:val="clear" w:color="auto" w:fill="ced7e7"/>
        </w:tblPrEx>
        <w:trPr>
          <w:trHeight w:val="808"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Real-time updates</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Server-Sent Events (SSE) for AI streaming and workflow status.</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One-way push sufficient, simpler than WebSockets.</w:t>
            </w:r>
          </w:p>
        </w:tc>
      </w:tr>
      <w:tr>
        <w:tblPrEx>
          <w:shd w:val="clear" w:color="auto" w:fill="ced7e7"/>
        </w:tblPrEx>
        <w:trPr>
          <w:trHeight w:val="808"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rPr>
              <w:t>RAG retrieval</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Top-10 chunks, 0.7 threshold, 0.5 fallback retry, HNSW index.</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Balances quality and performance for MVP scale.</w:t>
            </w:r>
          </w:p>
        </w:tc>
      </w:tr>
      <w:tr>
        <w:tblPrEx>
          <w:shd w:val="clear" w:color="auto" w:fill="ced7e7"/>
        </w:tblPrEx>
        <w:trPr>
          <w:trHeight w:val="1095"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Structured output</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JSON + Pydantic validation (machine), rendered cards grouped by type with timeline toggle (user).</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Machine-readable for workflow engine, human-readable for researchers.</w:t>
            </w:r>
          </w:p>
        </w:tc>
      </w:tr>
      <w:tr>
        <w:tblPrEx>
          <w:shd w:val="clear" w:color="auto" w:fill="ced7e7"/>
        </w:tblPrEx>
        <w:trPr>
          <w:trHeight w:val="808"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Instruction Studio</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First-class platform area. Minimal settings UI in MVP. Full studio in Phase 1.</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Instructions are core IP.</w:t>
            </w:r>
          </w:p>
        </w:tc>
      </w:tr>
      <w:tr>
        <w:tblPrEx>
          <w:shd w:val="clear" w:color="auto" w:fill="ced7e7"/>
        </w:tblPrEx>
        <w:trPr>
          <w:trHeight w:val="1095"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Task memory display</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Grouped by type (Findings, Assumptions, Gaps, References) with timeline toggle.</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Grouped for review, timeline for understanding how analysis evolved.</w:t>
            </w:r>
          </w:p>
        </w:tc>
      </w:tr>
      <w:tr>
        <w:tblPrEx>
          <w:shd w:val="clear" w:color="auto" w:fill="ced7e7"/>
        </w:tblPrEx>
        <w:trPr>
          <w:trHeight w:val="1095"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pt-PT"/>
              </w:rPr>
              <w:t>CI/CD</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GitHub Actions. Lint+test on branch, integration tests on PR, build+deploy on merge to main.</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it-IT"/>
              </w:rPr>
              <w:t>Native GitHub integration.</w:t>
            </w:r>
          </w:p>
        </w:tc>
      </w:tr>
      <w:tr>
        <w:tblPrEx>
          <w:shd w:val="clear" w:color="auto" w:fill="ced7e7"/>
        </w:tblPrEx>
        <w:trPr>
          <w:trHeight w:val="1095"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Security scanning</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Dependabot, pip-audit, npm audit, GitHub Secret Scanning, Bandit, ESLint security, ECR image scanning.</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Four layers covering dependencies, secrets, SAST, and container vulnerabilities.</w:t>
            </w:r>
          </w:p>
        </w:tc>
      </w:tr>
      <w:tr>
        <w:tblPrEx>
          <w:shd w:val="clear" w:color="auto" w:fill="ced7e7"/>
        </w:tblPrEx>
        <w:trPr>
          <w:trHeight w:val="1095"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Testing strategy</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rPr>
              <w:t xml:space="preserve">Pragmatic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unit + integration on critical paths. Pytest + Jest + Playwright (5 E2E scenarios).</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Enough to catch regressions without slowing a solo MVP build.</w:t>
            </w:r>
          </w:p>
        </w:tc>
      </w:tr>
      <w:tr>
        <w:tblPrEx>
          <w:shd w:val="clear" w:color="auto" w:fill="ced7e7"/>
        </w:tblPrEx>
        <w:trPr>
          <w:trHeight w:val="808"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rPr>
              <w:t>Monitoring</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 xml:space="preserve">CloudWatch all layers. Three alert levels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info, warning, critical (email + SMS).</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Native AWS, comprehensive coverage.</w:t>
            </w:r>
          </w:p>
        </w:tc>
      </w:tr>
      <w:tr>
        <w:tblPrEx>
          <w:shd w:val="clear" w:color="auto" w:fill="ced7e7"/>
        </w:tblPrEx>
        <w:trPr>
          <w:trHeight w:val="1095"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Backup</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RDS daily snapshots + transaction logs, 14-day retention. S3 versioning enabled.</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Point-in-time recovery, protects against accidental data loss.</w:t>
            </w:r>
          </w:p>
        </w:tc>
      </w:tr>
      <w:tr>
        <w:tblPrEx>
          <w:shd w:val="clear" w:color="auto" w:fill="ced7e7"/>
        </w:tblPrEx>
        <w:trPr>
          <w:trHeight w:val="1095"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rPr>
              <w:t>Cost alerts</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Three AWS Budgets (total $50/$100, Bedrock $30, infrastructure $20) + Cost Anomaly Detection.</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Catches runaway Bedrock spend before it becomes a problem.</w:t>
            </w:r>
          </w:p>
        </w:tc>
      </w:tr>
      <w:tr>
        <w:tblPrEx>
          <w:shd w:val="clear" w:color="auto" w:fill="ced7e7"/>
        </w:tblPrEx>
        <w:trPr>
          <w:trHeight w:val="1095"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Compliance baseline</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GDPR deferred to Phase 1, WCAG 2.1 AA in Phase 1, no institutional agreements pre-launch.</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Internal MVP has no compliance burden.</w:t>
            </w:r>
          </w:p>
        </w:tc>
      </w:tr>
      <w:tr>
        <w:tblPrEx>
          <w:shd w:val="clear" w:color="auto" w:fill="ced7e7"/>
        </w:tblPrEx>
        <w:trPr>
          <w:trHeight w:val="808"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Team &amp; timeline</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Solo founder, fully in-house, internal use, 3-month target to first internal users.</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Internal validation first.</w:t>
            </w:r>
          </w:p>
        </w:tc>
      </w:tr>
      <w:tr>
        <w:tblPrEx>
          <w:shd w:val="clear" w:color="auto" w:fill="ced7e7"/>
        </w:tblPrEx>
        <w:trPr>
          <w:trHeight w:val="1095"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First run experience</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Empty dashboard with contextual empty states. Read-only sample tasks from empty state.</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Clean start, guidance available.</w:t>
            </w:r>
          </w:p>
        </w:tc>
      </w:tr>
      <w:tr>
        <w:tblPrEx>
          <w:shd w:val="clear" w:color="auto" w:fill="ced7e7"/>
        </w:tblPrEx>
        <w:trPr>
          <w:trHeight w:val="808"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Thread naming</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Auto-generated from thread type + paper title, user-editable.</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Meaningful default, flexible override.</w:t>
            </w:r>
          </w:p>
        </w:tc>
      </w:tr>
      <w:tr>
        <w:tblPrEx>
          <w:shd w:val="clear" w:color="auto" w:fill="ced7e7"/>
        </w:tblPrEx>
        <w:trPr>
          <w:trHeight w:val="522"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Task status guardrails</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 xml:space="preserve">Soft guardrails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warnings not blocks.</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Non-linear as spec requires.</w:t>
            </w:r>
          </w:p>
        </w:tc>
      </w:tr>
      <w:tr>
        <w:tblPrEx>
          <w:shd w:val="clear" w:color="auto" w:fill="ced7e7"/>
        </w:tblPrEx>
        <w:trPr>
          <w:trHeight w:val="522"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Report editing</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Full markdown editing before export.</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Full professional freedom to refine.</w:t>
            </w:r>
          </w:p>
        </w:tc>
      </w:tr>
      <w:tr>
        <w:tblPrEx>
          <w:shd w:val="clear" w:color="auto" w:fill="ced7e7"/>
        </w:tblPrEx>
        <w:trPr>
          <w:trHeight w:val="1382"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Sharing isolation principle</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Sharing is never transitive beyond directly attached resources. Retrieval for collaborators scoped to explicitly attached KBs only.</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Prevents unintended data exposure across tasks, clusters, and personal libraries.</w:t>
            </w:r>
          </w:p>
        </w:tc>
      </w:tr>
      <w:tr>
        <w:tblPrEx>
          <w:shd w:val="clear" w:color="auto" w:fill="ced7e7"/>
        </w:tblPrEx>
        <w:trPr>
          <w:trHeight w:val="522"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it-IT"/>
              </w:rPr>
              <w:t>API versioning</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/api/v1/ prefix, increment on breaking changes.</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Clean versioning, backward compatible where possible.</w:t>
            </w:r>
          </w:p>
        </w:tc>
      </w:tr>
      <w:tr>
        <w:tblPrEx>
          <w:shd w:val="clear" w:color="auto" w:fill="ced7e7"/>
        </w:tblPrEx>
        <w:trPr>
          <w:trHeight w:val="522"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nl-NL"/>
              </w:rPr>
              <w:t>pgvector index</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rPr>
              <w:t xml:space="preserve">HNSW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better query performance, higher memory.</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Optimal for MVP scale query performance.</w:t>
            </w:r>
          </w:p>
        </w:tc>
      </w:tr>
      <w:tr>
        <w:tblPrEx>
          <w:shd w:val="clear" w:color="auto" w:fill="ced7e7"/>
        </w:tblPrEx>
        <w:trPr>
          <w:trHeight w:val="522"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Concurrent workflows</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3 per user maximum.</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Prevents resource exhaustion at MVP scale.</w:t>
            </w:r>
          </w:p>
        </w:tc>
      </w:tr>
      <w:tr>
        <w:tblPrEx>
          <w:shd w:val="clear" w:color="auto" w:fill="ced7e7"/>
        </w:tblPrEx>
        <w:trPr>
          <w:trHeight w:val="522"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Rate limiting</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Per-user, 10 AI calls per minute.</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Prevents runaway costs from misconfigured clients.</w:t>
            </w:r>
          </w:p>
        </w:tc>
      </w:tr>
      <w:tr>
        <w:tblPrEx>
          <w:shd w:val="clear" w:color="auto" w:fill="ced7e7"/>
        </w:tblPrEx>
        <w:trPr>
          <w:trHeight w:val="522"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Browser support</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it-IT"/>
              </w:rPr>
              <w:t>Chrome + Firefox + Safari + Edge.</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All major modern browsers.</w:t>
            </w:r>
          </w:p>
        </w:tc>
      </w:tr>
      <w:tr>
        <w:tblPrEx>
          <w:shd w:val="clear" w:color="auto" w:fill="ced7e7"/>
        </w:tblPrEx>
        <w:trPr>
          <w:trHeight w:val="522"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Mobile experience</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 xml:space="preserve">Graceful degradation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readable but not optimised.</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Desktop-first for MVP.</w:t>
            </w:r>
          </w:p>
        </w:tc>
      </w:tr>
      <w:tr>
        <w:tblPrEx>
          <w:shd w:val="clear" w:color="auto" w:fill="ced7e7"/>
        </w:tblPrEx>
        <w:trPr>
          <w:trHeight w:val="522"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rPr>
              <w:t>File size limit</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it-IT"/>
              </w:rPr>
              <w:t>50MB per file.</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Covers all realistic academic document sizes.</w:t>
            </w:r>
          </w:p>
        </w:tc>
      </w:tr>
      <w:tr>
        <w:tblPrEx>
          <w:shd w:val="clear" w:color="auto" w:fill="ced7e7"/>
        </w:tblPrEx>
        <w:trPr>
          <w:trHeight w:val="808"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Deploy communication</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Rolling deploy = zero downtime, no notification needed for internal MVP.</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Zero-downtime deployment, colleagues unaffected.</w:t>
            </w:r>
          </w:p>
        </w:tc>
      </w:tr>
      <w:tr>
        <w:tblPrEx>
          <w:shd w:val="clear" w:color="auto" w:fill="ced7e7"/>
        </w:tblPrEx>
        <w:trPr>
          <w:trHeight w:val="1095"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Instruction authoring timeline</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 xml:space="preserve">Parallel to build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External Paper Review Week 6, Student Paper Review Week 8.</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Instructions ready exactly when each module is ready for testing.</w:t>
            </w:r>
          </w:p>
        </w:tc>
      </w:tr>
      <w:tr>
        <w:tblPrEx>
          <w:shd w:val="clear" w:color="auto" w:fill="ced7e7"/>
        </w:tblPrEx>
        <w:trPr>
          <w:trHeight w:val="522"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Peer review confidentiality</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 xml:space="preserve">Deferred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internal MVP only, no formal position needed yet.</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Add before external launch with real users.</w:t>
            </w:r>
          </w:p>
        </w:tc>
      </w:tr>
      <w:tr>
        <w:tblPrEx>
          <w:shd w:val="clear" w:color="auto" w:fill="ced7e7"/>
        </w:tblPrEx>
        <w:trPr>
          <w:trHeight w:val="808"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Student data policy</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 xml:space="preserve">No formal policy for internal MVP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colleagues are trusted.</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Add before external launch.</w:t>
            </w:r>
          </w:p>
        </w:tc>
      </w:tr>
      <w:tr>
        <w:tblPrEx>
          <w:shd w:val="clear" w:color="auto" w:fill="ced7e7"/>
        </w:tblPrEx>
        <w:trPr>
          <w:trHeight w:val="1095"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Instruction testing protocol</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Process defined per thread type during instruction drafting session. Results recorded in /docs/testing/.</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Systematic quality assessment version controlled with instructions.</w:t>
            </w:r>
          </w:p>
        </w:tc>
      </w:tr>
      <w:tr>
        <w:tblPrEx>
          <w:shd w:val="clear" w:color="auto" w:fill="ced7e7"/>
        </w:tblPrEx>
        <w:trPr>
          <w:trHeight w:val="1095"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Same task different flavour</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Handled by task-level KB and task-level instructions in the five-level instruction layer.</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 xml:space="preserve">The instruction layer was designed for exactly this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no separate thread types needed per content type.</w:t>
            </w:r>
          </w:p>
        </w:tc>
      </w:tr>
      <w:tr>
        <w:tblPrEx>
          <w:shd w:val="clear" w:color="auto" w:fill="ced7e7"/>
        </w:tblPrEx>
        <w:trPr>
          <w:trHeight w:val="1382"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20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Researcher collaboration model</w:t>
            </w:r>
          </w:p>
        </w:tc>
        <w:tc>
          <w:tcPr>
            <w:tcW w:type="dxa" w:w="3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Academic researcher to be onboarded before instruction drafting begins. Dedicated onboarding session before infrastructure session.</w:t>
            </w:r>
          </w:p>
        </w:tc>
        <w:tc>
          <w:tcPr>
            <w:tcW w:type="dxa" w:w="32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Arial" w:hAnsi="Arial"/>
                <w:sz w:val="22"/>
                <w:szCs w:val="22"/>
                <w:u w:color="000000"/>
                <w:shd w:val="nil" w:color="auto" w:fill="auto"/>
                <w:rtl w:val="0"/>
                <w:lang w:val="en-US"/>
              </w:rPr>
              <w:t xml:space="preserve">Gets researcher contributing early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input on KB design, instruction authoring before platform exists.</w:t>
            </w:r>
          </w:p>
        </w:tc>
      </w:tr>
    </w:tbl>
    <w:p>
      <w:pPr>
        <w:pStyle w:val="Heading"/>
        <w:widowControl w:val="0"/>
      </w:pPr>
    </w:p>
    <w:p>
      <w:pPr>
        <w:pStyle w:val="Heading"/>
        <w:widowControl w:val="0"/>
      </w:pPr>
    </w:p>
    <w:p>
      <w:pPr>
        <w:pStyle w:val="Heading"/>
      </w:pPr>
      <w:r>
        <w:rPr>
          <w:rStyle w:val="None"/>
          <w:outline w:val="0"/>
          <w:color w:val="1f3864"/>
          <w:u w:color="1f3864"/>
          <w:rtl w:val="0"/>
          <w:lang w:val="it-IT"/>
          <w14:textFill>
            <w14:solidFill>
              <w14:srgbClr w14:val="1F3864"/>
            </w14:solidFill>
          </w14:textFill>
        </w:rPr>
        <w:t>11. Open Questions Log</w:t>
      </w:r>
    </w:p>
    <w:tbl>
      <w:tblPr>
        <w:tblW w:w="8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00"/>
        <w:gridCol w:w="900"/>
        <w:gridCol w:w="5160"/>
        <w:gridCol w:w="1900"/>
      </w:tblGrid>
      <w:tr>
        <w:tblPrEx>
          <w:shd w:val="clear" w:color="auto" w:fill="4f81bd"/>
        </w:tblPrEx>
        <w:trPr>
          <w:trHeight w:val="235" w:hRule="atLeast"/>
          <w:tblHeader/>
        </w:trPr>
        <w:tc>
          <w:tcPr>
            <w:tcW w:type="dxa" w:w="4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14:textFill>
                  <w14:solidFill>
                    <w14:srgbClr w14:val="FFFFFF"/>
                  </w14:solidFill>
                </w14:textFill>
              </w:rPr>
              <w:t>#</w:t>
            </w:r>
          </w:p>
        </w:tc>
        <w:tc>
          <w:tcPr>
            <w:tcW w:type="dxa" w:w="9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de-DE"/>
                <w14:textFill>
                  <w14:solidFill>
                    <w14:srgbClr w14:val="FFFFFF"/>
                  </w14:solidFill>
                </w14:textFill>
              </w:rPr>
              <w:t>Date</w:t>
            </w:r>
          </w:p>
        </w:tc>
        <w:tc>
          <w:tcPr>
            <w:tcW w:type="dxa" w:w="516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it-IT"/>
                <w14:textFill>
                  <w14:solidFill>
                    <w14:srgbClr w14:val="FFFFFF"/>
                  </w14:solidFill>
                </w14:textFill>
              </w:rPr>
              <w:t>Question</w:t>
            </w:r>
          </w:p>
        </w:tc>
        <w:tc>
          <w:tcPr>
            <w:tcW w:type="dxa" w:w="19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nl-NL"/>
                <w14:textFill>
                  <w14:solidFill>
                    <w14:srgbClr w14:val="FFFFFF"/>
                  </w14:solidFill>
                </w14:textFill>
              </w:rPr>
              <w:t>Status</w:t>
            </w:r>
          </w:p>
        </w:tc>
      </w:tr>
      <w:tr>
        <w:tblPrEx>
          <w:shd w:val="clear" w:color="auto" w:fill="ced7e7"/>
        </w:tblPrEx>
        <w:trPr>
          <w:trHeight w:val="808"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1</w:t>
            </w:r>
          </w:p>
        </w:tc>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5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Arial" w:hAnsi="Arial"/>
                <w:sz w:val="22"/>
                <w:szCs w:val="22"/>
                <w:u w:color="000000"/>
                <w:shd w:val="nil" w:color="auto" w:fill="auto"/>
                <w:rtl w:val="0"/>
                <w:lang w:val="en-US"/>
              </w:rPr>
              <w:t>Should automated workflow progress be visible in real time (live thread status updates) or only surfaced on completion/intervention?</w:t>
            </w:r>
          </w:p>
        </w:tc>
        <w:tc>
          <w:tcPr>
            <w:tcW w:type="dxa" w:w="1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nl-NL"/>
              </w:rPr>
              <w:t xml:space="preserve">Open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resolve during build</w:t>
            </w:r>
          </w:p>
        </w:tc>
      </w:tr>
      <w:tr>
        <w:tblPrEx>
          <w:shd w:val="clear" w:color="auto" w:fill="ced7e7"/>
        </w:tblPrEx>
        <w:trPr>
          <w:trHeight w:val="808"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2</w:t>
            </w:r>
          </w:p>
        </w:tc>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5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Arial" w:hAnsi="Arial"/>
                <w:sz w:val="22"/>
                <w:szCs w:val="22"/>
                <w:u w:color="000000"/>
                <w:shd w:val="nil" w:color="auto" w:fill="auto"/>
                <w:rtl w:val="0"/>
                <w:lang w:val="en-US"/>
              </w:rPr>
              <w:t>Should a Cluster have its own task memory, or only individual tasks within it?</w:t>
            </w:r>
          </w:p>
        </w:tc>
        <w:tc>
          <w:tcPr>
            <w:tcW w:type="dxa" w:w="1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nl-NL"/>
              </w:rPr>
              <w:t xml:space="preserve">Open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resolve before data model</w:t>
            </w:r>
          </w:p>
        </w:tc>
      </w:tr>
      <w:tr>
        <w:tblPrEx>
          <w:shd w:val="clear" w:color="auto" w:fill="ced7e7"/>
        </w:tblPrEx>
        <w:trPr>
          <w:trHeight w:val="808"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3</w:t>
            </w:r>
          </w:p>
        </w:tc>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5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Arial" w:hAnsi="Arial"/>
                <w:sz w:val="22"/>
                <w:szCs w:val="22"/>
                <w:u w:color="000000"/>
                <w:shd w:val="nil" w:color="auto" w:fill="auto"/>
                <w:rtl w:val="0"/>
                <w:lang w:val="en-US"/>
              </w:rPr>
              <w:t>What aggregate statistics should the Assignment dashboard show beyond status counts and grade distribution?</w:t>
            </w:r>
          </w:p>
        </w:tc>
        <w:tc>
          <w:tcPr>
            <w:tcW w:type="dxa" w:w="1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nl-NL"/>
              </w:rPr>
              <w:t xml:space="preserve">Open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resolve during build</w:t>
            </w:r>
          </w:p>
        </w:tc>
      </w:tr>
      <w:tr>
        <w:tblPrEx>
          <w:shd w:val="clear" w:color="auto" w:fill="ced7e7"/>
        </w:tblPrEx>
        <w:trPr>
          <w:trHeight w:val="522"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4</w:t>
            </w:r>
          </w:p>
        </w:tc>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5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Arial" w:hAnsi="Arial"/>
                <w:sz w:val="22"/>
                <w:szCs w:val="22"/>
                <w:u w:color="000000"/>
                <w:shd w:val="nil" w:color="auto" w:fill="auto"/>
                <w:rtl w:val="0"/>
                <w:lang w:val="fr-FR"/>
              </w:rPr>
              <w:t>Domain name</w:t>
            </w:r>
          </w:p>
        </w:tc>
        <w:tc>
          <w:tcPr>
            <w:tcW w:type="dxa" w:w="1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 xml:space="preserve">Closed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rPr>
              <w:t>eluven.ai</w:t>
            </w:r>
          </w:p>
        </w:tc>
      </w:tr>
      <w:tr>
        <w:tblPrEx>
          <w:shd w:val="clear" w:color="auto" w:fill="ced7e7"/>
        </w:tblPrEx>
        <w:trPr>
          <w:trHeight w:val="808"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5</w:t>
            </w:r>
          </w:p>
        </w:tc>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5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Arial" w:hAnsi="Arial"/>
                <w:sz w:val="22"/>
                <w:szCs w:val="22"/>
                <w:u w:color="000000"/>
                <w:shd w:val="nil" w:color="auto" w:fill="auto"/>
                <w:rtl w:val="0"/>
                <w:lang w:val="en-US"/>
              </w:rPr>
              <w:t xml:space="preserve">Task sorting and filtering options on dashboard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by status, date, module type, cluster, working language?</w:t>
            </w:r>
          </w:p>
        </w:tc>
        <w:tc>
          <w:tcPr>
            <w:tcW w:type="dxa" w:w="1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nl-NL"/>
              </w:rPr>
              <w:t xml:space="preserve">Open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resolve during build</w:t>
            </w:r>
          </w:p>
        </w:tc>
      </w:tr>
      <w:tr>
        <w:tblPrEx>
          <w:shd w:val="clear" w:color="auto" w:fill="ced7e7"/>
        </w:tblPrEx>
        <w:trPr>
          <w:trHeight w:val="808"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6</w:t>
            </w:r>
          </w:p>
        </w:tc>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5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Arial" w:hAnsi="Arial"/>
                <w:sz w:val="22"/>
                <w:szCs w:val="22"/>
                <w:u w:color="000000"/>
                <w:shd w:val="nil" w:color="auto" w:fill="auto"/>
                <w:rtl w:val="0"/>
                <w:lang w:val="fr-FR"/>
              </w:rPr>
              <w:t xml:space="preserve">Session persistence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what happens if user closes browser mid-thread? Is partial AI response saved? Can they resume?</w:t>
            </w:r>
          </w:p>
        </w:tc>
        <w:tc>
          <w:tcPr>
            <w:tcW w:type="dxa" w:w="1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nl-NL"/>
              </w:rPr>
              <w:t xml:space="preserve">Open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resolve during build</w:t>
            </w:r>
          </w:p>
        </w:tc>
      </w:tr>
      <w:tr>
        <w:tblPrEx>
          <w:shd w:val="clear" w:color="auto" w:fill="ced7e7"/>
        </w:tblPrEx>
        <w:trPr>
          <w:trHeight w:val="522"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7</w:t>
            </w:r>
          </w:p>
        </w:tc>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5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Arial" w:hAnsi="Arial"/>
                <w:sz w:val="22"/>
                <w:szCs w:val="22"/>
                <w:u w:color="000000"/>
                <w:shd w:val="nil" w:color="auto" w:fill="auto"/>
                <w:rtl w:val="0"/>
                <w:lang w:val="en-US"/>
              </w:rPr>
              <w:t xml:space="preserve">Batch export permissions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who can trigger batch export as zip for a shared Assignment cluster?</w:t>
            </w:r>
          </w:p>
        </w:tc>
        <w:tc>
          <w:tcPr>
            <w:tcW w:type="dxa" w:w="1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nl-NL"/>
              </w:rPr>
              <w:t xml:space="preserve">Open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resolve during build</w:t>
            </w:r>
          </w:p>
        </w:tc>
      </w:tr>
      <w:tr>
        <w:tblPrEx>
          <w:shd w:val="clear" w:color="auto" w:fill="ced7e7"/>
        </w:tblPrEx>
        <w:trPr>
          <w:trHeight w:val="808"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8</w:t>
            </w:r>
          </w:p>
        </w:tc>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5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Arial" w:hAnsi="Arial"/>
                <w:sz w:val="22"/>
                <w:szCs w:val="22"/>
                <w:u w:color="000000"/>
                <w:shd w:val="nil" w:color="auto" w:fill="auto"/>
                <w:rtl w:val="0"/>
                <w:lang w:val="en-US"/>
              </w:rPr>
              <w:t xml:space="preserve">Workflow versioning edge case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if master instructions change while a workflow is running, which version do remaining threads use?</w:t>
            </w:r>
          </w:p>
        </w:tc>
        <w:tc>
          <w:tcPr>
            <w:tcW w:type="dxa" w:w="1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nl-NL"/>
              </w:rPr>
              <w:t xml:space="preserve">Open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resolve during build</w:t>
            </w:r>
          </w:p>
        </w:tc>
      </w:tr>
      <w:tr>
        <w:tblPrEx>
          <w:shd w:val="clear" w:color="auto" w:fill="ced7e7"/>
        </w:tblPrEx>
        <w:trPr>
          <w:trHeight w:val="1095"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9</w:t>
            </w:r>
          </w:p>
        </w:tc>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5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Arial" w:hAnsi="Arial"/>
                <w:sz w:val="22"/>
                <w:szCs w:val="22"/>
                <w:u w:color="000000"/>
                <w:shd w:val="nil" w:color="auto" w:fill="auto"/>
                <w:rtl w:val="0"/>
                <w:lang w:val="en-US"/>
              </w:rPr>
              <w:t xml:space="preserve">Cluster/task/thread templates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should users be able to save and reuse templates? How do they relate to workflow engine and activity library? Who owns them?</w:t>
            </w:r>
          </w:p>
        </w:tc>
        <w:tc>
          <w:tcPr>
            <w:tcW w:type="dxa" w:w="1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nl-NL"/>
              </w:rPr>
              <w:t xml:space="preserve">Open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dedicated discussion before data model</w:t>
            </w:r>
          </w:p>
        </w:tc>
      </w:tr>
      <w:tr>
        <w:tblPrEx>
          <w:shd w:val="clear" w:color="auto" w:fill="ced7e7"/>
        </w:tblPrEx>
        <w:trPr>
          <w:trHeight w:val="1095"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10</w:t>
            </w:r>
          </w:p>
        </w:tc>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5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Arial" w:hAnsi="Arial"/>
                <w:sz w:val="22"/>
                <w:szCs w:val="22"/>
                <w:u w:color="000000"/>
                <w:shd w:val="nil" w:color="auto" w:fill="auto"/>
                <w:rtl w:val="0"/>
                <w:lang w:val="en-US"/>
              </w:rPr>
              <w:t xml:space="preserve">Same task different flavour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book vs article review</w:t>
            </w:r>
          </w:p>
        </w:tc>
        <w:tc>
          <w:tcPr>
            <w:tcW w:type="dxa" w:w="1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 xml:space="preserve">Closed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handled by task-level KB and instructions</w:t>
            </w:r>
          </w:p>
        </w:tc>
      </w:tr>
      <w:tr>
        <w:tblPrEx>
          <w:shd w:val="clear" w:color="auto" w:fill="ced7e7"/>
        </w:tblPrEx>
        <w:trPr>
          <w:trHeight w:val="1382" w:hRule="atLeast"/>
        </w:trPr>
        <w:tc>
          <w:tcPr>
            <w:tcW w:type="dxa" w:w="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bidi w:val="0"/>
              <w:ind w:left="0" w:right="0" w:firstLine="0"/>
              <w:jc w:val="left"/>
              <w:rPr>
                <w:rtl w:val="0"/>
              </w:rPr>
            </w:pPr>
            <w:r>
              <w:rPr>
                <w:rStyle w:val="None"/>
                <w:rFonts w:ascii="Arial" w:hAnsi="Arial"/>
                <w:sz w:val="22"/>
                <w:szCs w:val="22"/>
                <w:u w:color="000000"/>
                <w:shd w:val="nil" w:color="auto" w:fill="auto"/>
                <w:rtl w:val="0"/>
              </w:rPr>
              <w:t>11</w:t>
            </w:r>
          </w:p>
        </w:tc>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5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Arial" w:hAnsi="Arial"/>
                <w:sz w:val="22"/>
                <w:szCs w:val="22"/>
                <w:u w:color="000000"/>
                <w:shd w:val="nil" w:color="auto" w:fill="auto"/>
                <w:rtl w:val="0"/>
                <w:lang w:val="en-US"/>
              </w:rPr>
              <w:t xml:space="preserve">Academic researcher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onboarding, tools needed before Instruction Studio exists, collaboration model, GitHub access, instruction authoring working method</w:t>
            </w:r>
          </w:p>
        </w:tc>
        <w:tc>
          <w:tcPr>
            <w:tcW w:type="dxa" w:w="1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nl-NL"/>
              </w:rPr>
              <w:t xml:space="preserve">Open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dedicated session before instruction drafting</w:t>
            </w:r>
          </w:p>
        </w:tc>
      </w:tr>
    </w:tbl>
    <w:p>
      <w:pPr>
        <w:pStyle w:val="Heading"/>
        <w:widowControl w:val="0"/>
      </w:pPr>
    </w:p>
    <w:p>
      <w:pPr>
        <w:pStyle w:val="Heading"/>
        <w:widowControl w:val="0"/>
      </w:pPr>
    </w:p>
    <w:p>
      <w:pPr>
        <w:pStyle w:val="Heading"/>
      </w:pPr>
      <w:r>
        <w:rPr>
          <w:rStyle w:val="None"/>
          <w:outline w:val="0"/>
          <w:color w:val="1f3864"/>
          <w:u w:color="1f3864"/>
          <w:rtl w:val="0"/>
          <w:lang w:val="de-DE"/>
          <w14:textFill>
            <w14:solidFill>
              <w14:srgbClr w14:val="1F3864"/>
            </w14:solidFill>
          </w14:textFill>
        </w:rPr>
        <w:t>12. Document Version History</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00"/>
        <w:gridCol w:w="900"/>
        <w:gridCol w:w="5760"/>
        <w:gridCol w:w="1800"/>
      </w:tblGrid>
      <w:tr>
        <w:tblPrEx>
          <w:shd w:val="clear" w:color="auto" w:fill="4f81bd"/>
        </w:tblPrEx>
        <w:trPr>
          <w:trHeight w:val="522" w:hRule="atLeast"/>
          <w:tblHeader/>
        </w:trPr>
        <w:tc>
          <w:tcPr>
            <w:tcW w:type="dxa" w:w="9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de-DE"/>
                <w14:textFill>
                  <w14:solidFill>
                    <w14:srgbClr w14:val="FFFFFF"/>
                  </w14:solidFill>
                </w14:textFill>
              </w:rPr>
              <w:t>Version</w:t>
            </w:r>
          </w:p>
        </w:tc>
        <w:tc>
          <w:tcPr>
            <w:tcW w:type="dxa" w:w="9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de-DE"/>
                <w14:textFill>
                  <w14:solidFill>
                    <w14:srgbClr w14:val="FFFFFF"/>
                  </w14:solidFill>
                </w14:textFill>
              </w:rPr>
              <w:t>Date</w:t>
            </w:r>
          </w:p>
        </w:tc>
        <w:tc>
          <w:tcPr>
            <w:tcW w:type="dxa" w:w="576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Changes</w:t>
            </w:r>
          </w:p>
        </w:tc>
        <w:tc>
          <w:tcPr>
            <w:tcW w:type="dxa" w:w="1800"/>
            <w:tcBorders>
              <w:top w:val="single" w:color="2e75b6" w:sz="1" w:space="0" w:shadow="0" w:frame="0"/>
              <w:left w:val="single" w:color="2e75b6" w:sz="1" w:space="0" w:shadow="0" w:frame="0"/>
              <w:bottom w:val="single" w:color="cccccc" w:sz="1" w:space="0" w:shadow="0" w:frame="0"/>
              <w:right w:val="single" w:color="2e75b6" w:sz="1" w:space="0" w:shadow="0" w:frame="0"/>
            </w:tcBorders>
            <w:shd w:val="clear" w:color="auto" w:fill="2e75b6"/>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b w:val="1"/>
                <w:bCs w:val="1"/>
                <w:outline w:val="0"/>
                <w:color w:val="ffffff"/>
                <w:sz w:val="22"/>
                <w:szCs w:val="22"/>
                <w:u w:color="ffffff"/>
                <w:shd w:val="nil" w:color="auto" w:fill="auto"/>
                <w:rtl w:val="0"/>
                <w:lang w:val="en-US"/>
                <w14:textFill>
                  <w14:solidFill>
                    <w14:srgbClr w14:val="FFFFFF"/>
                  </w14:solidFill>
                </w14:textFill>
              </w:rPr>
              <w:t>Author</w:t>
            </w:r>
          </w:p>
        </w:tc>
      </w:tr>
      <w:tr>
        <w:tblPrEx>
          <w:shd w:val="clear" w:color="auto" w:fill="ced7e7"/>
        </w:tblPrEx>
        <w:trPr>
          <w:trHeight w:val="1955"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rPr>
              <w:t>1.2</w:t>
            </w:r>
          </w:p>
        </w:tc>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57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Arial" w:hAnsi="Arial"/>
                <w:sz w:val="22"/>
                <w:szCs w:val="22"/>
                <w:u w:color="000000"/>
                <w:shd w:val="nil" w:color="auto" w:fill="auto"/>
                <w:rtl w:val="0"/>
                <w:lang w:val="en-US"/>
              </w:rPr>
              <w:t>Decisions session completed. Platform name (Eluven) and domain (eluven.ai) established. Full tech stack, infrastructure, DevOps, development standards, and AI quality standards defined. All build-blocking decisions resolved. Open decisions expanded to 30 items. Researcher onboarding added as first session. Open questions log expanded to 11 items.</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Claude / Project team</w:t>
            </w:r>
          </w:p>
        </w:tc>
      </w:tr>
      <w:tr>
        <w:tblPrEx>
          <w:shd w:val="clear" w:color="auto" w:fill="ced7e7"/>
        </w:tblPrEx>
        <w:trPr>
          <w:trHeight w:val="808"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rPr>
              <w:t>1.1</w:t>
            </w:r>
          </w:p>
        </w:tc>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57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Arial" w:hAnsi="Arial"/>
                <w:sz w:val="22"/>
                <w:szCs w:val="22"/>
                <w:u w:color="000000"/>
                <w:shd w:val="nil" w:color="auto" w:fill="auto"/>
                <w:rtl w:val="0"/>
                <w:lang w:val="en-US"/>
              </w:rPr>
              <w:t>Added Cluster concept, Assignment/Submission hierarchy, Automation/Workflow model, five-level instruction layer.</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Claude / Project team</w:t>
            </w:r>
          </w:p>
        </w:tc>
      </w:tr>
      <w:tr>
        <w:tblPrEx>
          <w:shd w:val="clear" w:color="auto" w:fill="ced7e7"/>
        </w:tblPrEx>
        <w:trPr>
          <w:trHeight w:val="808" w:hRule="atLeast"/>
        </w:trPr>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rPr>
              <w:t>1.0</w:t>
            </w:r>
          </w:p>
        </w:tc>
        <w:tc>
          <w:tcPr>
            <w:tcW w:type="dxa" w:w="9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Arial" w:hAnsi="Arial"/>
                <w:sz w:val="22"/>
                <w:szCs w:val="22"/>
                <w:u w:color="000000"/>
                <w:shd w:val="nil" w:color="auto" w:fill="auto"/>
                <w:rtl w:val="0"/>
                <w:lang w:val="en-US"/>
              </w:rPr>
              <w:t>May 2026</w:t>
            </w:r>
          </w:p>
        </w:tc>
        <w:tc>
          <w:tcPr>
            <w:tcW w:type="dxa" w:w="57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Arial" w:hAnsi="Arial"/>
                <w:sz w:val="22"/>
                <w:szCs w:val="22"/>
                <w:u w:color="000000"/>
                <w:shd w:val="nil" w:color="auto" w:fill="auto"/>
                <w:rtl w:val="0"/>
                <w:lang w:val="en-US"/>
              </w:rPr>
              <w:t xml:space="preserve">Initial version </w:t>
            </w:r>
            <w:r>
              <w:rPr>
                <w:rStyle w:val="None"/>
                <w:rFonts w:ascii="Arial" w:hAnsi="Arial" w:hint="default"/>
                <w:sz w:val="22"/>
                <w:szCs w:val="22"/>
                <w:u w:color="000000"/>
                <w:shd w:val="nil" w:color="auto" w:fill="auto"/>
                <w:rtl w:val="0"/>
                <w:lang w:val="en-US"/>
              </w:rPr>
              <w:t xml:space="preserve">— </w:t>
            </w:r>
            <w:r>
              <w:rPr>
                <w:rStyle w:val="None"/>
                <w:rFonts w:ascii="Arial" w:hAnsi="Arial"/>
                <w:sz w:val="22"/>
                <w:szCs w:val="22"/>
                <w:u w:color="000000"/>
                <w:shd w:val="nil" w:color="auto" w:fill="auto"/>
                <w:rtl w:val="0"/>
                <w:lang w:val="en-US"/>
              </w:rPr>
              <w:t>project overview, open decisions, design document checklist, build plan, session protocol, working principles.</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5f8fc"/>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Arial" w:hAnsi="Arial"/>
                <w:sz w:val="22"/>
                <w:szCs w:val="22"/>
                <w:u w:color="000000"/>
                <w:shd w:val="nil" w:color="auto" w:fill="auto"/>
                <w:rtl w:val="0"/>
                <w:lang w:val="en-US"/>
              </w:rPr>
              <w:t>Claude / Project team</w:t>
            </w:r>
          </w:p>
        </w:tc>
      </w:tr>
    </w:tbl>
    <w:p>
      <w:pPr>
        <w:pStyle w:val="Heading"/>
        <w:widowControl w:val="0"/>
      </w:pPr>
    </w:p>
    <w:p>
      <w:pPr>
        <w:pStyle w:val="Heading"/>
        <w:widowControl w:val="0"/>
      </w:pPr>
    </w:p>
    <w:p>
      <w:pPr>
        <w:pStyle w:val="Heading"/>
        <w:widowControl w:val="0"/>
      </w:pPr>
      <w:r>
        <w:rPr>
          <w:rStyle w:val="None"/>
          <w:i w:val="1"/>
          <w:iCs w:val="1"/>
          <w:outline w:val="0"/>
          <w:color w:val="666666"/>
          <w:sz w:val="20"/>
          <w:szCs w:val="20"/>
          <w:u w:color="666666"/>
          <w:rtl w:val="0"/>
          <w:lang w:val="de-DE"/>
          <w14:textFill>
            <w14:solidFill>
              <w14:srgbClr w14:val="666666"/>
            </w14:solidFill>
          </w14:textFill>
        </w:rPr>
        <w:t xml:space="preserve">Eluven  |  Confidential </w:t>
      </w:r>
      <w:r>
        <w:rPr>
          <w:rStyle w:val="None"/>
          <w:i w:val="1"/>
          <w:iCs w:val="1"/>
          <w:outline w:val="0"/>
          <w:color w:val="666666"/>
          <w:sz w:val="20"/>
          <w:szCs w:val="20"/>
          <w:u w:color="666666"/>
          <w:rtl w:val="0"/>
          <w:lang w:val="en-US"/>
          <w14:textFill>
            <w14:solidFill>
              <w14:srgbClr w14:val="666666"/>
            </w14:solidFill>
          </w14:textFill>
        </w:rPr>
        <w:t xml:space="preserve">— </w:t>
      </w:r>
      <w:r>
        <w:rPr>
          <w:rStyle w:val="None"/>
          <w:i w:val="1"/>
          <w:iCs w:val="1"/>
          <w:outline w:val="0"/>
          <w:color w:val="666666"/>
          <w:sz w:val="20"/>
          <w:szCs w:val="20"/>
          <w:u w:color="666666"/>
          <w:rtl w:val="0"/>
          <w:lang w:val="de-DE"/>
          <w14:textFill>
            <w14:solidFill>
              <w14:srgbClr w14:val="666666"/>
            </w14:solidFill>
          </w14:textFill>
        </w:rPr>
        <w:t>Internal Working Document  |  Version 1.2  |  May 2026</w:t>
      </w:r>
    </w:p>
    <w:sectPr>
      <w:headerReference w:type="default" r:id="rId4"/>
      <w:footerReference w:type="default" r:id="rId5"/>
      <w:pgSz w:w="12240" w:h="15840" w:orient="portrait"/>
      <w:pgMar w:top="1440" w:right="1440" w:bottom="1440" w:left="144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 w:name="Cambria Bold">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94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 w:ilvl="2">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16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 w:ilvl="3">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38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 w:ilvl="4">
      <w:start w:val="1"/>
      <w:numFmt w:val="bullet"/>
      <w:suff w:val="tab"/>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s>
        <w:ind w:left="160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 w:ilvl="5">
      <w:start w:val="1"/>
      <w:numFmt w:val="bullet"/>
      <w:suff w:val="tab"/>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s>
        <w:ind w:left="182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 w:ilvl="6">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204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 w:ilvl="7">
      <w:start w:val="1"/>
      <w:numFmt w:val="bullet"/>
      <w:suff w:val="tab"/>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s>
        <w:ind w:left="226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 w:ilvl="8">
      <w:start w:val="1"/>
      <w:numFmt w:val="bullet"/>
      <w:suff w:val="tab"/>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s>
        <w:ind w:left="248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abstractNum>
  <w:abstractNum w:abstractNumId="2">
    <w:multiLevelType w:val="hybridMultilevel"/>
    <w:numStyleLink w:val="Numbered"/>
  </w:abstractNum>
  <w:abstractNum w:abstractNumId="3">
    <w:multiLevelType w:val="hybridMultilevel"/>
    <w:styleLink w:val="Numbered"/>
    <w:lvl w:ilvl="0">
      <w:start w:val="1"/>
      <w:numFmt w:val="decimal"/>
      <w:suff w:val="tab"/>
      <w:lvlText w:val="%1."/>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94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16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38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s>
        <w:ind w:left="160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82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204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s>
        <w:ind w:left="226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s>
        <w:ind w:left="248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1"/>
  </w:abstractNum>
  <w:abstractNum w:abstractNumId="5">
    <w:multiLevelType w:val="hybridMultilevel"/>
    <w:styleLink w:val="Imported Style 1"/>
    <w:lvl w:ilvl="0">
      <w:start w:val="1"/>
      <w:numFmt w:val="bullet"/>
      <w:suff w:val="tab"/>
      <w:lvlText w:val="•"/>
      <w:lvlJc w:val="left"/>
      <w:pPr>
        <w:ind w:left="660" w:hanging="300"/>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1">
      <w:start w:val="1"/>
      <w:numFmt w:val="bullet"/>
      <w:suff w:val="tab"/>
      <w:lvlText w:val="•"/>
      <w:lvlJc w:val="left"/>
      <w:pPr>
        <w:ind w:left="660" w:hanging="300"/>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2">
      <w:start w:val="1"/>
      <w:numFmt w:val="bullet"/>
      <w:suff w:val="tab"/>
      <w:lvlText w:val="•"/>
      <w:lvlJc w:val="left"/>
      <w:pPr>
        <w:ind w:left="660" w:hanging="300"/>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3">
      <w:start w:val="1"/>
      <w:numFmt w:val="bullet"/>
      <w:suff w:val="tab"/>
      <w:lvlText w:val="•"/>
      <w:lvlJc w:val="left"/>
      <w:pPr>
        <w:ind w:left="660" w:hanging="300"/>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4">
      <w:start w:val="1"/>
      <w:numFmt w:val="bullet"/>
      <w:suff w:val="tab"/>
      <w:lvlText w:val="•"/>
      <w:lvlJc w:val="left"/>
      <w:pPr>
        <w:ind w:left="660" w:hanging="300"/>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5">
      <w:start w:val="1"/>
      <w:numFmt w:val="bullet"/>
      <w:suff w:val="tab"/>
      <w:lvlText w:val="•"/>
      <w:lvlJc w:val="left"/>
      <w:pPr>
        <w:ind w:left="660" w:hanging="300"/>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6">
      <w:start w:val="1"/>
      <w:numFmt w:val="bullet"/>
      <w:suff w:val="tab"/>
      <w:lvlText w:val="•"/>
      <w:lvlJc w:val="left"/>
      <w:pPr>
        <w:ind w:left="660" w:hanging="300"/>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7">
      <w:start w:val="1"/>
      <w:numFmt w:val="bullet"/>
      <w:suff w:val="tab"/>
      <w:lvlText w:val="•"/>
      <w:lvlJc w:val="left"/>
      <w:pPr>
        <w:ind w:left="660" w:hanging="300"/>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8">
      <w:start w:val="1"/>
      <w:numFmt w:val="bullet"/>
      <w:suff w:val="tab"/>
      <w:lvlText w:val="•"/>
      <w:lvlJc w:val="left"/>
      <w:pPr>
        <w:ind w:left="660" w:hanging="300"/>
      </w:pPr>
      <w:rPr>
        <w:rFonts w:hAnsi="Arial Unicode MS"/>
        <w:caps w:val="0"/>
        <w:smallCaps w:val="0"/>
        <w:strike w:val="0"/>
        <w:dstrike w:val="0"/>
        <w:outline w:val="0"/>
        <w:emboss w:val="0"/>
        <w:imprint w:val="0"/>
        <w:spacing w:val="0"/>
        <w:w w:val="100"/>
        <w:kern w:val="0"/>
        <w:position w:val="0"/>
        <w:sz w:val="20"/>
        <w:szCs w:val="2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shd w:val="nil" w:color="auto" w:fill="auto"/>
      <w:vertAlign w:val="baseline"/>
      <w14:textOutline>
        <w14:noFill/>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ing">
    <w:name w:val="Heading"/>
    <w:next w:val="Heading"/>
    <w:pPr>
      <w:keepNext w:val="0"/>
      <w:keepLines w:val="0"/>
      <w:pageBreakBefore w:val="0"/>
      <w:widowControl w:val="1"/>
      <w:shd w:val="clear" w:color="auto" w:fill="auto"/>
      <w:suppressAutoHyphens w:val="0"/>
      <w:bidi w:val="0"/>
      <w:spacing w:before="360" w:after="200" w:line="240" w:lineRule="auto"/>
      <w:ind w:left="0" w:right="0" w:firstLine="0"/>
      <w:jc w:val="left"/>
      <w:outlineLvl w:val="0"/>
    </w:pPr>
    <w:rPr>
      <w:rFonts w:ascii="Arial" w:cs="Arial Unicode MS" w:hAnsi="Arial" w:eastAsia="Arial Unicode MS"/>
      <w:b w:val="1"/>
      <w:bCs w:val="1"/>
      <w:i w:val="0"/>
      <w:iCs w:val="0"/>
      <w:caps w:val="0"/>
      <w:smallCaps w:val="0"/>
      <w:strike w:val="0"/>
      <w:dstrike w:val="0"/>
      <w:outline w:val="0"/>
      <w:color w:val="1f3864"/>
      <w:spacing w:val="0"/>
      <w:kern w:val="0"/>
      <w:position w:val="0"/>
      <w:sz w:val="32"/>
      <w:szCs w:val="32"/>
      <w:u w:val="none" w:color="1f3864"/>
      <w:shd w:val="nil" w:color="auto" w:fill="auto"/>
      <w:vertAlign w:val="baseline"/>
      <w:lang w:val="en-US"/>
      <w14:textOutline>
        <w14:noFill/>
      </w14:textOutline>
      <w14:textFill>
        <w14:solidFill>
          <w14:srgbClr w14:val="1F3864"/>
        </w14:solidFill>
      </w14:textFill>
    </w:rPr>
  </w:style>
  <w:style w:type="paragraph" w:styleId="Heading 2">
    <w:name w:val="Heading 2"/>
    <w:next w:val="Heading 2"/>
    <w:pPr>
      <w:keepNext w:val="0"/>
      <w:keepLines w:val="0"/>
      <w:pageBreakBefore w:val="0"/>
      <w:widowControl w:val="1"/>
      <w:shd w:val="clear" w:color="auto" w:fill="auto"/>
      <w:suppressAutoHyphens w:val="0"/>
      <w:bidi w:val="0"/>
      <w:spacing w:before="280" w:after="160" w:line="240" w:lineRule="auto"/>
      <w:ind w:left="0" w:right="0" w:firstLine="0"/>
      <w:jc w:val="left"/>
      <w:outlineLvl w:val="1"/>
    </w:pPr>
    <w:rPr>
      <w:rFonts w:ascii="Arial" w:cs="Arial Unicode MS" w:hAnsi="Arial" w:eastAsia="Arial Unicode MS"/>
      <w:b w:val="1"/>
      <w:bCs w:val="1"/>
      <w:i w:val="0"/>
      <w:iCs w:val="0"/>
      <w:caps w:val="0"/>
      <w:smallCaps w:val="0"/>
      <w:strike w:val="0"/>
      <w:dstrike w:val="0"/>
      <w:outline w:val="0"/>
      <w:color w:val="2e75b6"/>
      <w:spacing w:val="0"/>
      <w:kern w:val="0"/>
      <w:position w:val="0"/>
      <w:sz w:val="28"/>
      <w:szCs w:val="28"/>
      <w:u w:val="none" w:color="2e75b6"/>
      <w:shd w:val="nil" w:color="auto" w:fill="auto"/>
      <w:vertAlign w:val="baseline"/>
      <w:lang w:val="en-US"/>
      <w14:textOutline>
        <w14:noFill/>
      </w14:textOutline>
      <w14:textFill>
        <w14:solidFill>
          <w14:srgbClr w14:val="2E75B6"/>
        </w14:solidFill>
      </w14:textFill>
    </w:rPr>
  </w:style>
  <w:style w:type="numbering" w:styleId="Bullet">
    <w:name w:val="Bullet"/>
    <w:pPr>
      <w:numPr>
        <w:numId w:val="1"/>
      </w:numPr>
    </w:pPr>
  </w:style>
  <w:style w:type="character" w:styleId="None">
    <w:name w:val="None"/>
  </w:style>
  <w:style w:type="character" w:styleId="Hyperlink.0">
    <w:name w:val="Hyperlink.0"/>
    <w:basedOn w:val="None"/>
    <w:next w:val="Hyperlink.0"/>
    <w:rPr>
      <w:outline w:val="0"/>
      <w:color w:val="0000ee"/>
      <w:u w:val="single"/>
      <w14:textFill>
        <w14:solidFill>
          <w14:srgbClr w14:val="0000EE"/>
        </w14:solidFill>
      </w14:textFill>
    </w:rPr>
  </w:style>
  <w:style w:type="numbering" w:styleId="Numbered">
    <w:name w:val="Numbered"/>
    <w:pPr>
      <w:numPr>
        <w:numId w:val="3"/>
      </w:numPr>
    </w:pPr>
  </w:style>
  <w:style w:type="paragraph" w:styleId="Heading 3">
    <w:name w:val="Heading 3"/>
    <w:next w:val="Heading 3"/>
    <w:pPr>
      <w:keepNext w:val="0"/>
      <w:keepLines w:val="0"/>
      <w:pageBreakBefore w:val="0"/>
      <w:widowControl w:val="1"/>
      <w:shd w:val="clear" w:color="auto" w:fill="auto"/>
      <w:suppressAutoHyphens w:val="0"/>
      <w:bidi w:val="0"/>
      <w:spacing w:before="240" w:after="120" w:line="240" w:lineRule="auto"/>
      <w:ind w:left="0" w:right="0" w:firstLine="0"/>
      <w:jc w:val="left"/>
      <w:outlineLvl w:val="2"/>
    </w:pPr>
    <w:rPr>
      <w:rFonts w:ascii="Arial" w:cs="Arial Unicode MS" w:hAnsi="Arial" w:eastAsia="Arial Unicode MS"/>
      <w:b w:val="1"/>
      <w:bCs w:val="1"/>
      <w:i w:val="0"/>
      <w:iCs w:val="0"/>
      <w:caps w:val="0"/>
      <w:smallCaps w:val="0"/>
      <w:strike w:val="0"/>
      <w:dstrike w:val="0"/>
      <w:outline w:val="0"/>
      <w:color w:val="1f3864"/>
      <w:spacing w:val="0"/>
      <w:kern w:val="0"/>
      <w:position w:val="0"/>
      <w:sz w:val="26"/>
      <w:szCs w:val="26"/>
      <w:u w:val="none" w:color="1f3864"/>
      <w:shd w:val="nil" w:color="auto" w:fill="auto"/>
      <w:vertAlign w:val="baseline"/>
      <w:lang w:val="en-US"/>
      <w14:textOutline>
        <w14:noFill/>
      </w14:textOutline>
      <w14:textFill>
        <w14:solidFill>
          <w14:srgbClr w14:val="1F3864"/>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5"/>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