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40" w:after="120"/>
        <w:ind w:left="0" w:firstLine="0"/>
        <w:jc w:val="center"/>
        <w:rPr>
          <w:rFonts w:hint="eastAsia" w:ascii="文泉驿微米黑" w:hAnsi="文泉驿微米黑" w:eastAsia="文泉驿微米黑" w:cs="文泉驿微米黑"/>
        </w:rPr>
      </w:pPr>
      <w:r>
        <w:rPr>
          <w:rFonts w:ascii="Liberation Sans" w:hAnsi="Liberation Sans" w:eastAsia="Noto Sans CJK SC" w:cs="Noto Sans CJK SC"/>
          <w:b/>
          <w:bCs/>
          <w:color w:val="auto"/>
          <w:sz w:val="24"/>
          <w:szCs w:val="36"/>
          <w:lang w:val="en-US" w:eastAsia="zh-CN"/>
        </w:rPr>
        <w:pict>
          <v:line id="直线 1" o:spid="_x0000_s1026" o:spt="20" style="position:absolute;left:0pt;flip:y;margin-left:-57.45pt;margin-top:-229.15pt;height:0.75pt;width:426.75pt;z-index:251659264;mso-width-relative:page;mso-height-relative:page;" fillcolor="#FFFFFF" filled="f" o:preferrelative="t" stroked="t" coordsize="21600,21600">
            <v:path arrowok="t"/>
            <v:fill on="f" color2="#FFFFFF" focussize="0,0"/>
            <v:stroke weight="1.25pt" color="#000000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hint="eastAsia" w:ascii="文泉驿微米黑" w:hAnsi="文泉驿微米黑" w:eastAsia="文泉驿微米黑" w:cs="文泉驿微米黑"/>
        </w:rPr>
        <w:t>计算机控制与接口技术期末试卷</w:t>
      </w:r>
    </w:p>
    <w:p>
      <w:pPr>
        <w:pStyle w:val="2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2018-2019 第一学期）</w:t>
      </w:r>
    </w:p>
    <w:p>
      <w:pPr>
        <w:pBdr>
          <w:bottom w:val="single" w:color="auto" w:sz="4" w:space="0"/>
        </w:pBdr>
        <w:jc w:val="center"/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  <w:r>
        <w:rPr>
          <w:rFonts w:hint="eastAsia"/>
          <w:u w:val="single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t>学号</w:t>
      </w:r>
      <w:r>
        <w:rPr>
          <w:rFonts w:hint="eastAsia"/>
          <w:u w:val="single"/>
          <w:lang w:val="en-US" w:eastAsia="zh-CN"/>
        </w:rPr>
        <w:t xml:space="preserve">                      </w:t>
      </w:r>
      <w:r>
        <w:rPr>
          <w:rFonts w:hint="eastAsia"/>
          <w:lang w:val="en-US" w:eastAsia="zh-CN"/>
        </w:rPr>
        <w:t>班级</w:t>
      </w:r>
      <w:r>
        <w:rPr>
          <w:rFonts w:hint="eastAsia"/>
          <w:u w:val="single"/>
          <w:lang w:val="en-US" w:eastAsia="zh-CN"/>
        </w:rPr>
        <w:t xml:space="preserve">                        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（</w:t>
      </w:r>
      <w:r>
        <w:rPr>
          <w:rFonts w:hint="eastAsia" w:ascii="楷体" w:hAnsi="楷体" w:eastAsia="楷体" w:cs="楷体"/>
          <w:lang w:val="en-US" w:eastAsia="zh-CN"/>
        </w:rPr>
        <w:t>本考试为开卷考试，可以查阅资料，但不允许相互讨论）</w:t>
      </w:r>
    </w:p>
    <w:p>
      <w:pPr>
        <w:pBdr>
          <w:bottom w:val="single" w:color="auto" w:sz="4" w:space="0"/>
        </w:pBdr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</w:t>
      </w:r>
      <w:r>
        <w:rPr>
          <w:rFonts w:hint="eastAsia" w:ascii="楷体" w:hAnsi="楷体" w:eastAsia="楷体" w:cs="楷体"/>
        </w:rPr>
        <w:t>以下皆为论述题，答案写在A4</w:t>
      </w:r>
      <w:r>
        <w:rPr>
          <w:rFonts w:hint="eastAsia" w:ascii="楷体" w:hAnsi="楷体" w:eastAsia="楷体" w:cs="楷体"/>
          <w:lang w:val="en-US" w:eastAsia="zh-CN"/>
        </w:rPr>
        <w:t>答题纸</w:t>
      </w:r>
      <w:bookmarkStart w:id="0" w:name="_GoBack"/>
      <w:bookmarkEnd w:id="0"/>
      <w:r>
        <w:rPr>
          <w:rFonts w:hint="eastAsia" w:ascii="楷体" w:hAnsi="楷体" w:eastAsia="楷体" w:cs="楷体"/>
        </w:rPr>
        <w:t>上）</w:t>
      </w:r>
    </w:p>
    <w:p/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（1）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详细描述一个典型的计算机控制系统中的信号样式变化情况，以及每种样式的信号的特点。请分别用文字和图像（曲线）进行说明。</w:t>
      </w:r>
      <w:r>
        <w:rPr>
          <w:rFonts w:hint="eastAsia" w:ascii="楷体" w:hAnsi="楷体" w:eastAsia="楷体" w:cs="楷体"/>
          <w:sz w:val="24"/>
          <w:szCs w:val="24"/>
        </w:rPr>
        <w:t>（25分）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（2）时间触发的任务管理器模型中实现多任务的原理是什么？（25分）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（3）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说明一下如何利用看门狗（WatchDog)技术提高系统的抗干扰能力</w:t>
      </w:r>
      <w:r>
        <w:rPr>
          <w:rFonts w:hint="eastAsia" w:ascii="楷体" w:hAnsi="楷体" w:eastAsia="楷体" w:cs="楷体"/>
          <w:sz w:val="24"/>
          <w:szCs w:val="24"/>
        </w:rPr>
        <w:t>？（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</w:t>
      </w:r>
      <w:r>
        <w:rPr>
          <w:rFonts w:hint="eastAsia" w:ascii="楷体" w:hAnsi="楷体" w:eastAsia="楷体" w:cs="楷体"/>
          <w:sz w:val="24"/>
          <w:szCs w:val="24"/>
        </w:rPr>
        <w:t>分）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对于一个单片机系统，假设所有的串口通讯（URAT）都被占用了，请给出你的方案来实现与外部设备之间的简单串口通讯。要求给出实现的原理以及较为详细的软件流程（或者框架）。</w:t>
      </w:r>
      <w:r>
        <w:rPr>
          <w:rFonts w:hint="eastAsia" w:ascii="楷体" w:hAnsi="楷体" w:eastAsia="楷体" w:cs="楷体"/>
          <w:sz w:val="24"/>
          <w:szCs w:val="24"/>
        </w:rPr>
        <w:t>（25分）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</w:rPr>
      </w:pPr>
    </w:p>
    <w:p>
      <w:pPr>
        <w:pBdr>
          <w:bottom w:val="single" w:color="auto" w:sz="4" w:space="0"/>
        </w:pBd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（5）在计算机控制系统中可不可以直接利用经典控制理论（基于传递函数的设计方法，例如根轨迹法等）设计出来的控制算法？给出你的答案并说明为什么。（15分）</w:t>
      </w:r>
    </w:p>
    <w:p>
      <w:pPr>
        <w:pBdr>
          <w:bottom w:val="single" w:color="auto" w:sz="4" w:space="0"/>
        </w:pBd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以下空白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2020603050405020304"/>
    <w:charset w:val="00"/>
    <w:family w:val="auto"/>
    <w:pitch w:val="default"/>
    <w:sig w:usb0="00000000" w:usb1="00000000" w:usb2="00000000" w:usb3="00000000" w:csb0="6000009F" w:csb1="DFD70000"/>
  </w:font>
  <w:font w:name="Noto Sans CJK SC">
    <w:altName w:val="宋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宋体;方正书宋_GBK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6000009F" w:csb1="DFD7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none"/>
      <w:pStyle w:val="6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4CDDD5FC"/>
    <w:multiLevelType w:val="singleLevel"/>
    <w:tmpl w:val="4CDDD5FC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4DAC6957"/>
    <w:rsid w:val="51B1240F"/>
    <w:rsid w:val="51FF9635"/>
    <w:rsid w:val="F7FB1A2A"/>
    <w:rsid w:val="FB7D6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Liberation Seri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;方正书宋_GBK" w:cs="Times New Roman"/>
      <w:color w:val="auto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99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List"/>
    <w:basedOn w:val="2"/>
    <w:uiPriority w:val="0"/>
  </w:style>
  <w:style w:type="paragraph" w:customStyle="1" w:styleId="6">
    <w:name w:val="Heading 1"/>
    <w:basedOn w:val="7"/>
    <w:next w:val="2"/>
    <w:qFormat/>
    <w:uiPriority w:val="0"/>
    <w:pPr>
      <w:numPr>
        <w:ilvl w:val="0"/>
        <w:numId w:val="1"/>
      </w:numPr>
      <w:spacing w:before="240" w:after="120"/>
      <w:ind w:left="0" w:firstLine="0"/>
      <w:outlineLvl w:val="0"/>
    </w:pPr>
    <w:rPr>
      <w:b/>
      <w:bCs/>
      <w:sz w:val="36"/>
      <w:szCs w:val="36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8">
    <w:name w:val="Caption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character" w:customStyle="1" w:styleId="10">
    <w:name w:val="默认段落字体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217</Words>
  <Characters>226</Characters>
  <Lines>0</Lines>
  <Paragraphs>7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2382-01-28T22:13:00Z</dcterms:created>
  <dc:creator>admin</dc:creator>
  <cp:lastModifiedBy>origin2007</cp:lastModifiedBy>
  <dcterms:modified xsi:type="dcterms:W3CDTF">2019-01-02T04:36:10Z</dcterms:modified>
  <dc:title>计算机控制与接口技术期末试卷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