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2BB17" w14:textId="77777777" w:rsidR="00A96A5F" w:rsidRDefault="00A96A5F" w:rsidP="00A96A5F">
      <w:r>
        <w:t xml:space="preserve">The New York Bus Driver Pension and Relief Fund (“BDPRF”) has been internally managing a long-only US equity portfolio since January 2000. </w:t>
      </w:r>
    </w:p>
    <w:p w14:paraId="17F04384" w14:textId="77777777" w:rsidR="00A96A5F" w:rsidRDefault="00A96A5F" w:rsidP="00A96A5F">
      <w:r>
        <w:t xml:space="preserve">The equity portfolio’s mandate is tracking-error based and uses the S&amp;P 500 as its benchmark. </w:t>
      </w:r>
    </w:p>
    <w:p w14:paraId="775AD07A" w14:textId="77777777" w:rsidR="00A96A5F" w:rsidRDefault="00A96A5F" w:rsidP="00A96A5F">
      <w:r>
        <w:t xml:space="preserve">Recently, the CIO has decided to complement the long-only US equity portfolio with an allocation to US equity long/short hedge funds in order to add Alpha. </w:t>
      </w:r>
    </w:p>
    <w:p w14:paraId="71FCDAFE" w14:textId="77777777" w:rsidR="00A96A5F" w:rsidRDefault="00A96A5F" w:rsidP="00A96A5F">
      <w:r>
        <w:t xml:space="preserve">The due diligence team has been working on three equity long/short hedge funds. </w:t>
      </w:r>
    </w:p>
    <w:p w14:paraId="0C6A3A16" w14:textId="77777777" w:rsidR="00A96A5F" w:rsidRDefault="00A96A5F" w:rsidP="00A96A5F">
      <w:pPr>
        <w:pStyle w:val="ListParagraph"/>
        <w:numPr>
          <w:ilvl w:val="0"/>
          <w:numId w:val="2"/>
        </w:numPr>
      </w:pPr>
      <w:r>
        <w:t>Please describe the strength and weaknesses of each one of these hedge funds:</w:t>
      </w:r>
    </w:p>
    <w:p w14:paraId="6243228D" w14:textId="77777777" w:rsidR="00A96A5F" w:rsidRDefault="0054070F" w:rsidP="00A96A5F">
      <w:pPr>
        <w:pStyle w:val="ListParagraph"/>
        <w:numPr>
          <w:ilvl w:val="0"/>
          <w:numId w:val="1"/>
        </w:numPr>
      </w:pPr>
      <w:r>
        <w:t>From a</w:t>
      </w:r>
      <w:r w:rsidR="00A96A5F">
        <w:t xml:space="preserve"> quantitative standpoint</w:t>
      </w:r>
    </w:p>
    <w:p w14:paraId="44915CC8" w14:textId="77777777" w:rsidR="00A96A5F" w:rsidRDefault="00A96A5F" w:rsidP="00A96A5F">
      <w:pPr>
        <w:pStyle w:val="ListParagraph"/>
        <w:numPr>
          <w:ilvl w:val="0"/>
          <w:numId w:val="1"/>
        </w:numPr>
      </w:pPr>
      <w:r>
        <w:t>From an investment due diligence standpoint</w:t>
      </w:r>
    </w:p>
    <w:p w14:paraId="17A12B2B" w14:textId="77777777" w:rsidR="00A96A5F" w:rsidRDefault="00A96A5F" w:rsidP="00A96A5F">
      <w:pPr>
        <w:pStyle w:val="ListParagraph"/>
        <w:numPr>
          <w:ilvl w:val="0"/>
          <w:numId w:val="1"/>
        </w:numPr>
      </w:pPr>
      <w:r>
        <w:t>From an operational due diligence standpoint</w:t>
      </w:r>
    </w:p>
    <w:p w14:paraId="1D01C12D" w14:textId="77777777" w:rsidR="00A96A5F" w:rsidRDefault="00A96A5F" w:rsidP="00A96A5F">
      <w:pPr>
        <w:pStyle w:val="ListParagraph"/>
      </w:pPr>
    </w:p>
    <w:p w14:paraId="675CA9CC" w14:textId="77777777" w:rsidR="00A96A5F" w:rsidRDefault="00A96A5F" w:rsidP="00A96A5F">
      <w:pPr>
        <w:pStyle w:val="ListParagraph"/>
        <w:numPr>
          <w:ilvl w:val="0"/>
          <w:numId w:val="2"/>
        </w:numPr>
      </w:pPr>
      <w:r>
        <w:t>Which one of the three hedge funds, if any, would you recommend BDPRF invest in and why?</w:t>
      </w:r>
    </w:p>
    <w:p w14:paraId="68EAD7C4" w14:textId="77777777" w:rsidR="00A96A5F" w:rsidRDefault="00A96A5F" w:rsidP="00A96A5F">
      <w:pPr>
        <w:pStyle w:val="ListParagraph"/>
      </w:pPr>
    </w:p>
    <w:p w14:paraId="1464602F" w14:textId="77777777" w:rsidR="00A96A5F" w:rsidRDefault="00A96A5F" w:rsidP="00A96A5F">
      <w:pPr>
        <w:pStyle w:val="ListParagraph"/>
        <w:numPr>
          <w:ilvl w:val="0"/>
          <w:numId w:val="2"/>
        </w:numPr>
      </w:pPr>
      <w:r>
        <w:t xml:space="preserve">What other information, if any, would you find useful to have to conduct your analysis? </w:t>
      </w:r>
    </w:p>
    <w:p w14:paraId="69CAA6B7" w14:textId="77777777" w:rsidR="0054070F" w:rsidRDefault="0054070F" w:rsidP="00A96A5F"/>
    <w:p w14:paraId="1E6AAACD" w14:textId="77777777" w:rsidR="0054070F" w:rsidRDefault="0054070F" w:rsidP="0054070F">
      <w:r>
        <w:t>Note that in answering this question, beyond some of the qualitative information, you need to perform various Risk/Reward analyses that we talked about in class, and think about the covariance between the funds and the S&amp;P500.</w:t>
      </w:r>
    </w:p>
    <w:p w14:paraId="7D2738A9" w14:textId="28F0EFAA" w:rsidR="0054070F" w:rsidRDefault="0054070F" w:rsidP="0054070F">
      <w:r>
        <w:t xml:space="preserve">You should start this analysis ASAP, but of course will be adjusting it as you </w:t>
      </w:r>
      <w:r w:rsidR="00300024">
        <w:t>l</w:t>
      </w:r>
      <w:r>
        <w:t xml:space="preserve">earn more from the lectures, including the “Due Diligence” lecture on October </w:t>
      </w:r>
      <w:r w:rsidR="0014572F">
        <w:t>1</w:t>
      </w:r>
      <w:r w:rsidR="0014572F" w:rsidRPr="0014572F">
        <w:rPr>
          <w:vertAlign w:val="superscript"/>
        </w:rPr>
        <w:t>st</w:t>
      </w:r>
      <w:r w:rsidR="0014572F">
        <w:t xml:space="preserve"> </w:t>
      </w:r>
      <w:r>
        <w:t xml:space="preserve">, </w:t>
      </w:r>
      <w:r w:rsidR="0014572F">
        <w:t>several</w:t>
      </w:r>
      <w:r>
        <w:t xml:space="preserve"> days prior to the case being due and discussed on October </w:t>
      </w:r>
      <w:r w:rsidR="0014572F">
        <w:t>6</w:t>
      </w:r>
      <w:r w:rsidRPr="0054070F">
        <w:rPr>
          <w:vertAlign w:val="superscript"/>
        </w:rPr>
        <w:t>th</w:t>
      </w:r>
      <w:r>
        <w:t xml:space="preserve">. </w:t>
      </w:r>
    </w:p>
    <w:p w14:paraId="64B5A274" w14:textId="77777777" w:rsidR="0054070F" w:rsidRPr="00A96A5F" w:rsidRDefault="0054070F" w:rsidP="00A96A5F">
      <w:r>
        <w:t xml:space="preserve"> </w:t>
      </w:r>
    </w:p>
    <w:sectPr w:rsidR="0054070F" w:rsidRPr="00A96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723A"/>
    <w:multiLevelType w:val="hybridMultilevel"/>
    <w:tmpl w:val="649C2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D76E6"/>
    <w:multiLevelType w:val="hybridMultilevel"/>
    <w:tmpl w:val="E864C1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52D0A"/>
    <w:multiLevelType w:val="hybridMultilevel"/>
    <w:tmpl w:val="C2C6D06A"/>
    <w:lvl w:ilvl="0" w:tplc="AA96CD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A5F"/>
    <w:rsid w:val="0014572F"/>
    <w:rsid w:val="00300024"/>
    <w:rsid w:val="0054070F"/>
    <w:rsid w:val="00A42750"/>
    <w:rsid w:val="00A9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A636"/>
  <w15:chartTrackingRefBased/>
  <w15:docId w15:val="{DBA5548F-38C2-4A11-86F1-C4117B48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1109</Characters>
  <Application>Microsoft Office Word</Application>
  <DocSecurity>0</DocSecurity>
  <Lines>34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Gygmy Gonnot</dc:creator>
  <cp:keywords/>
  <dc:description/>
  <cp:lastModifiedBy>matthew richardson</cp:lastModifiedBy>
  <cp:revision>2</cp:revision>
  <dcterms:created xsi:type="dcterms:W3CDTF">2025-09-28T14:10:00Z</dcterms:created>
  <dcterms:modified xsi:type="dcterms:W3CDTF">2025-09-28T14:10:00Z</dcterms:modified>
</cp:coreProperties>
</file>