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0000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8"/>
          <w:szCs w:val="28"/>
          <w:rtl w:val="0"/>
        </w:rPr>
        <w:t xml:space="preserve">Name: Vedant Sawant</w:t>
        <w:tab/>
        <w:tab/>
        <w:t xml:space="preserve">Class: D12B</w:t>
        <w:tab/>
        <w:tab/>
        <w:t xml:space="preserve">Roll No.: 52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0000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8"/>
          <w:szCs w:val="28"/>
          <w:rtl w:val="0"/>
        </w:rPr>
        <w:t xml:space="preserve">EXPERIMENT - 4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0000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8"/>
          <w:szCs w:val="28"/>
          <w:rtl w:val="0"/>
        </w:rPr>
        <w:t xml:space="preserve">ONLINE BANKING MANAGEMENT SYSTEM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color w:val="0000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8"/>
          <w:szCs w:val="28"/>
          <w:rtl w:val="0"/>
        </w:rPr>
        <w:t xml:space="preserve">Risk Identification Table: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55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0" w:space="0" w:sz="0" w:val="nil"/>
          <w:insideH w:color="000001" w:space="0" w:sz="4" w:val="single"/>
          <w:insideV w:color="000000" w:space="0" w:sz="0" w:val="nil"/>
        </w:tblBorders>
        <w:tblLayout w:type="fixed"/>
        <w:tblLook w:val="0000"/>
      </w:tblPr>
      <w:tblGrid>
        <w:gridCol w:w="362"/>
        <w:gridCol w:w="2960"/>
        <w:gridCol w:w="2114"/>
        <w:gridCol w:w="2274"/>
        <w:gridCol w:w="2265"/>
        <w:tblGridChange w:id="0">
          <w:tblGrid>
            <w:gridCol w:w="362"/>
            <w:gridCol w:w="2960"/>
            <w:gridCol w:w="2114"/>
            <w:gridCol w:w="2274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Risk Identification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Probability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Impact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Unauthorized access to the bank’s systems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Operational and Security risk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547.96875" w:hRule="atLeast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Outdated system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Technical Risk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547.96875" w:hRule="atLeast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Money Laundering Risk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Business Risk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40%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02.96875" w:hRule="atLeast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isk of loss of reputation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Reputational Risk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of  Approving Loans electronically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Credit Risk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b w:val="1"/>
          <w:color w:val="0000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8"/>
          <w:szCs w:val="28"/>
          <w:rtl w:val="0"/>
        </w:rPr>
        <w:t xml:space="preserve">Risk Impact Assessment: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7.0" w:type="dxa"/>
        <w:jc w:val="left"/>
        <w:tblInd w:w="55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0" w:space="0" w:sz="0" w:val="nil"/>
          <w:insideH w:color="000001" w:space="0" w:sz="4" w:val="single"/>
          <w:insideV w:color="000000" w:space="0" w:sz="0" w:val="nil"/>
        </w:tblBorders>
        <w:tblLayout w:type="fixed"/>
        <w:tblLook w:val="0000"/>
      </w:tblPr>
      <w:tblGrid>
        <w:gridCol w:w="2466"/>
        <w:gridCol w:w="2250"/>
        <w:gridCol w:w="1170"/>
        <w:gridCol w:w="2295"/>
        <w:gridCol w:w="1946"/>
        <w:tblGridChange w:id="0">
          <w:tblGrid>
            <w:gridCol w:w="2466"/>
            <w:gridCol w:w="2250"/>
            <w:gridCol w:w="1170"/>
            <w:gridCol w:w="2295"/>
            <w:gridCol w:w="19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Category/Components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Support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Schedule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Catastrophic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right w:color="auto" w:space="18" w:sz="0" w:val="none"/>
              </w:pBdr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Unauthorized access to the bank’s systems.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Unauthorized access to the bank’s systems.</w:t>
            </w:r>
          </w:p>
        </w:tc>
      </w:tr>
      <w:tr>
        <w:trPr>
          <w:cantSplit w:val="0"/>
          <w:trHeight w:val="442.968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Money Laundering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of  Approving Loans electronically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Money Laundering Risk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Marginal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Outdated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.9375" w:hRule="atLeast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 xml:space="preserve">Negligible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of loss of reputation.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alibri" w:cs="Calibri" w:eastAsia="Calibri" w:hAnsi="Calibri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alibri" w:cs="Calibri" w:eastAsia="Calibri" w:hAnsi="Calibri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alibri" w:cs="Calibri" w:eastAsia="Calibri" w:hAnsi="Calibri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alibri" w:cs="Calibri" w:eastAsia="Calibri" w:hAnsi="Calibri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alibri" w:cs="Calibri" w:eastAsia="Calibri" w:hAnsi="Calibri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alibri" w:cs="Calibri" w:eastAsia="Calibri" w:hAnsi="Calibri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alibri" w:cs="Calibri" w:eastAsia="Calibri" w:hAnsi="Calibri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alibri" w:cs="Calibri" w:eastAsia="Calibri" w:hAnsi="Calibri"/>
          <w:b w:val="1"/>
          <w:color w:val="0000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8"/>
          <w:szCs w:val="28"/>
          <w:rtl w:val="0"/>
        </w:rPr>
        <w:t xml:space="preserve">RMMM: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45.0" w:type="dxa"/>
        <w:jc w:val="left"/>
        <w:tblInd w:w="70.0" w:type="dxa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  <w:insideH w:color="000001" w:space="0" w:sz="2" w:val="single"/>
          <w:insideV w:color="000001" w:space="0" w:sz="2" w:val="single"/>
        </w:tblBorders>
        <w:tblLayout w:type="fixed"/>
        <w:tblLook w:val="0000"/>
      </w:tblPr>
      <w:tblGrid>
        <w:gridCol w:w="4965"/>
        <w:gridCol w:w="4980"/>
        <w:tblGridChange w:id="0">
          <w:tblGrid>
            <w:gridCol w:w="4965"/>
            <w:gridCol w:w="498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information sheet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ID: 01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Customer id: 123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Title: Unauthorized access to the bank’s systems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Since all information is online, there is always a chance that someone might retrieve the information and misuse it. It arises from hacking threats and unauthorized access to the bank’s systems.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Category: Operational and Security Risk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Person responsible: System Designer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Requirements: 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shd w:fill="fcfcfc" w:val="clear"/>
                <w:rtl w:val="0"/>
              </w:rPr>
              <w:t xml:space="preserve">When a customer is the victim of electronic banking fraud, he/she has 60 days to figure that out and report the theft without being liable for the entire amount at issue.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74.0" w:type="dxa"/>
        <w:jc w:val="left"/>
        <w:tblInd w:w="55.0" w:type="dxa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  <w:insideH w:color="000001" w:space="0" w:sz="2" w:val="single"/>
          <w:insideV w:color="000001" w:space="0" w:sz="2" w:val="single"/>
        </w:tblBorders>
        <w:tblLayout w:type="fixed"/>
        <w:tblLook w:val="0000"/>
      </w:tblPr>
      <w:tblGrid>
        <w:gridCol w:w="4987"/>
        <w:gridCol w:w="4987"/>
        <w:tblGridChange w:id="0">
          <w:tblGrid>
            <w:gridCol w:w="4987"/>
            <w:gridCol w:w="498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information sheet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ID: 02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Customer id: 123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Title: Outdated system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If the bank has an outdated system that is not upgradable, then it can turn into an investment loss for the bank along with inefficient service.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Category: Business Risk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Person responsible: System Designer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Requirements: Ensure the system is tested and assessed properly and updated regularly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4.0" w:type="dxa"/>
        <w:jc w:val="left"/>
        <w:tblInd w:w="55.0" w:type="dxa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  <w:insideH w:color="000001" w:space="0" w:sz="2" w:val="single"/>
          <w:insideV w:color="000001" w:space="0" w:sz="2" w:val="single"/>
        </w:tblBorders>
        <w:tblLayout w:type="fixed"/>
        <w:tblLook w:val="0000"/>
      </w:tblPr>
      <w:tblGrid>
        <w:gridCol w:w="4987"/>
        <w:gridCol w:w="4987"/>
        <w:tblGridChange w:id="0">
          <w:tblGrid>
            <w:gridCol w:w="4987"/>
            <w:gridCol w:w="498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information sheet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ID: 03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Customer id: 123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Title: Money Laundering Risk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All transactions through the e-banking channel are done remotely. Therefore, it is difficult to use traditional methods to detect and prevent criminal activities.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Category: Business Risk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Person responsible: System Analyst</w:t>
            </w:r>
          </w:p>
        </w:tc>
      </w:tr>
      <w:tr>
        <w:trPr>
          <w:cantSplit w:val="0"/>
          <w:trHeight w:val="397.96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Requirements: </w:t>
            </w:r>
            <w:r w:rsidDel="00000000" w:rsidR="00000000" w:rsidRPr="00000000">
              <w:rPr>
                <w:rFonts w:ascii="Calibri" w:cs="Calibri" w:eastAsia="Calibri" w:hAnsi="Calibri"/>
                <w:color w:val="282829"/>
                <w:sz w:val="24"/>
                <w:szCs w:val="24"/>
                <w:highlight w:val="white"/>
                <w:rtl w:val="0"/>
              </w:rPr>
              <w:t xml:space="preserve">Having a strong compliance and risk assessment team with an AML officer and  inculcating brisk and informed KYC processes while onboarding customers.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74.0" w:type="dxa"/>
        <w:jc w:val="left"/>
        <w:tblInd w:w="55.0" w:type="dxa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  <w:insideH w:color="000001" w:space="0" w:sz="2" w:val="single"/>
          <w:insideV w:color="000001" w:space="0" w:sz="2" w:val="single"/>
        </w:tblBorders>
        <w:tblLayout w:type="fixed"/>
        <w:tblLook w:val="0000"/>
      </w:tblPr>
      <w:tblGrid>
        <w:gridCol w:w="4987"/>
        <w:gridCol w:w="4987"/>
        <w:tblGridChange w:id="0">
          <w:tblGrid>
            <w:gridCol w:w="4987"/>
            <w:gridCol w:w="4987"/>
          </w:tblGrid>
        </w:tblGridChange>
      </w:tblGrid>
      <w:tr>
        <w:trPr>
          <w:cantSplit w:val="0"/>
          <w:trHeight w:val="427.96875" w:hRule="atLeast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information sheet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ID: 04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Customer id: 123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title: Risk of loss of reputation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When it comes to electronic banking, if a bank fails to perform critical functions or not work according to the expectations of its customers, then it faces a risk of loss of reputation. This eventually leads to a loss of funding or customers. One rogue e-bank could cause significant problems for all banks providing services via the Internet.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Category: Reputational Risk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Person responsible: Project Manager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Requirements: </w:t>
            </w:r>
            <w:r w:rsidDel="00000000" w:rsidR="00000000" w:rsidRPr="00000000">
              <w:rPr>
                <w:rFonts w:ascii="Calibri" w:cs="Calibri" w:eastAsia="Calibri" w:hAnsi="Calibri"/>
                <w:color w:val="272e39"/>
                <w:sz w:val="24"/>
                <w:szCs w:val="24"/>
                <w:rtl w:val="0"/>
              </w:rPr>
              <w:t xml:space="preserve">Manage online reviews, social media, and customer feedback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.Banks should </w:t>
            </w:r>
            <w:r w:rsidDel="00000000" w:rsidR="00000000" w:rsidRPr="00000000">
              <w:rPr>
                <w:rFonts w:ascii="Calibri" w:cs="Calibri" w:eastAsia="Calibri" w:hAnsi="Calibri"/>
                <w:color w:val="272e39"/>
                <w:sz w:val="24"/>
                <w:szCs w:val="24"/>
                <w:rtl w:val="0"/>
              </w:rPr>
              <w:t xml:space="preserve">Become more customer-focused.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74.0" w:type="dxa"/>
        <w:jc w:val="left"/>
        <w:tblInd w:w="55.0" w:type="dxa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  <w:insideH w:color="000001" w:space="0" w:sz="2" w:val="single"/>
          <w:insideV w:color="000001" w:space="0" w:sz="2" w:val="single"/>
        </w:tblBorders>
        <w:tblLayout w:type="fixed"/>
        <w:tblLook w:val="0000"/>
      </w:tblPr>
      <w:tblGrid>
        <w:gridCol w:w="4987"/>
        <w:gridCol w:w="4987"/>
        <w:tblGridChange w:id="0">
          <w:tblGrid>
            <w:gridCol w:w="4987"/>
            <w:gridCol w:w="4987"/>
          </w:tblGrid>
        </w:tblGridChange>
      </w:tblGrid>
      <w:tr>
        <w:trPr>
          <w:cantSplit w:val="0"/>
          <w:trHeight w:val="427.96875" w:hRule="atLeast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information sheet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ID: 05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Customer id: 123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Risk Title: Risk of  Approving Loans electronically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  <w:rtl w:val="0"/>
              </w:rPr>
              <w:t xml:space="preserve">Loan origination and approval online tend to make risk management of the lending process more challenging.Credit risk refers to the risk of debtors failing to make required payments.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Category: Credit Risk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Person responsible: System Analyst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53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Requirements: Verifying the customer’s identity for on-line credit applications and executing an enforceable contract,monitoring and oversight of third-parties doing business.</w:t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