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9D5A75" w14:textId="77777777" w:rsidR="002A746D" w:rsidRPr="0010551C" w:rsidRDefault="002A746D" w:rsidP="006467DE">
      <w:pPr>
        <w:spacing w:before="120" w:after="120" w:line="276" w:lineRule="auto"/>
      </w:pPr>
    </w:p>
    <w:p w14:paraId="62A4292C" w14:textId="77777777" w:rsidR="00656E94" w:rsidRPr="0010551C" w:rsidRDefault="00656E94" w:rsidP="006467DE">
      <w:pPr>
        <w:spacing w:before="120" w:after="120" w:line="276" w:lineRule="auto"/>
      </w:pPr>
    </w:p>
    <w:p w14:paraId="4ECC61B0" w14:textId="77777777" w:rsidR="00656E94" w:rsidRPr="0010551C" w:rsidRDefault="00656E94" w:rsidP="006467DE">
      <w:pPr>
        <w:spacing w:before="120" w:after="120" w:line="276" w:lineRule="auto"/>
      </w:pPr>
    </w:p>
    <w:p w14:paraId="11CC7B93" w14:textId="77777777" w:rsidR="00656E94" w:rsidRPr="0010551C" w:rsidRDefault="00656E94" w:rsidP="006467DE">
      <w:pPr>
        <w:spacing w:before="120" w:after="120" w:line="276" w:lineRule="auto"/>
      </w:pPr>
    </w:p>
    <w:p w14:paraId="6CAD79B0" w14:textId="77777777" w:rsidR="00656E94" w:rsidRPr="0010551C" w:rsidRDefault="00656E94" w:rsidP="000B46B4">
      <w:pPr>
        <w:spacing w:before="120" w:after="120" w:line="276" w:lineRule="auto"/>
        <w:jc w:val="center"/>
        <w:rPr>
          <w:b/>
        </w:rPr>
      </w:pPr>
      <w:r>
        <w:rPr>
          <w:rFonts w:ascii="Arial" w:hAnsi="Arial" w:cs="Arial"/>
          <w:b/>
          <w:bCs/>
          <w:sz w:val="48"/>
          <w:szCs w:val="48"/>
        </w:rPr>
        <w:t>The CRISP-DM Process Model</w:t>
      </w:r>
    </w:p>
    <w:p w14:paraId="5622331F" w14:textId="77777777" w:rsidR="0016172A" w:rsidRPr="0010551C" w:rsidRDefault="0016172A" w:rsidP="006467DE">
      <w:pPr>
        <w:spacing w:before="120" w:after="120" w:line="276" w:lineRule="auto"/>
      </w:pPr>
    </w:p>
    <w:p w14:paraId="79101289" w14:textId="77777777" w:rsidR="00656E94" w:rsidRPr="0010551C" w:rsidRDefault="00656E94" w:rsidP="006467DE">
      <w:pPr>
        <w:spacing w:before="120" w:after="120" w:line="276" w:lineRule="auto"/>
      </w:pPr>
    </w:p>
    <w:p w14:paraId="78A40FA5" w14:textId="77777777" w:rsidR="00656E94" w:rsidRPr="0010551C" w:rsidRDefault="00656E94" w:rsidP="006467DE">
      <w:pPr>
        <w:spacing w:before="120" w:after="120" w:line="276" w:lineRule="auto"/>
      </w:pPr>
    </w:p>
    <w:p w14:paraId="48F93323" w14:textId="76791532" w:rsidR="00656E94" w:rsidRPr="0010551C" w:rsidRDefault="000B46B4" w:rsidP="000B46B4">
      <w:pPr>
        <w:spacing w:before="120" w:after="120" w:line="276" w:lineRule="auto"/>
        <w:jc w:val="center"/>
        <w:rPr>
          <w:sz w:val="28"/>
          <w:szCs w:val="28"/>
        </w:rPr>
      </w:pPr>
      <w:r>
        <w:rPr>
          <w:sz w:val="28"/>
          <w:szCs w:val="28"/>
        </w:rPr>
        <w:t>Project: Cross Domain Recommendation</w:t>
      </w:r>
    </w:p>
    <w:p w14:paraId="1B2BABD8" w14:textId="77777777" w:rsidR="00656E94" w:rsidRPr="0010551C" w:rsidRDefault="00656E94" w:rsidP="006467DE">
      <w:pPr>
        <w:spacing w:before="120" w:after="120" w:line="276" w:lineRule="auto"/>
      </w:pPr>
    </w:p>
    <w:p w14:paraId="756C470C" w14:textId="77777777" w:rsidR="000B46B4" w:rsidRPr="0010551C" w:rsidRDefault="000B46B4" w:rsidP="006467DE">
      <w:pPr>
        <w:spacing w:before="120" w:after="120" w:line="276" w:lineRule="auto"/>
      </w:pPr>
    </w:p>
    <w:p w14:paraId="55EE7F6F" w14:textId="77777777" w:rsidR="000B46B4" w:rsidRPr="0010551C" w:rsidRDefault="000B46B4" w:rsidP="006467DE">
      <w:pPr>
        <w:spacing w:before="120" w:after="120" w:line="276" w:lineRule="auto"/>
      </w:pPr>
    </w:p>
    <w:p w14:paraId="399BAAB4" w14:textId="4EAEC3A0" w:rsidR="000B46B4" w:rsidRPr="0010551C" w:rsidRDefault="000B46B4" w:rsidP="006467DE">
      <w:pPr>
        <w:spacing w:before="120" w:after="120" w:line="276" w:lineRule="auto"/>
      </w:pPr>
      <w:r>
        <w:t>Students:</w:t>
      </w:r>
      <w:r>
        <w:br/>
        <w:t>Ori Sinvani – 325770824</w:t>
      </w:r>
      <w:r>
        <w:br/>
        <w:t>Yoav Silman – 318607694</w:t>
      </w:r>
      <w:r>
        <w:br/>
        <w:t>Tamir Spivak – 326174596</w:t>
      </w:r>
      <w:r>
        <w:br/>
        <w:t>Nehoray Chalfon</w:t>
      </w:r>
      <w:r>
        <w:rPr>
          <w:rFonts w:ascii="Calibri" w:hAnsi="Calibri" w:cs="Calibri"/>
        </w:rPr>
        <w:t xml:space="preserve"> –</w:t>
      </w:r>
      <w:r>
        <w:t xml:space="preserve"> 325833531</w:t>
      </w:r>
    </w:p>
    <w:p w14:paraId="23F08C04" w14:textId="77777777" w:rsidR="000B46B4" w:rsidRPr="0010551C" w:rsidRDefault="000B46B4" w:rsidP="006467DE">
      <w:pPr>
        <w:spacing w:before="120" w:after="120" w:line="276" w:lineRule="auto"/>
      </w:pPr>
    </w:p>
    <w:p w14:paraId="5E383A03" w14:textId="77777777" w:rsidR="000B46B4" w:rsidRPr="0010551C" w:rsidRDefault="000B46B4" w:rsidP="006467DE">
      <w:pPr>
        <w:spacing w:before="120" w:after="120" w:line="276" w:lineRule="auto"/>
      </w:pPr>
    </w:p>
    <w:p w14:paraId="2E1666A6" w14:textId="77777777" w:rsidR="0016172A" w:rsidRPr="0010551C" w:rsidRDefault="0016172A" w:rsidP="006467DE">
      <w:pPr>
        <w:spacing w:before="120" w:after="120" w:line="276" w:lineRule="auto"/>
      </w:pPr>
      <w:r>
        <w:br w:type="page"/>
      </w:r>
    </w:p>
    <w:p w14:paraId="2C6CB4D0" w14:textId="77777777" w:rsidR="0016172A" w:rsidRPr="0010551C" w:rsidRDefault="0016172A" w:rsidP="006467DE">
      <w:pPr>
        <w:autoSpaceDE w:val="0"/>
        <w:autoSpaceDN w:val="0"/>
        <w:adjustRightInd w:val="0"/>
        <w:spacing w:before="120" w:after="120" w:line="276" w:lineRule="auto"/>
        <w:rPr>
          <w:rFonts w:ascii="Arial" w:hAnsi="Arial" w:cs="Arial"/>
          <w:b/>
          <w:bCs/>
          <w:sz w:val="28"/>
          <w:szCs w:val="28"/>
        </w:rPr>
      </w:pPr>
      <w:r>
        <w:rPr>
          <w:rFonts w:ascii="Arial" w:hAnsi="Arial" w:cs="Arial"/>
          <w:b/>
          <w:bCs/>
          <w:sz w:val="28"/>
          <w:szCs w:val="28"/>
        </w:rPr>
        <w:lastRenderedPageBreak/>
        <w:t>Business Understanding</w:t>
      </w:r>
    </w:p>
    <w:p w14:paraId="6161667A" w14:textId="77777777" w:rsidR="0016172A" w:rsidRPr="0010551C" w:rsidRDefault="0016172A" w:rsidP="006467DE">
      <w:pPr>
        <w:autoSpaceDE w:val="0"/>
        <w:autoSpaceDN w:val="0"/>
        <w:adjustRightInd w:val="0"/>
        <w:spacing w:before="120" w:after="120" w:line="276" w:lineRule="auto"/>
        <w:rPr>
          <w:rFonts w:ascii="Arial" w:hAnsi="Arial" w:cs="Arial"/>
          <w:bCs/>
          <w:sz w:val="24"/>
          <w:szCs w:val="24"/>
        </w:rPr>
      </w:pPr>
    </w:p>
    <w:p w14:paraId="70A54B22" w14:textId="77777777" w:rsidR="0016172A" w:rsidRPr="0010551C" w:rsidRDefault="0016172A" w:rsidP="006467DE">
      <w:pPr>
        <w:autoSpaceDE w:val="0"/>
        <w:autoSpaceDN w:val="0"/>
        <w:adjustRightInd w:val="0"/>
        <w:spacing w:before="120" w:after="120" w:line="276" w:lineRule="auto"/>
        <w:rPr>
          <w:rFonts w:ascii="Arial" w:hAnsi="Arial" w:cs="Arial"/>
          <w:b/>
          <w:bCs/>
          <w:sz w:val="24"/>
          <w:szCs w:val="24"/>
        </w:rPr>
      </w:pPr>
      <w:r>
        <w:rPr>
          <w:rFonts w:ascii="Arial" w:hAnsi="Arial" w:cs="Arial"/>
          <w:b/>
          <w:bCs/>
          <w:sz w:val="24"/>
          <w:szCs w:val="24"/>
        </w:rPr>
        <w:t>1.1 Determine Business Objectives</w:t>
      </w:r>
    </w:p>
    <w:p w14:paraId="10403803" w14:textId="77777777" w:rsidR="0016172A" w:rsidRPr="0010551C" w:rsidRDefault="0016172A" w:rsidP="006467DE">
      <w:pPr>
        <w:autoSpaceDE w:val="0"/>
        <w:autoSpaceDN w:val="0"/>
        <w:adjustRightInd w:val="0"/>
        <w:spacing w:before="120" w:after="120" w:line="276" w:lineRule="auto"/>
        <w:rPr>
          <w:rFonts w:ascii="Times New Roman" w:hAnsi="Times New Roman" w:cs="Times New Roman"/>
          <w:bCs/>
        </w:rPr>
      </w:pPr>
    </w:p>
    <w:p w14:paraId="0AB18AB5" w14:textId="77777777" w:rsidR="0016172A" w:rsidRPr="0010551C" w:rsidRDefault="0016172A" w:rsidP="006467DE">
      <w:pPr>
        <w:autoSpaceDE w:val="0"/>
        <w:autoSpaceDN w:val="0"/>
        <w:adjustRightInd w:val="0"/>
        <w:spacing w:before="120" w:after="120" w:line="276" w:lineRule="auto"/>
        <w:rPr>
          <w:rFonts w:ascii="Times New Roman" w:hAnsi="Times New Roman" w:cs="Times New Roman"/>
          <w:b/>
          <w:bCs/>
        </w:rPr>
      </w:pPr>
      <w:r>
        <w:rPr>
          <w:rFonts w:ascii="Times New Roman" w:hAnsi="Times New Roman" w:cs="Times New Roman"/>
          <w:b/>
          <w:bCs/>
        </w:rPr>
        <w:t>Task Determine Business Objectives</w:t>
      </w:r>
    </w:p>
    <w:p w14:paraId="5822FD65" w14:textId="77777777" w:rsidR="0016172A" w:rsidRPr="0010551C" w:rsidRDefault="0016172A" w:rsidP="006467DE">
      <w:pPr>
        <w:autoSpaceDE w:val="0"/>
        <w:autoSpaceDN w:val="0"/>
        <w:adjustRightInd w:val="0"/>
        <w:spacing w:before="120" w:after="120" w:line="276" w:lineRule="auto"/>
        <w:rPr>
          <w:rFonts w:ascii="Times New Roman" w:hAnsi="Times New Roman" w:cs="Times New Roman"/>
        </w:rPr>
      </w:pPr>
      <w:r>
        <w:rPr>
          <w:rFonts w:ascii="Times New Roman" w:hAnsi="Times New Roman" w:cs="Times New Roman"/>
          <w:i/>
          <w:iCs/>
          <w:sz w:val="20"/>
          <w:szCs w:val="20"/>
        </w:rPr>
        <w:t>The first objective of the analyst is to thoroughly understand, from a business perspective, what the client really wants to accomplish. Often the customer will have many competing objectives and constraints that must be properly balanced. The analyst’s goal is to uncover important factors at the beginning of the project that can influence the final outcome. A likely consequence of neglecting this step would be to expend a great deal of effort producing the correct answers to the wrong questions</w:t>
      </w:r>
      <w:r>
        <w:rPr>
          <w:rFonts w:ascii="Times New Roman" w:hAnsi="Times New Roman" w:cs="Times New Roman"/>
        </w:rPr>
        <w:t>.</w:t>
      </w:r>
    </w:p>
    <w:p w14:paraId="515FFC02" w14:textId="77777777" w:rsidR="0016172A" w:rsidRPr="0010551C" w:rsidRDefault="0016172A" w:rsidP="006467DE">
      <w:pPr>
        <w:autoSpaceDE w:val="0"/>
        <w:autoSpaceDN w:val="0"/>
        <w:adjustRightInd w:val="0"/>
        <w:spacing w:before="120" w:after="120" w:line="276" w:lineRule="auto"/>
        <w:rPr>
          <w:rFonts w:ascii="Times New Roman" w:hAnsi="Times New Roman" w:cs="Times New Roman"/>
          <w:bCs/>
        </w:rPr>
      </w:pPr>
    </w:p>
    <w:p w14:paraId="6A53BD47" w14:textId="77777777" w:rsidR="0016172A" w:rsidRPr="0010551C" w:rsidRDefault="0016172A" w:rsidP="006467DE">
      <w:pPr>
        <w:autoSpaceDE w:val="0"/>
        <w:autoSpaceDN w:val="0"/>
        <w:adjustRightInd w:val="0"/>
        <w:spacing w:before="120" w:after="120" w:line="276" w:lineRule="auto"/>
        <w:rPr>
          <w:rFonts w:ascii="Times New Roman" w:hAnsi="Times New Roman" w:cs="Times New Roman"/>
          <w:b/>
          <w:bCs/>
        </w:rPr>
      </w:pPr>
      <w:r>
        <w:rPr>
          <w:rFonts w:ascii="Times New Roman" w:hAnsi="Times New Roman" w:cs="Times New Roman"/>
          <w:b/>
          <w:bCs/>
        </w:rPr>
        <w:t>Output Background</w:t>
      </w:r>
    </w:p>
    <w:p w14:paraId="299143DB" w14:textId="77777777" w:rsidR="0016172A" w:rsidRPr="0010551C" w:rsidRDefault="0016172A" w:rsidP="006467DE">
      <w:pPr>
        <w:autoSpaceDE w:val="0"/>
        <w:autoSpaceDN w:val="0"/>
        <w:adjustRightInd w:val="0"/>
        <w:spacing w:before="120" w:after="120" w:line="276" w:lineRule="auto"/>
        <w:rPr>
          <w:rFonts w:ascii="Times New Roman" w:hAnsi="Times New Roman" w:cs="Times New Roman"/>
        </w:rPr>
      </w:pPr>
      <w:r>
        <w:rPr>
          <w:rFonts w:ascii="Times New Roman" w:hAnsi="Times New Roman" w:cs="Times New Roman"/>
          <w:i/>
          <w:iCs/>
          <w:sz w:val="20"/>
          <w:szCs w:val="20"/>
        </w:rPr>
        <w:t>This gives details about the information that is known about the organization’s business situation at the start of the project. These details will not only serve to more closely identify the business goals that will be solved, but will also serve to identify resources, both human and material, that may be used or needed during the course of the project</w:t>
      </w:r>
      <w:r>
        <w:rPr>
          <w:rFonts w:ascii="Times New Roman" w:hAnsi="Times New Roman" w:cs="Times New Roman"/>
        </w:rPr>
        <w:t>.</w:t>
      </w:r>
    </w:p>
    <w:p w14:paraId="44E4F416" w14:textId="77777777" w:rsidR="0095713A" w:rsidRPr="0010551C" w:rsidRDefault="0095713A" w:rsidP="006467DE">
      <w:pPr>
        <w:autoSpaceDE w:val="0"/>
        <w:autoSpaceDN w:val="0"/>
        <w:adjustRightInd w:val="0"/>
        <w:spacing w:before="120" w:after="120" w:line="276" w:lineRule="auto"/>
      </w:pPr>
    </w:p>
    <w:p w14:paraId="1E74CD6E" w14:textId="77C18340" w:rsidR="0095713A" w:rsidRPr="0010551C" w:rsidRDefault="0010551C" w:rsidP="0010551C">
      <w:pPr>
        <w:rPr>
          <w:rFonts w:ascii="Calibri" w:hAnsi="Calibri" w:cs="Calibri"/>
        </w:rPr>
      </w:pPr>
      <w:r>
        <w:rPr>
          <w:rFonts w:ascii="Calibri" w:hAnsi="Calibri" w:cs="Calibri"/>
        </w:rPr>
        <w:t>The client is a multi-vertical platform with several content verticals such as books, movies and TV, music, games, and so on. Most users are active in one or two of these and have little or no history in the rest. Item IDs don't overlap between verticals, so a normal recommender trained on one vertical can't reuse what it learned in another.</w:t>
      </w:r>
      <w:r>
        <w:rPr>
          <w:rFonts w:ascii="Calibri" w:hAnsi="Calibri" w:cs="Calibri"/>
        </w:rPr>
        <w:br/>
        <w:t>What does carry across is the user. Their taste shows up in the metadata of the items they've engaged with: categories, titles and descriptions, brand or studio, and where available creator and release year. That shared metadata is the bridge we use.</w:t>
      </w:r>
      <w:r>
        <w:rPr>
          <w:rFonts w:ascii="Calibri" w:hAnsi="Calibri" w:cs="Calibri"/>
        </w:rPr>
        <w:br/>
        <w:t>The working dataset is Amazon Reviews 2023 (the McAuley-Lab HuggingFace release): per-vertical 5-core reviews plus item metadata across Books, Movies &amp; TV, Music, Games and more, joined on shared user IDs. We treat it as a concrete instance of the general problem. Any pair of verticals from the corpus can serve as source and target.</w:t>
      </w:r>
      <w:r>
        <w:rPr>
          <w:rFonts w:ascii="Calibri" w:hAnsi="Calibri" w:cs="Calibri"/>
        </w:rPr>
        <w:br/>
        <w:t>The team is four engineers with standard Python tooling (pandas, PyTorch, sentence-transformers) and commodity GPU compute. No proprietary recommender stack or production infrastructure is needed. IMDb’s non-commercial datasets are available as optional enrichment if Movies &amp; TV is one of the verticals.</w:t>
      </w:r>
      <w:r>
        <w:rPr>
          <w:rFonts w:ascii="Calibri" w:hAnsi="Calibri" w:cs="Calibri"/>
        </w:rPr>
        <w:br/>
        <w:t>Current solution. Today the cross-vertical rails on the platform fall back to a non-personalized “popular this week” list scoped to the target vertical. Its advantages are that it is cheap to compute, easy to explain, and never embarrasses the platform with an oddly off-topic recommendation. Its disadvantages are that it is identical for every cold cross-vertical user, ignores everything the platform already knows about that user from their activity elsewhere, and produces low click-through on those rails. Internal product reviews accept the fallback as a placeholder rather than a permanent solution; replacing it with personalization is the explicit motivation for this engagement.</w:t>
      </w:r>
      <w:r>
        <w:rPr>
          <w:rFonts w:ascii="Calibri" w:hAnsi="Calibri" w:cs="Calibri"/>
        </w:rPr>
        <w:br/>
        <w:t>Organizational context. The internal sponsor and primary user/domain expert for this engagement is the product lead for personalization, who also acts as the steering authority and sign-off point. The impacted business units are the vertical merchandising teams (one per content vertical) whose cross-vertical rails the new recommender will feed, and the data/ML platform team who would own any eventual productionization. No separate steering committee is convened for the engagement—decisions escalate to the product lead.</w:t>
      </w:r>
    </w:p>
    <w:p w14:paraId="10E8C0DC" w14:textId="77777777" w:rsidR="004C4369" w:rsidRPr="0010551C" w:rsidRDefault="004C4369" w:rsidP="006467DE">
      <w:pPr>
        <w:autoSpaceDE w:val="0"/>
        <w:autoSpaceDN w:val="0"/>
        <w:adjustRightInd w:val="0"/>
        <w:spacing w:before="120" w:after="120" w:line="276" w:lineRule="auto"/>
      </w:pPr>
    </w:p>
    <w:p w14:paraId="21019E7F" w14:textId="77777777" w:rsidR="0095713A" w:rsidRPr="0010551C" w:rsidRDefault="0095713A" w:rsidP="006467DE">
      <w:pPr>
        <w:autoSpaceDE w:val="0"/>
        <w:autoSpaceDN w:val="0"/>
        <w:adjustRightInd w:val="0"/>
        <w:spacing w:before="120" w:after="120" w:line="276" w:lineRule="auto"/>
        <w:rPr>
          <w:rFonts w:ascii="Times New Roman" w:hAnsi="Times New Roman" w:cs="Times New Roman"/>
          <w:b/>
          <w:bCs/>
        </w:rPr>
      </w:pPr>
      <w:r>
        <w:rPr>
          <w:rFonts w:ascii="Times New Roman" w:hAnsi="Times New Roman" w:cs="Times New Roman"/>
          <w:b/>
          <w:bCs/>
        </w:rPr>
        <w:lastRenderedPageBreak/>
        <w:t>Output Business Objectives</w:t>
      </w:r>
    </w:p>
    <w:p w14:paraId="562A414E" w14:textId="77777777" w:rsidR="0095713A" w:rsidRPr="0010551C" w:rsidRDefault="0095713A" w:rsidP="006467DE">
      <w:pPr>
        <w:autoSpaceDE w:val="0"/>
        <w:autoSpaceDN w:val="0"/>
        <w:adjustRightInd w:val="0"/>
        <w:spacing w:before="120" w:after="120" w:line="276" w:lineRule="auto"/>
        <w:rPr>
          <w:rFonts w:ascii="Times New Roman" w:hAnsi="Times New Roman" w:cs="Times New Roman"/>
          <w:sz w:val="20"/>
          <w:szCs w:val="20"/>
        </w:rPr>
      </w:pPr>
      <w:r>
        <w:rPr>
          <w:rFonts w:ascii="Times New Roman" w:hAnsi="Times New Roman" w:cs="Times New Roman"/>
          <w:i/>
          <w:iCs/>
          <w:sz w:val="20"/>
          <w:szCs w:val="20"/>
        </w:rPr>
        <w:t>Describe the customer's primary objective, from a business perspective, in the data mining project. In addition to the primary business objective, there are typically a large number of related business questions that the customer would like to address. For example, the primary business goal might be to keep current customers by predicting when they are prone to move to a competitor, whilst secondary business objectives might be to determine whether lower fees will affect only one particular segment of customers</w:t>
      </w:r>
      <w:r>
        <w:rPr>
          <w:rFonts w:ascii="Times New Roman" w:hAnsi="Times New Roman" w:cs="Times New Roman"/>
          <w:sz w:val="20"/>
          <w:szCs w:val="20"/>
        </w:rPr>
        <w:t>.</w:t>
      </w:r>
    </w:p>
    <w:p w14:paraId="2E183F01" w14:textId="77777777" w:rsidR="0095713A" w:rsidRPr="0010551C" w:rsidRDefault="0095713A" w:rsidP="006467DE">
      <w:pPr>
        <w:autoSpaceDE w:val="0"/>
        <w:autoSpaceDN w:val="0"/>
        <w:adjustRightInd w:val="0"/>
        <w:spacing w:before="120" w:after="120" w:line="276" w:lineRule="auto"/>
      </w:pPr>
    </w:p>
    <w:p w14:paraId="7335D1E4" w14:textId="7D63B735" w:rsidR="0095713A" w:rsidRPr="0010551C" w:rsidRDefault="0010551C" w:rsidP="0010551C">
      <w:pPr>
        <w:rPr>
          <w:rFonts w:ascii="Calibri" w:hAnsi="Calibri" w:cs="Calibri"/>
        </w:rPr>
      </w:pPr>
      <w:r>
        <w:rPr>
          <w:rFonts w:ascii="Calibri" w:hAnsi="Calibri" w:cs="Calibri"/>
        </w:rPr>
        <w:t xml:space="preserve">Primary objective: </w:t>
      </w:r>
      <w:r>
        <w:rPr>
          <w:rFonts w:ascii="Calibri" w:hAnsi="Calibri" w:cs="Calibri"/>
          <w:b/>
        </w:rPr>
        <w:t>grow revenue by personalizing recommendations across the full catalog</w:t>
      </w:r>
      <w:r>
        <w:rPr>
          <w:rFonts w:ascii="Calibri" w:hAnsi="Calibri" w:cs="Calibri"/>
        </w:rPr>
        <w:t>, including in verticals where the user has no history. Today, a books-heavy user who lands on the movies or music pages sees a generic "popular this week" rail because the platform has no signal for them there. We want to replace that fallback with personalization driven by what the platform already knows about the user from their activity in other verticals. The expected commercial outcomes are higher click-through and conversion on those rails, longer sessions, and more users active in more than one vertical.</w:t>
      </w:r>
      <w:r>
        <w:rPr>
          <w:rFonts w:ascii="Calibri" w:hAnsi="Calibri" w:cs="Calibri"/>
        </w:rPr>
        <w:br/>
        <w:t>Secondary objectives:</w:t>
      </w:r>
      <w:r>
        <w:rPr>
          <w:rFonts w:ascii="Calibri" w:hAnsi="Calibri" w:cs="Calibri"/>
        </w:rPr>
        <w:br/>
        <w:t>(a) Categories vs. Text. Is text description worth maintaining on top of categories? Measured at the overall quality level by removing one signal at a time. We don't attribute effects to specific users or content areas.</w:t>
      </w:r>
      <w:r>
        <w:rPr>
          <w:rFonts w:ascii="Calibri" w:hAnsi="Calibri" w:cs="Calibri"/>
        </w:rPr>
        <w:br/>
        <w:t>(b) Beats the baseline? Establish whether the new approach beats the platform's standard recommender on the proof-of-value vertical pair. The client gets a clear yes/no on whether cross-vertical personalization is worth adopting.</w:t>
      </w:r>
      <w:r>
        <w:rPr>
          <w:rFonts w:ascii="Calibri" w:hAnsi="Calibri" w:cs="Calibri"/>
        </w:rPr>
        <w:br/>
        <w:t>(c) Concrete proof of value. One working cross-vertical recommender on at least one pair of verticals, ready to demo internally before any wider rollout discussion.</w:t>
      </w:r>
    </w:p>
    <w:p w14:paraId="72C2116F" w14:textId="77777777" w:rsidR="0095713A" w:rsidRPr="0010551C" w:rsidRDefault="0095713A" w:rsidP="006467DE">
      <w:pPr>
        <w:autoSpaceDE w:val="0"/>
        <w:autoSpaceDN w:val="0"/>
        <w:adjustRightInd w:val="0"/>
        <w:spacing w:before="120" w:after="120" w:line="276" w:lineRule="auto"/>
      </w:pPr>
    </w:p>
    <w:p w14:paraId="1A23C809" w14:textId="77777777" w:rsidR="0095713A" w:rsidRPr="0010551C" w:rsidRDefault="0095713A" w:rsidP="006467DE">
      <w:pPr>
        <w:autoSpaceDE w:val="0"/>
        <w:autoSpaceDN w:val="0"/>
        <w:adjustRightInd w:val="0"/>
        <w:spacing w:before="120" w:after="120" w:line="276" w:lineRule="auto"/>
        <w:rPr>
          <w:rFonts w:ascii="Times New Roman" w:hAnsi="Times New Roman" w:cs="Times New Roman"/>
          <w:b/>
          <w:bCs/>
        </w:rPr>
      </w:pPr>
      <w:r>
        <w:rPr>
          <w:rFonts w:ascii="Times New Roman" w:hAnsi="Times New Roman" w:cs="Times New Roman"/>
          <w:b/>
          <w:bCs/>
        </w:rPr>
        <w:t>Output Business Success Criteria</w:t>
      </w:r>
    </w:p>
    <w:p w14:paraId="5BADA8EB" w14:textId="77777777" w:rsidR="002662C4" w:rsidRPr="0010551C" w:rsidRDefault="0095713A" w:rsidP="006467DE">
      <w:pPr>
        <w:autoSpaceDE w:val="0"/>
        <w:autoSpaceDN w:val="0"/>
        <w:adjustRightInd w:val="0"/>
        <w:spacing w:before="120" w:after="120" w:line="276" w:lineRule="auto"/>
        <w:rPr>
          <w:rFonts w:ascii="Times New Roman" w:hAnsi="Times New Roman" w:cs="Times New Roman"/>
        </w:rPr>
      </w:pPr>
      <w:r>
        <w:rPr>
          <w:rFonts w:ascii="Times New Roman" w:hAnsi="Times New Roman" w:cs="Times New Roman"/>
          <w:i/>
          <w:iCs/>
        </w:rPr>
        <w:t>Describe the criteria for a successful or useful outcome to the project from the business point of view. This might be quite specific, such as reduction of customer churn to a certain level, or general and subjective such as "give useful insights into the relationships". In the latter case it should be indicated who would make the subjective judgment</w:t>
      </w:r>
      <w:r>
        <w:rPr>
          <w:rFonts w:ascii="Times New Roman" w:hAnsi="Times New Roman" w:cs="Times New Roman"/>
        </w:rPr>
        <w:t>.</w:t>
      </w:r>
    </w:p>
    <w:p w14:paraId="69BDCCB8" w14:textId="651F27F0" w:rsidR="0095713A" w:rsidRPr="0010551C" w:rsidRDefault="0010551C" w:rsidP="0010551C">
      <w:pPr>
        <w:rPr>
          <w:rFonts w:ascii="Calibri" w:hAnsi="Calibri" w:cs="Calibri"/>
        </w:rPr>
      </w:pPr>
      <w:r>
        <w:rPr>
          <w:rFonts w:ascii="Calibri" w:hAnsi="Calibri" w:cs="Calibri"/>
        </w:rPr>
        <w:t xml:space="preserve">Success means the client can make a </w:t>
      </w:r>
      <w:r>
        <w:rPr>
          <w:rFonts w:ascii="Calibri" w:hAnsi="Calibri" w:cs="Calibri"/>
          <w:b/>
        </w:rPr>
        <w:t>confident go/no-go decision</w:t>
      </w:r>
      <w:r>
        <w:rPr>
          <w:rFonts w:ascii="Calibri" w:hAnsi="Calibri" w:cs="Calibri"/>
        </w:rPr>
        <w:t xml:space="preserve"> at the end of the engagement.</w:t>
      </w:r>
      <w:r>
        <w:rPr>
          <w:rFonts w:ascii="Calibri" w:hAnsi="Calibri" w:cs="Calibri"/>
        </w:rPr>
        <w:br/>
        <w:t>(1) Beats the baseline. On the proof-of-value vertical pair, the new model produces measurably better recommendations than the platform's standard single-vertical recommender. Large enough that the client's product lead would, on inspection, take it forward. The exact threshold (for example, "at least a double-digit relative improvement on the agreed offline metric") is fixed with the client at kickoff and signed off in writing.</w:t>
      </w:r>
      <w:r>
        <w:rPr>
          <w:rFonts w:ascii="Calibri" w:hAnsi="Calibri" w:cs="Calibri"/>
        </w:rPr>
        <w:br/>
        <w:t>(2) Holds up under robustness checks. The lift survives at least two random data splits and, where data allows, a held-out time period, i.e. It isn't an artifact of one lucky split. If the result doesn't survive these checks, the project fails this criterion even if (1) is met on a single split.</w:t>
      </w:r>
      <w:r>
        <w:rPr>
          <w:rFonts w:ascii="Calibri" w:hAnsi="Calibri" w:cs="Calibri"/>
        </w:rPr>
        <w:br/>
        <w:t>(3) Commits to the business outcome. Beyond model-quality lift, the deliverable must convince the product lead for personalization (the named sign-off role) to commit, in writing at the close-out review, to running an online A/B test on the cross-vertical rails of the proof-of-value vertical pair. This is the criterion that ties success to the primary business objective (revenue, CTR, conversion, longer sessions, multi-vertical activity), since those outcomes can only be measured live. Assessment is by the product lead; the sign-off is a yes/no on the A/B commitment.</w:t>
      </w:r>
    </w:p>
    <w:p w14:paraId="28E83C38" w14:textId="77777777" w:rsidR="006467DE" w:rsidRPr="0010551C" w:rsidRDefault="006467DE" w:rsidP="006467DE">
      <w:pPr>
        <w:autoSpaceDE w:val="0"/>
        <w:autoSpaceDN w:val="0"/>
        <w:adjustRightInd w:val="0"/>
        <w:spacing w:before="120" w:after="120" w:line="276" w:lineRule="auto"/>
      </w:pPr>
    </w:p>
    <w:p w14:paraId="705AEDB5" w14:textId="77777777" w:rsidR="006467DE" w:rsidRPr="0010551C" w:rsidRDefault="006467DE" w:rsidP="006467DE">
      <w:pPr>
        <w:spacing w:before="120" w:after="120" w:line="276" w:lineRule="auto"/>
      </w:pPr>
      <w:r>
        <w:br w:type="page"/>
      </w:r>
    </w:p>
    <w:p w14:paraId="6B5E2FE3" w14:textId="77777777" w:rsidR="006467DE" w:rsidRPr="0010551C" w:rsidRDefault="006467DE" w:rsidP="006467DE">
      <w:pPr>
        <w:autoSpaceDE w:val="0"/>
        <w:autoSpaceDN w:val="0"/>
        <w:adjustRightInd w:val="0"/>
        <w:spacing w:before="120" w:after="120" w:line="276" w:lineRule="auto"/>
        <w:rPr>
          <w:rFonts w:ascii="Arial" w:hAnsi="Arial" w:cs="Arial"/>
          <w:b/>
          <w:bCs/>
          <w:sz w:val="24"/>
          <w:szCs w:val="24"/>
        </w:rPr>
      </w:pPr>
      <w:r>
        <w:rPr>
          <w:rFonts w:ascii="Arial" w:hAnsi="Arial" w:cs="Arial"/>
          <w:b/>
          <w:bCs/>
          <w:sz w:val="24"/>
          <w:szCs w:val="24"/>
        </w:rPr>
        <w:lastRenderedPageBreak/>
        <w:t>1.2 Assess Situation</w:t>
      </w:r>
    </w:p>
    <w:p w14:paraId="17601054" w14:textId="77777777" w:rsidR="006467DE" w:rsidRPr="0010551C" w:rsidRDefault="006467DE" w:rsidP="006467DE">
      <w:pPr>
        <w:autoSpaceDE w:val="0"/>
        <w:autoSpaceDN w:val="0"/>
        <w:adjustRightInd w:val="0"/>
        <w:spacing w:before="120" w:after="120" w:line="276" w:lineRule="auto"/>
        <w:rPr>
          <w:rFonts w:ascii="Times New Roman" w:hAnsi="Times New Roman" w:cs="Times New Roman"/>
          <w:b/>
          <w:bCs/>
        </w:rPr>
      </w:pPr>
      <w:r>
        <w:rPr>
          <w:rFonts w:ascii="Times New Roman" w:hAnsi="Times New Roman" w:cs="Times New Roman"/>
          <w:b/>
          <w:bCs/>
        </w:rPr>
        <w:t>Task Assess Situation</w:t>
      </w:r>
    </w:p>
    <w:p w14:paraId="5B5F198A" w14:textId="77777777" w:rsidR="006467DE" w:rsidRPr="0010551C" w:rsidRDefault="006467DE" w:rsidP="009A73A7">
      <w:pPr>
        <w:autoSpaceDE w:val="0"/>
        <w:autoSpaceDN w:val="0"/>
        <w:adjustRightInd w:val="0"/>
        <w:spacing w:before="120" w:after="120" w:line="276" w:lineRule="auto"/>
        <w:rPr>
          <w:rFonts w:ascii="Times New Roman" w:hAnsi="Times New Roman" w:cs="Times New Roman"/>
          <w:i/>
          <w:iCs/>
        </w:rPr>
      </w:pPr>
      <w:r>
        <w:rPr>
          <w:rFonts w:ascii="Times New Roman" w:hAnsi="Times New Roman" w:cs="Times New Roman"/>
          <w:i/>
          <w:iCs/>
        </w:rPr>
        <w:t>This task involves more detailed fact-finding about all of the resources, constraints, assumptions, and other factors that should be considered in determining the data analysis goal and project plan.</w:t>
      </w:r>
    </w:p>
    <w:p w14:paraId="6A63B7B8" w14:textId="77777777" w:rsidR="009A73A7" w:rsidRPr="0010551C" w:rsidRDefault="009A73A7" w:rsidP="009A73A7">
      <w:pPr>
        <w:autoSpaceDE w:val="0"/>
        <w:autoSpaceDN w:val="0"/>
        <w:adjustRightInd w:val="0"/>
        <w:spacing w:before="120" w:after="120" w:line="276" w:lineRule="auto"/>
        <w:rPr>
          <w:rFonts w:ascii="Times New Roman" w:hAnsi="Times New Roman" w:cs="Times New Roman"/>
        </w:rPr>
      </w:pPr>
    </w:p>
    <w:p w14:paraId="0E8BFFF6" w14:textId="77777777" w:rsidR="006467DE" w:rsidRPr="0010551C" w:rsidRDefault="006467DE" w:rsidP="006467DE">
      <w:pPr>
        <w:autoSpaceDE w:val="0"/>
        <w:autoSpaceDN w:val="0"/>
        <w:adjustRightInd w:val="0"/>
        <w:spacing w:before="120" w:after="120" w:line="276" w:lineRule="auto"/>
        <w:rPr>
          <w:rFonts w:ascii="Times New Roman" w:hAnsi="Times New Roman" w:cs="Times New Roman"/>
          <w:b/>
          <w:bCs/>
        </w:rPr>
      </w:pPr>
      <w:r>
        <w:rPr>
          <w:rFonts w:ascii="Times New Roman" w:hAnsi="Times New Roman" w:cs="Times New Roman"/>
          <w:b/>
          <w:bCs/>
        </w:rPr>
        <w:t>Output Inventory of Resources</w:t>
      </w:r>
    </w:p>
    <w:p w14:paraId="2BE74C59" w14:textId="77777777" w:rsidR="006467DE" w:rsidRPr="0010551C" w:rsidRDefault="006467DE" w:rsidP="009A73A7">
      <w:pPr>
        <w:autoSpaceDE w:val="0"/>
        <w:autoSpaceDN w:val="0"/>
        <w:adjustRightInd w:val="0"/>
        <w:spacing w:before="120" w:after="120" w:line="276" w:lineRule="auto"/>
        <w:rPr>
          <w:rFonts w:ascii="Times New Roman" w:hAnsi="Times New Roman" w:cs="Times New Roman"/>
          <w:i/>
          <w:iCs/>
        </w:rPr>
      </w:pPr>
      <w:r>
        <w:rPr>
          <w:rFonts w:ascii="Times New Roman" w:hAnsi="Times New Roman" w:cs="Times New Roman"/>
          <w:i/>
          <w:iCs/>
        </w:rPr>
        <w:t>List the resources available to the project, including: Personnel (business and data experts, technical support, data mining personnel), Data (fixed extracts, access to live warehoused or operational data), Computing resources (hardware platforms), Software (data mining tools, other relevant software).</w:t>
      </w:r>
    </w:p>
    <w:p w14:paraId="202FDF01" w14:textId="77777777" w:rsidR="001742C4" w:rsidRPr="0010551C" w:rsidRDefault="001742C4" w:rsidP="009A73A7">
      <w:pPr>
        <w:autoSpaceDE w:val="0"/>
        <w:autoSpaceDN w:val="0"/>
        <w:adjustRightInd w:val="0"/>
        <w:spacing w:before="120" w:after="120" w:line="276" w:lineRule="auto"/>
      </w:pPr>
    </w:p>
    <w:p w14:paraId="335A967E" w14:textId="0A93D225" w:rsidR="001742C4" w:rsidRPr="0010551C" w:rsidRDefault="0010551C" w:rsidP="001742C4">
      <w:pPr>
        <w:rPr>
          <w:rFonts w:ascii="Calibri" w:hAnsi="Calibri" w:cs="Calibri"/>
        </w:rPr>
      </w:pPr>
      <w:r>
        <w:rPr>
          <w:rFonts w:ascii="Calibri" w:hAnsi="Calibri" w:cs="Calibri"/>
        </w:rPr>
        <w:t>Personnel. A 4-person engineering team for the full 6-month engagement, with one role per person:</w:t>
      </w:r>
    </w:p>
    <w:p w14:paraId="0072CE15" w14:textId="47BAB3AC" w:rsidR="001742C4" w:rsidRPr="0010551C" w:rsidRDefault="0010551C" w:rsidP="001742C4">
      <w:pPr>
        <w:rPr>
          <w:rFonts w:ascii="Calibri" w:hAnsi="Calibri" w:cs="Calibri"/>
        </w:rPr>
      </w:pPr>
      <w:r>
        <w:rPr>
          <w:rFonts w:ascii="Calibri" w:hAnsi="Calibri" w:cs="Calibri"/>
        </w:rPr>
        <w:t>• Ori. Project Lead / Data Engineer. Owns CRISP-DM artifacts, scheduling, and the data pipeline (ingest, joins, feature store).</w:t>
      </w:r>
    </w:p>
    <w:p w14:paraId="06913A30" w14:textId="71BA0AF8" w:rsidR="001742C4" w:rsidRPr="0010551C" w:rsidRDefault="0010551C" w:rsidP="001742C4">
      <w:pPr>
        <w:rPr>
          <w:rFonts w:ascii="Calibri" w:hAnsi="Calibri" w:cs="Calibri"/>
        </w:rPr>
      </w:pPr>
      <w:r>
        <w:rPr>
          <w:rFonts w:ascii="Calibri" w:hAnsi="Calibri" w:cs="Calibri"/>
        </w:rPr>
        <w:t>• Tamir. ML Researcher. Owns the design and training of the EMCDR-style shared-latent-space model. The project's single deliverable.</w:t>
      </w:r>
    </w:p>
    <w:p w14:paraId="59B81676" w14:textId="3C421A26" w:rsidR="001742C4" w:rsidRPr="0010551C" w:rsidRDefault="0010551C" w:rsidP="001742C4">
      <w:pPr>
        <w:rPr>
          <w:rFonts w:ascii="Calibri" w:hAnsi="Calibri" w:cs="Calibri"/>
        </w:rPr>
      </w:pPr>
      <w:r>
        <w:rPr>
          <w:rFonts w:ascii="Calibri" w:hAnsi="Calibri" w:cs="Calibri"/>
        </w:rPr>
        <w:t>• Nehoray. ML Engineer (Baseline &amp; Infrastructure). Owns the single-vertical baseline (the bar the deliverable must beat), training loops, hyperparameter sweeps, and reproducibility tooling.</w:t>
      </w:r>
    </w:p>
    <w:p w14:paraId="1923963F" w14:textId="323DEFE7" w:rsidR="001742C4" w:rsidRPr="0010551C" w:rsidRDefault="0010551C" w:rsidP="001742C4">
      <w:pPr>
        <w:rPr>
          <w:rFonts w:ascii="Calibri" w:hAnsi="Calibri" w:cs="Calibri"/>
        </w:rPr>
      </w:pPr>
      <w:r>
        <w:rPr>
          <w:rFonts w:ascii="Calibri" w:hAnsi="Calibri" w:cs="Calibri"/>
        </w:rPr>
        <w:t>• Yoav. Evaluation &amp; Analysis Lead. Owns the evaluation harness, the head-to-head comparison against the baseline, and the robustness checks (multiple splits, time-based split where possible).</w:t>
      </w:r>
    </w:p>
    <w:p w14:paraId="04F54680" w14:textId="0228FD0B" w:rsidR="001742C4" w:rsidRPr="0010551C" w:rsidRDefault="0010551C" w:rsidP="001742C4">
      <w:pPr>
        <w:rPr>
          <w:rFonts w:ascii="Calibri" w:hAnsi="Calibri" w:cs="Calibri"/>
        </w:rPr>
      </w:pPr>
      <w:r>
        <w:rPr>
          <w:rFonts w:ascii="Calibri" w:hAnsi="Calibri" w:cs="Calibri"/>
        </w:rPr>
        <w:t>Data. Amazon Reviews 2023 (per-vertical 5-core reviews + item metadata across Books, Movies &amp; TV, Music, Games and other categories, from the McAuley-Lab HuggingFace release). No live or operational data. Optional: IMDb non-commercial datasets for movie attributes (director, cast, runtime) if Movies &amp; TV is in play.</w:t>
      </w:r>
    </w:p>
    <w:p w14:paraId="10B9796C" w14:textId="44BEAAB2" w:rsidR="001742C4" w:rsidRPr="0010551C" w:rsidRDefault="0010551C" w:rsidP="001742C4">
      <w:pPr>
        <w:rPr>
          <w:rFonts w:ascii="Calibri" w:hAnsi="Calibri" w:cs="Calibri"/>
        </w:rPr>
      </w:pPr>
      <w:r>
        <w:rPr>
          <w:rFonts w:ascii="Calibri" w:hAnsi="Calibri" w:cs="Calibri"/>
        </w:rPr>
        <w:t>Computing. One home computer with an 8 GB VRAM GPU for routine training. Google Colab Pro / Kaggle as overflow for the longest sweeps. CPU and ~64 GB RAM for data prep. ~200 GB disk for raw + processed extracts.</w:t>
      </w:r>
    </w:p>
    <w:p w14:paraId="2D5DF1B6" w14:textId="6616D876" w:rsidR="00687B01" w:rsidRPr="0010551C" w:rsidRDefault="0010551C" w:rsidP="001742C4">
      <w:pPr>
        <w:rPr>
          <w:rFonts w:ascii="Calibri" w:hAnsi="Calibri" w:cs="Calibri"/>
        </w:rPr>
      </w:pPr>
      <w:r>
        <w:rPr>
          <w:rFonts w:ascii="Calibri" w:hAnsi="Calibri" w:cs="Calibri"/>
        </w:rPr>
        <w:t>Software. Python 3.11, PyTorch, pandas / polars, scikit-learn, sentence-transformers (all-MiniLM-L6-v2), HuggingFace datasets, Weights &amp; Biases (free academic tier), Git/GitHub.</w:t>
      </w:r>
    </w:p>
    <w:p w14:paraId="363EE27A" w14:textId="4181FC7D" w:rsidR="00687B01" w:rsidRPr="0010551C" w:rsidRDefault="0010551C" w:rsidP="00687B01">
      <w:pPr>
        <w:rPr>
          <w:rFonts w:ascii="Calibri" w:hAnsi="Calibri" w:cs="Calibri"/>
        </w:rPr>
      </w:pPr>
      <w:r>
        <w:rPr>
          <w:rFonts w:ascii="Calibri" w:hAnsi="Calibri" w:cs="Calibri"/>
        </w:rPr>
        <w:t>Personnel allocation by month (resource view of who is doing what; the corresponding schedule narrative is in §1.4 Project Plan):</w:t>
      </w:r>
    </w:p>
    <w:tbl>
      <w:tblPr>
        <w:tblStyle w:val="GridTable4-Accent1"/>
        <w:tblW w:w="0" w:type="auto"/>
        <w:tblLook w:val="04A0" w:firstRow="1" w:lastRow="0" w:firstColumn="1" w:lastColumn="0" w:noHBand="0" w:noVBand="1"/>
      </w:tblPr>
      <w:tblGrid>
        <w:gridCol w:w="1954"/>
        <w:gridCol w:w="1954"/>
        <w:gridCol w:w="1954"/>
        <w:gridCol w:w="1954"/>
        <w:gridCol w:w="1954"/>
      </w:tblGrid>
      <w:tr w:rsidR="00687B01" w:rsidRPr="0010551C" w14:paraId="0E8FBE2B" w14:textId="77777777" w:rsidTr="00687B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4" w:type="dxa"/>
          </w:tcPr>
          <w:p w14:paraId="3E0E7432" w14:textId="7AAC02DE" w:rsidR="00687B01" w:rsidRPr="0010551C" w:rsidRDefault="00687B01" w:rsidP="00687B01">
            <w:pPr>
              <w:rPr>
                <w:rFonts w:ascii="Calibri" w:hAnsi="Calibri" w:cs="Calibri"/>
                <w:b w:val="0"/>
                <w:sz w:val="20"/>
              </w:rPr>
            </w:pPr>
            <w:r>
              <w:rPr>
                <w:rFonts w:ascii="Calibri" w:hAnsi="Calibri" w:cs="Calibri"/>
                <w:b w:val="0"/>
                <w:sz w:val="20"/>
              </w:rPr>
              <w:t>Month</w:t>
            </w:r>
          </w:p>
        </w:tc>
        <w:tc>
          <w:tcPr>
            <w:tcW w:w="1954" w:type="dxa"/>
          </w:tcPr>
          <w:p w14:paraId="4B8C8512" w14:textId="25B2C1E9" w:rsidR="00687B01" w:rsidRPr="0010551C" w:rsidRDefault="00687B01" w:rsidP="00687B01">
            <w:pPr>
              <w:cnfStyle w:val="100000000000" w:firstRow="1" w:lastRow="0" w:firstColumn="0" w:lastColumn="0" w:oddVBand="0" w:evenVBand="0" w:oddHBand="0" w:evenHBand="0" w:firstRowFirstColumn="0" w:firstRowLastColumn="0" w:lastRowFirstColumn="0" w:lastRowLastColumn="0"/>
              <w:rPr>
                <w:rFonts w:ascii="Calibri" w:hAnsi="Calibri" w:cs="Calibri"/>
                <w:b w:val="0"/>
                <w:sz w:val="20"/>
              </w:rPr>
            </w:pPr>
            <w:r>
              <w:rPr>
                <w:rFonts w:ascii="Calibri" w:hAnsi="Calibri" w:cs="Calibri"/>
                <w:b w:val="0"/>
                <w:sz w:val="20"/>
              </w:rPr>
              <w:t>Ori (Lead / Data Eng)</w:t>
            </w:r>
          </w:p>
        </w:tc>
        <w:tc>
          <w:tcPr>
            <w:tcW w:w="1954" w:type="dxa"/>
          </w:tcPr>
          <w:p w14:paraId="68D9D462" w14:textId="1F717160" w:rsidR="00687B01" w:rsidRPr="0010551C" w:rsidRDefault="00687B01" w:rsidP="00687B01">
            <w:pPr>
              <w:cnfStyle w:val="100000000000" w:firstRow="1" w:lastRow="0" w:firstColumn="0" w:lastColumn="0" w:oddVBand="0" w:evenVBand="0" w:oddHBand="0" w:evenHBand="0" w:firstRowFirstColumn="0" w:firstRowLastColumn="0" w:lastRowFirstColumn="0" w:lastRowLastColumn="0"/>
              <w:rPr>
                <w:rFonts w:ascii="Calibri" w:hAnsi="Calibri" w:cs="Calibri"/>
                <w:b w:val="0"/>
                <w:sz w:val="20"/>
              </w:rPr>
            </w:pPr>
            <w:r>
              <w:rPr>
                <w:rFonts w:ascii="Calibri" w:hAnsi="Calibri" w:cs="Calibri"/>
                <w:b w:val="0"/>
                <w:sz w:val="20"/>
              </w:rPr>
              <w:t>Tamir (EMCDR Researcher)</w:t>
            </w:r>
          </w:p>
        </w:tc>
        <w:tc>
          <w:tcPr>
            <w:tcW w:w="1954" w:type="dxa"/>
          </w:tcPr>
          <w:p w14:paraId="07B5B36F" w14:textId="382CEB72" w:rsidR="00687B01" w:rsidRPr="0010551C" w:rsidRDefault="00687B01" w:rsidP="00687B01">
            <w:pPr>
              <w:cnfStyle w:val="100000000000" w:firstRow="1" w:lastRow="0" w:firstColumn="0" w:lastColumn="0" w:oddVBand="0" w:evenVBand="0" w:oddHBand="0" w:evenHBand="0" w:firstRowFirstColumn="0" w:firstRowLastColumn="0" w:lastRowFirstColumn="0" w:lastRowLastColumn="0"/>
              <w:rPr>
                <w:rFonts w:ascii="Calibri" w:hAnsi="Calibri" w:cs="Calibri"/>
                <w:b w:val="0"/>
                <w:sz w:val="20"/>
              </w:rPr>
            </w:pPr>
            <w:r>
              <w:rPr>
                <w:rFonts w:ascii="Calibri" w:hAnsi="Calibri" w:cs="Calibri"/>
                <w:b w:val="0"/>
                <w:sz w:val="20"/>
              </w:rPr>
              <w:t>Nehoray (Baseline / Infra)</w:t>
            </w:r>
          </w:p>
        </w:tc>
        <w:tc>
          <w:tcPr>
            <w:tcW w:w="1954" w:type="dxa"/>
          </w:tcPr>
          <w:p w14:paraId="60B15827" w14:textId="006A82D5" w:rsidR="00687B01" w:rsidRPr="0010551C" w:rsidRDefault="00687B01" w:rsidP="00687B01">
            <w:pPr>
              <w:cnfStyle w:val="100000000000" w:firstRow="1" w:lastRow="0" w:firstColumn="0" w:lastColumn="0" w:oddVBand="0" w:evenVBand="0" w:oddHBand="0" w:evenHBand="0" w:firstRowFirstColumn="0" w:firstRowLastColumn="0" w:lastRowFirstColumn="0" w:lastRowLastColumn="0"/>
              <w:rPr>
                <w:rFonts w:ascii="Calibri" w:hAnsi="Calibri" w:cs="Calibri"/>
                <w:b w:val="0"/>
                <w:sz w:val="20"/>
              </w:rPr>
            </w:pPr>
            <w:r>
              <w:rPr>
                <w:rFonts w:ascii="Calibri" w:hAnsi="Calibri" w:cs="Calibri"/>
                <w:b w:val="0"/>
                <w:sz w:val="20"/>
              </w:rPr>
              <w:t>Yoav (Evaluation)</w:t>
            </w:r>
          </w:p>
        </w:tc>
      </w:tr>
      <w:tr w:rsidR="00687B01" w:rsidRPr="0010551C" w14:paraId="11D42BFE" w14:textId="77777777" w:rsidTr="00687B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4" w:type="dxa"/>
          </w:tcPr>
          <w:p w14:paraId="3B7F1D9C" w14:textId="0D237EBA" w:rsidR="00687B01" w:rsidRPr="0010551C" w:rsidRDefault="00687B01" w:rsidP="00687B01">
            <w:pPr>
              <w:rPr>
                <w:rFonts w:ascii="Calibri" w:hAnsi="Calibri" w:cs="Calibri"/>
                <w:b w:val="0"/>
                <w:sz w:val="20"/>
              </w:rPr>
            </w:pPr>
            <w:r>
              <w:rPr>
                <w:rFonts w:ascii="Calibri" w:hAnsi="Calibri" w:cs="Calibri"/>
                <w:b w:val="0"/>
                <w:sz w:val="20"/>
              </w:rPr>
              <w:t>M1</w:t>
            </w:r>
          </w:p>
        </w:tc>
        <w:tc>
          <w:tcPr>
            <w:tcW w:w="1954" w:type="dxa"/>
          </w:tcPr>
          <w:p w14:paraId="169FC709" w14:textId="03E9A1B3" w:rsidR="00687B01" w:rsidRPr="0010551C" w:rsidRDefault="00687B01" w:rsidP="00687B01">
            <w:pPr>
              <w:cnfStyle w:val="000000100000" w:firstRow="0" w:lastRow="0" w:firstColumn="0" w:lastColumn="0" w:oddVBand="0" w:evenVBand="0" w:oddHBand="1" w:evenHBand="0" w:firstRowFirstColumn="0" w:firstRowLastColumn="0" w:lastRowFirstColumn="0" w:lastRowLastColumn="0"/>
              <w:rPr>
                <w:rFonts w:ascii="Calibri" w:hAnsi="Calibri" w:cs="Calibri"/>
                <w:sz w:val="20"/>
              </w:rPr>
            </w:pPr>
            <w:r>
              <w:rPr>
                <w:rFonts w:ascii="Calibri" w:hAnsi="Calibri" w:cs="Calibri"/>
                <w:sz w:val="20"/>
              </w:rPr>
              <w:t>CRISP-DM §1 write-up. Data ingest (Amazon Reviews 2023)</w:t>
            </w:r>
          </w:p>
        </w:tc>
        <w:tc>
          <w:tcPr>
            <w:tcW w:w="1954" w:type="dxa"/>
          </w:tcPr>
          <w:p w14:paraId="0AA36430" w14:textId="03F72824" w:rsidR="00687B01" w:rsidRPr="0010551C" w:rsidRDefault="00687B01" w:rsidP="00687B01">
            <w:pPr>
              <w:cnfStyle w:val="000000100000" w:firstRow="0" w:lastRow="0" w:firstColumn="0" w:lastColumn="0" w:oddVBand="0" w:evenVBand="0" w:oddHBand="1" w:evenHBand="0" w:firstRowFirstColumn="0" w:firstRowLastColumn="0" w:lastRowFirstColumn="0" w:lastRowLastColumn="0"/>
              <w:rPr>
                <w:rFonts w:ascii="Calibri" w:hAnsi="Calibri" w:cs="Calibri"/>
                <w:sz w:val="20"/>
              </w:rPr>
            </w:pPr>
            <w:r>
              <w:rPr>
                <w:rFonts w:ascii="Calibri" w:hAnsi="Calibri" w:cs="Calibri"/>
                <w:sz w:val="20"/>
              </w:rPr>
              <w:t>Literature review (EMCDR, SSCDR, PTUPCDR). Mapping architecture (MLP)</w:t>
            </w:r>
          </w:p>
        </w:tc>
        <w:tc>
          <w:tcPr>
            <w:tcW w:w="1954" w:type="dxa"/>
          </w:tcPr>
          <w:p w14:paraId="39473697" w14:textId="31620F70" w:rsidR="00687B01" w:rsidRPr="0010551C" w:rsidRDefault="00687B01" w:rsidP="00687B01">
            <w:pPr>
              <w:cnfStyle w:val="000000100000" w:firstRow="0" w:lastRow="0" w:firstColumn="0" w:lastColumn="0" w:oddVBand="0" w:evenVBand="0" w:oddHBand="1" w:evenHBand="0" w:firstRowFirstColumn="0" w:firstRowLastColumn="0" w:lastRowFirstColumn="0" w:lastRowLastColumn="0"/>
              <w:rPr>
                <w:rFonts w:ascii="Calibri" w:hAnsi="Calibri" w:cs="Calibri"/>
                <w:sz w:val="20"/>
              </w:rPr>
            </w:pPr>
            <w:r>
              <w:rPr>
                <w:rFonts w:ascii="Calibri" w:hAnsi="Calibri" w:cs="Calibri"/>
                <w:sz w:val="20"/>
              </w:rPr>
              <w:t>Repo + environment setup. CI scaffolding. Skeleton baseline (MF) loop</w:t>
            </w:r>
          </w:p>
        </w:tc>
        <w:tc>
          <w:tcPr>
            <w:tcW w:w="1954" w:type="dxa"/>
          </w:tcPr>
          <w:p w14:paraId="7C061EAF" w14:textId="330BDF1D" w:rsidR="00687B01" w:rsidRPr="0010551C" w:rsidRDefault="00687B01" w:rsidP="00687B01">
            <w:pPr>
              <w:cnfStyle w:val="000000100000" w:firstRow="0" w:lastRow="0" w:firstColumn="0" w:lastColumn="0" w:oddVBand="0" w:evenVBand="0" w:oddHBand="1" w:evenHBand="0" w:firstRowFirstColumn="0" w:firstRowLastColumn="0" w:lastRowFirstColumn="0" w:lastRowLastColumn="0"/>
              <w:rPr>
                <w:rFonts w:ascii="Calibri" w:hAnsi="Calibri" w:cs="Calibri"/>
                <w:sz w:val="20"/>
              </w:rPr>
            </w:pPr>
            <w:r>
              <w:rPr>
                <w:rFonts w:ascii="Calibri" w:hAnsi="Calibri" w:cs="Calibri"/>
                <w:sz w:val="20"/>
              </w:rPr>
              <w:t>Evaluation protocol design (metrics, splits). Negative-sampling harness</w:t>
            </w:r>
          </w:p>
        </w:tc>
      </w:tr>
      <w:tr w:rsidR="00687B01" w:rsidRPr="0010551C" w14:paraId="37F52BDB" w14:textId="77777777" w:rsidTr="00687B01">
        <w:tc>
          <w:tcPr>
            <w:cnfStyle w:val="001000000000" w:firstRow="0" w:lastRow="0" w:firstColumn="1" w:lastColumn="0" w:oddVBand="0" w:evenVBand="0" w:oddHBand="0" w:evenHBand="0" w:firstRowFirstColumn="0" w:firstRowLastColumn="0" w:lastRowFirstColumn="0" w:lastRowLastColumn="0"/>
            <w:tcW w:w="1954" w:type="dxa"/>
          </w:tcPr>
          <w:p w14:paraId="13A871E3" w14:textId="531161F5" w:rsidR="00687B01" w:rsidRPr="0010551C" w:rsidRDefault="00687B01" w:rsidP="00687B01">
            <w:pPr>
              <w:rPr>
                <w:rFonts w:ascii="Calibri" w:hAnsi="Calibri" w:cs="Calibri"/>
                <w:b w:val="0"/>
                <w:sz w:val="20"/>
              </w:rPr>
            </w:pPr>
            <w:r>
              <w:rPr>
                <w:rFonts w:ascii="Calibri" w:hAnsi="Calibri" w:cs="Calibri"/>
                <w:b w:val="0"/>
                <w:sz w:val="20"/>
              </w:rPr>
              <w:t>M2</w:t>
            </w:r>
          </w:p>
        </w:tc>
        <w:tc>
          <w:tcPr>
            <w:tcW w:w="1954" w:type="dxa"/>
          </w:tcPr>
          <w:p w14:paraId="4025D74C" w14:textId="3B6C6878" w:rsidR="00687B01" w:rsidRPr="0010551C" w:rsidRDefault="00687B01" w:rsidP="00687B01">
            <w:pPr>
              <w:cnfStyle w:val="000000000000" w:firstRow="0" w:lastRow="0" w:firstColumn="0" w:lastColumn="0" w:oddVBand="0" w:evenVBand="0" w:oddHBand="0" w:evenHBand="0" w:firstRowFirstColumn="0" w:firstRowLastColumn="0" w:lastRowFirstColumn="0" w:lastRowLastColumn="0"/>
              <w:rPr>
                <w:rFonts w:ascii="Calibri" w:hAnsi="Calibri" w:cs="Calibri"/>
                <w:sz w:val="20"/>
              </w:rPr>
            </w:pPr>
            <w:r>
              <w:rPr>
                <w:rFonts w:ascii="Calibri" w:hAnsi="Calibri" w:cs="Calibri"/>
                <w:sz w:val="20"/>
              </w:rPr>
              <w:t>5-core filtering. Overlap analysis on candidate vertical pairs. Item feature pipeline (categories)</w:t>
            </w:r>
          </w:p>
        </w:tc>
        <w:tc>
          <w:tcPr>
            <w:tcW w:w="1954" w:type="dxa"/>
          </w:tcPr>
          <w:p w14:paraId="06C1638B" w14:textId="75D856C0" w:rsidR="00687B01" w:rsidRPr="0010551C" w:rsidRDefault="00687B01" w:rsidP="00687B01">
            <w:pPr>
              <w:cnfStyle w:val="000000000000" w:firstRow="0" w:lastRow="0" w:firstColumn="0" w:lastColumn="0" w:oddVBand="0" w:evenVBand="0" w:oddHBand="0" w:evenHBand="0" w:firstRowFirstColumn="0" w:firstRowLastColumn="0" w:lastRowFirstColumn="0" w:lastRowLastColumn="0"/>
              <w:rPr>
                <w:rFonts w:ascii="Calibri" w:hAnsi="Calibri" w:cs="Calibri"/>
                <w:sz w:val="20"/>
              </w:rPr>
            </w:pPr>
            <w:r>
              <w:rPr>
                <w:rFonts w:ascii="Calibri" w:hAnsi="Calibri" w:cs="Calibri"/>
                <w:sz w:val="20"/>
              </w:rPr>
              <w:t>Per-vertical embedding model prototypes</w:t>
            </w:r>
          </w:p>
        </w:tc>
        <w:tc>
          <w:tcPr>
            <w:tcW w:w="1954" w:type="dxa"/>
          </w:tcPr>
          <w:p w14:paraId="4414724F" w14:textId="6B6A6780" w:rsidR="00687B01" w:rsidRPr="0010551C" w:rsidRDefault="00687B01" w:rsidP="00687B01">
            <w:pPr>
              <w:cnfStyle w:val="000000000000" w:firstRow="0" w:lastRow="0" w:firstColumn="0" w:lastColumn="0" w:oddVBand="0" w:evenVBand="0" w:oddHBand="0" w:evenHBand="0" w:firstRowFirstColumn="0" w:firstRowLastColumn="0" w:lastRowFirstColumn="0" w:lastRowLastColumn="0"/>
              <w:rPr>
                <w:rFonts w:ascii="Calibri" w:hAnsi="Calibri" w:cs="Calibri"/>
                <w:sz w:val="20"/>
              </w:rPr>
            </w:pPr>
            <w:r>
              <w:rPr>
                <w:rFonts w:ascii="Calibri" w:hAnsi="Calibri" w:cs="Calibri"/>
                <w:sz w:val="20"/>
              </w:rPr>
              <w:t>Baseline MF + NCF trained end-to-end on target vertical. Hyperparameter sweep</w:t>
            </w:r>
          </w:p>
        </w:tc>
        <w:tc>
          <w:tcPr>
            <w:tcW w:w="1954" w:type="dxa"/>
          </w:tcPr>
          <w:p w14:paraId="5F721DFC" w14:textId="672A9403" w:rsidR="00687B01" w:rsidRPr="0010551C" w:rsidRDefault="00687B01" w:rsidP="00687B01">
            <w:pPr>
              <w:cnfStyle w:val="000000000000" w:firstRow="0" w:lastRow="0" w:firstColumn="0" w:lastColumn="0" w:oddVBand="0" w:evenVBand="0" w:oddHBand="0" w:evenHBand="0" w:firstRowFirstColumn="0" w:firstRowLastColumn="0" w:lastRowFirstColumn="0" w:lastRowLastColumn="0"/>
              <w:rPr>
                <w:rFonts w:ascii="Calibri" w:hAnsi="Calibri" w:cs="Calibri"/>
                <w:sz w:val="20"/>
              </w:rPr>
            </w:pPr>
            <w:r>
              <w:rPr>
                <w:rFonts w:ascii="Calibri" w:hAnsi="Calibri" w:cs="Calibri"/>
                <w:sz w:val="20"/>
              </w:rPr>
              <w:t>Wire up Recall@K / NDCG@K reporting. First baseline evaluation</w:t>
            </w:r>
          </w:p>
        </w:tc>
      </w:tr>
      <w:tr w:rsidR="00687B01" w:rsidRPr="0010551C" w14:paraId="404E0330" w14:textId="77777777" w:rsidTr="00687B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4" w:type="dxa"/>
          </w:tcPr>
          <w:p w14:paraId="53A04C32" w14:textId="48D164F9" w:rsidR="00687B01" w:rsidRPr="0010551C" w:rsidRDefault="00687B01" w:rsidP="00687B01">
            <w:pPr>
              <w:rPr>
                <w:rFonts w:ascii="Calibri" w:hAnsi="Calibri" w:cs="Calibri"/>
                <w:b w:val="0"/>
                <w:sz w:val="20"/>
              </w:rPr>
            </w:pPr>
            <w:r>
              <w:rPr>
                <w:rFonts w:ascii="Calibri" w:hAnsi="Calibri" w:cs="Calibri"/>
                <w:b w:val="0"/>
                <w:sz w:val="20"/>
              </w:rPr>
              <w:lastRenderedPageBreak/>
              <w:t>M3</w:t>
            </w:r>
          </w:p>
        </w:tc>
        <w:tc>
          <w:tcPr>
            <w:tcW w:w="1954" w:type="dxa"/>
          </w:tcPr>
          <w:p w14:paraId="4797F99F" w14:textId="6AAAF4B0" w:rsidR="00687B01" w:rsidRPr="0010551C" w:rsidRDefault="00687B01" w:rsidP="00687B01">
            <w:pPr>
              <w:cnfStyle w:val="000000100000" w:firstRow="0" w:lastRow="0" w:firstColumn="0" w:lastColumn="0" w:oddVBand="0" w:evenVBand="0" w:oddHBand="1" w:evenHBand="0" w:firstRowFirstColumn="0" w:firstRowLastColumn="0" w:lastRowFirstColumn="0" w:lastRowLastColumn="0"/>
              <w:rPr>
                <w:rFonts w:ascii="Calibri" w:hAnsi="Calibri" w:cs="Calibri"/>
                <w:sz w:val="20"/>
              </w:rPr>
            </w:pPr>
            <w:r>
              <w:rPr>
                <w:rFonts w:ascii="Calibri" w:hAnsi="Calibri" w:cs="Calibri"/>
                <w:sz w:val="20"/>
              </w:rPr>
              <w:t>Item feature pipeline: text embeddings (all-MiniLM-L6-v2). Feature store frozen</w:t>
            </w:r>
          </w:p>
        </w:tc>
        <w:tc>
          <w:tcPr>
            <w:tcW w:w="1954" w:type="dxa"/>
          </w:tcPr>
          <w:p w14:paraId="2C503256" w14:textId="5607030D" w:rsidR="00687B01" w:rsidRPr="0010551C" w:rsidRDefault="00687B01" w:rsidP="00687B01">
            <w:pPr>
              <w:cnfStyle w:val="000000100000" w:firstRow="0" w:lastRow="0" w:firstColumn="0" w:lastColumn="0" w:oddVBand="0" w:evenVBand="0" w:oddHBand="1" w:evenHBand="0" w:firstRowFirstColumn="0" w:firstRowLastColumn="0" w:lastRowFirstColumn="0" w:lastRowLastColumn="0"/>
              <w:rPr>
                <w:rFonts w:ascii="Calibri" w:hAnsi="Calibri" w:cs="Calibri"/>
                <w:sz w:val="20"/>
              </w:rPr>
            </w:pPr>
            <w:r>
              <w:rPr>
                <w:rFonts w:ascii="Calibri" w:hAnsi="Calibri" w:cs="Calibri"/>
                <w:sz w:val="20"/>
              </w:rPr>
              <w:t>Per-vertical embedding training on real data. Source/target alignment experiments</w:t>
            </w:r>
          </w:p>
        </w:tc>
        <w:tc>
          <w:tcPr>
            <w:tcW w:w="1954" w:type="dxa"/>
          </w:tcPr>
          <w:p w14:paraId="1BA7E476" w14:textId="55CA8C81" w:rsidR="00687B01" w:rsidRPr="0010551C" w:rsidRDefault="00687B01" w:rsidP="00687B01">
            <w:pPr>
              <w:cnfStyle w:val="000000100000" w:firstRow="0" w:lastRow="0" w:firstColumn="0" w:lastColumn="0" w:oddVBand="0" w:evenVBand="0" w:oddHBand="1" w:evenHBand="0" w:firstRowFirstColumn="0" w:firstRowLastColumn="0" w:lastRowFirstColumn="0" w:lastRowLastColumn="0"/>
              <w:rPr>
                <w:rFonts w:ascii="Calibri" w:hAnsi="Calibri" w:cs="Calibri"/>
                <w:sz w:val="20"/>
              </w:rPr>
            </w:pPr>
            <w:r>
              <w:rPr>
                <w:rFonts w:ascii="Calibri" w:hAnsi="Calibri" w:cs="Calibri"/>
                <w:sz w:val="20"/>
              </w:rPr>
              <w:t>Lock baseline numbers as the bar to beat. Training infra hardening. W&amp;B integration</w:t>
            </w:r>
          </w:p>
        </w:tc>
        <w:tc>
          <w:tcPr>
            <w:tcW w:w="1954" w:type="dxa"/>
          </w:tcPr>
          <w:p w14:paraId="12F446D5" w14:textId="74DFE816" w:rsidR="00687B01" w:rsidRPr="0010551C" w:rsidRDefault="00687B01" w:rsidP="00687B01">
            <w:pPr>
              <w:cnfStyle w:val="000000100000" w:firstRow="0" w:lastRow="0" w:firstColumn="0" w:lastColumn="0" w:oddVBand="0" w:evenVBand="0" w:oddHBand="1" w:evenHBand="0" w:firstRowFirstColumn="0" w:firstRowLastColumn="0" w:lastRowFirstColumn="0" w:lastRowLastColumn="0"/>
              <w:rPr>
                <w:rFonts w:ascii="Calibri" w:hAnsi="Calibri" w:cs="Calibri"/>
                <w:sz w:val="20"/>
              </w:rPr>
            </w:pPr>
            <w:r>
              <w:rPr>
                <w:rFonts w:ascii="Calibri" w:hAnsi="Calibri" w:cs="Calibri"/>
                <w:sz w:val="20"/>
              </w:rPr>
              <w:t>Define robustness checks (≥2 random + time split)</w:t>
            </w:r>
          </w:p>
        </w:tc>
      </w:tr>
      <w:tr w:rsidR="00687B01" w:rsidRPr="0010551C" w14:paraId="0A3665B6" w14:textId="77777777" w:rsidTr="00687B01">
        <w:tc>
          <w:tcPr>
            <w:cnfStyle w:val="001000000000" w:firstRow="0" w:lastRow="0" w:firstColumn="1" w:lastColumn="0" w:oddVBand="0" w:evenVBand="0" w:oddHBand="0" w:evenHBand="0" w:firstRowFirstColumn="0" w:firstRowLastColumn="0" w:lastRowFirstColumn="0" w:lastRowLastColumn="0"/>
            <w:tcW w:w="1954" w:type="dxa"/>
          </w:tcPr>
          <w:p w14:paraId="0BDD2FEB" w14:textId="03158E18" w:rsidR="00687B01" w:rsidRPr="0010551C" w:rsidRDefault="00687B01" w:rsidP="00687B01">
            <w:pPr>
              <w:rPr>
                <w:rFonts w:ascii="Calibri" w:hAnsi="Calibri" w:cs="Calibri"/>
                <w:b w:val="0"/>
                <w:sz w:val="20"/>
              </w:rPr>
            </w:pPr>
            <w:r>
              <w:rPr>
                <w:rFonts w:ascii="Calibri" w:hAnsi="Calibri" w:cs="Calibri"/>
                <w:b w:val="0"/>
                <w:sz w:val="20"/>
              </w:rPr>
              <w:t>M4</w:t>
            </w:r>
          </w:p>
        </w:tc>
        <w:tc>
          <w:tcPr>
            <w:tcW w:w="1954" w:type="dxa"/>
          </w:tcPr>
          <w:p w14:paraId="3F83F7EE" w14:textId="4E6755C8" w:rsidR="00687B01" w:rsidRPr="0010551C" w:rsidRDefault="00687B01" w:rsidP="00687B01">
            <w:pPr>
              <w:cnfStyle w:val="000000000000" w:firstRow="0" w:lastRow="0" w:firstColumn="0" w:lastColumn="0" w:oddVBand="0" w:evenVBand="0" w:oddHBand="0" w:evenHBand="0" w:firstRowFirstColumn="0" w:firstRowLastColumn="0" w:lastRowFirstColumn="0" w:lastRowLastColumn="0"/>
              <w:rPr>
                <w:rFonts w:ascii="Calibri" w:hAnsi="Calibri" w:cs="Calibri"/>
                <w:sz w:val="20"/>
              </w:rPr>
            </w:pPr>
            <w:r>
              <w:rPr>
                <w:rFonts w:ascii="Calibri" w:hAnsi="Calibri" w:cs="Calibri"/>
                <w:sz w:val="20"/>
              </w:rPr>
              <w:t>Data snapshot pinned. Support ablation data builds (cats-only, text-only)</w:t>
            </w:r>
          </w:p>
        </w:tc>
        <w:tc>
          <w:tcPr>
            <w:tcW w:w="1954" w:type="dxa"/>
          </w:tcPr>
          <w:p w14:paraId="44CB29B8" w14:textId="08236166" w:rsidR="00687B01" w:rsidRPr="0010551C" w:rsidRDefault="00687B01" w:rsidP="00687B01">
            <w:pPr>
              <w:cnfStyle w:val="000000000000" w:firstRow="0" w:lastRow="0" w:firstColumn="0" w:lastColumn="0" w:oddVBand="0" w:evenVBand="0" w:oddHBand="0" w:evenHBand="0" w:firstRowFirstColumn="0" w:firstRowLastColumn="0" w:lastRowFirstColumn="0" w:lastRowLastColumn="0"/>
              <w:rPr>
                <w:rFonts w:ascii="Calibri" w:hAnsi="Calibri" w:cs="Calibri"/>
                <w:sz w:val="20"/>
              </w:rPr>
            </w:pPr>
            <w:r>
              <w:rPr>
                <w:rFonts w:ascii="Calibri" w:hAnsi="Calibri" w:cs="Calibri"/>
                <w:sz w:val="20"/>
              </w:rPr>
              <w:t>First full EMCDR pipeline trained end-to-end. Iterate on mapping capacity and regularization</w:t>
            </w:r>
          </w:p>
        </w:tc>
        <w:tc>
          <w:tcPr>
            <w:tcW w:w="1954" w:type="dxa"/>
          </w:tcPr>
          <w:p w14:paraId="410C63E4" w14:textId="37CDCF13" w:rsidR="00687B01" w:rsidRPr="0010551C" w:rsidRDefault="00687B01" w:rsidP="00687B01">
            <w:pPr>
              <w:cnfStyle w:val="000000000000" w:firstRow="0" w:lastRow="0" w:firstColumn="0" w:lastColumn="0" w:oddVBand="0" w:evenVBand="0" w:oddHBand="0" w:evenHBand="0" w:firstRowFirstColumn="0" w:firstRowLastColumn="0" w:lastRowFirstColumn="0" w:lastRowLastColumn="0"/>
              <w:rPr>
                <w:rFonts w:ascii="Calibri" w:hAnsi="Calibri" w:cs="Calibri"/>
                <w:sz w:val="20"/>
              </w:rPr>
            </w:pPr>
            <w:r>
              <w:rPr>
                <w:rFonts w:ascii="Calibri" w:hAnsi="Calibri" w:cs="Calibri"/>
                <w:sz w:val="20"/>
              </w:rPr>
              <w:t>Sweep orchestration for EMCDR runs. Reproducibility pass (seeded splits, pinned env)</w:t>
            </w:r>
          </w:p>
        </w:tc>
        <w:tc>
          <w:tcPr>
            <w:tcW w:w="1954" w:type="dxa"/>
          </w:tcPr>
          <w:p w14:paraId="1360F8D3" w14:textId="6BA22421" w:rsidR="00687B01" w:rsidRPr="0010551C" w:rsidRDefault="00687B01" w:rsidP="00687B01">
            <w:pPr>
              <w:cnfStyle w:val="000000000000" w:firstRow="0" w:lastRow="0" w:firstColumn="0" w:lastColumn="0" w:oddVBand="0" w:evenVBand="0" w:oddHBand="0" w:evenHBand="0" w:firstRowFirstColumn="0" w:firstRowLastColumn="0" w:lastRowFirstColumn="0" w:lastRowLastColumn="0"/>
              <w:rPr>
                <w:rFonts w:ascii="Calibri" w:hAnsi="Calibri" w:cs="Calibri"/>
                <w:sz w:val="20"/>
              </w:rPr>
            </w:pPr>
            <w:r>
              <w:rPr>
                <w:rFonts w:ascii="Calibri" w:hAnsi="Calibri" w:cs="Calibri"/>
                <w:sz w:val="20"/>
              </w:rPr>
              <w:t>First EMCDR evaluation vs. Baseline. Cross-split variance analysis</w:t>
            </w:r>
          </w:p>
        </w:tc>
      </w:tr>
      <w:tr w:rsidR="00687B01" w:rsidRPr="0010551C" w14:paraId="6101563F" w14:textId="77777777" w:rsidTr="00687B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4" w:type="dxa"/>
          </w:tcPr>
          <w:p w14:paraId="63E8AD4A" w14:textId="783DF890" w:rsidR="00687B01" w:rsidRPr="0010551C" w:rsidRDefault="00687B01" w:rsidP="00687B01">
            <w:pPr>
              <w:rPr>
                <w:rFonts w:ascii="Calibri" w:hAnsi="Calibri" w:cs="Calibri"/>
                <w:b w:val="0"/>
                <w:sz w:val="20"/>
              </w:rPr>
            </w:pPr>
            <w:r>
              <w:rPr>
                <w:rFonts w:ascii="Calibri" w:hAnsi="Calibri" w:cs="Calibri"/>
                <w:b w:val="0"/>
                <w:sz w:val="20"/>
              </w:rPr>
              <w:t>M5</w:t>
            </w:r>
          </w:p>
        </w:tc>
        <w:tc>
          <w:tcPr>
            <w:tcW w:w="1954" w:type="dxa"/>
          </w:tcPr>
          <w:p w14:paraId="704CD63B" w14:textId="1DB2595D" w:rsidR="00687B01" w:rsidRPr="0010551C" w:rsidRDefault="00687B01" w:rsidP="00687B01">
            <w:pPr>
              <w:cnfStyle w:val="000000100000" w:firstRow="0" w:lastRow="0" w:firstColumn="0" w:lastColumn="0" w:oddVBand="0" w:evenVBand="0" w:oddHBand="1" w:evenHBand="0" w:firstRowFirstColumn="0" w:firstRowLastColumn="0" w:lastRowFirstColumn="0" w:lastRowLastColumn="0"/>
              <w:rPr>
                <w:rFonts w:ascii="Calibri" w:hAnsi="Calibri" w:cs="Calibri"/>
                <w:sz w:val="20"/>
              </w:rPr>
            </w:pPr>
            <w:r>
              <w:rPr>
                <w:rFonts w:ascii="Calibri" w:hAnsi="Calibri" w:cs="Calibri"/>
                <w:sz w:val="20"/>
              </w:rPr>
              <w:t>Data pipeline freeze. Begin technical write-up (data + features)</w:t>
            </w:r>
          </w:p>
        </w:tc>
        <w:tc>
          <w:tcPr>
            <w:tcW w:w="1954" w:type="dxa"/>
          </w:tcPr>
          <w:p w14:paraId="4EC39A48" w14:textId="3CDCF065" w:rsidR="00687B01" w:rsidRPr="0010551C" w:rsidRDefault="00687B01" w:rsidP="00687B01">
            <w:pPr>
              <w:cnfStyle w:val="000000100000" w:firstRow="0" w:lastRow="0" w:firstColumn="0" w:lastColumn="0" w:oddVBand="0" w:evenVBand="0" w:oddHBand="1" w:evenHBand="0" w:firstRowFirstColumn="0" w:firstRowLastColumn="0" w:lastRowFirstColumn="0" w:lastRowLastColumn="0"/>
              <w:rPr>
                <w:rFonts w:ascii="Calibri" w:hAnsi="Calibri" w:cs="Calibri"/>
                <w:sz w:val="20"/>
              </w:rPr>
            </w:pPr>
            <w:r>
              <w:rPr>
                <w:rFonts w:ascii="Calibri" w:hAnsi="Calibri" w:cs="Calibri"/>
                <w:sz w:val="20"/>
              </w:rPr>
              <w:t>Ablation runs: categories-only, text-only. Final EMCDR training. Model card</w:t>
            </w:r>
          </w:p>
        </w:tc>
        <w:tc>
          <w:tcPr>
            <w:tcW w:w="1954" w:type="dxa"/>
          </w:tcPr>
          <w:p w14:paraId="410297F2" w14:textId="02C0A669" w:rsidR="00687B01" w:rsidRPr="0010551C" w:rsidRDefault="00687B01" w:rsidP="00687B01">
            <w:pPr>
              <w:cnfStyle w:val="000000100000" w:firstRow="0" w:lastRow="0" w:firstColumn="0" w:lastColumn="0" w:oddVBand="0" w:evenVBand="0" w:oddHBand="1" w:evenHBand="0" w:firstRowFirstColumn="0" w:firstRowLastColumn="0" w:lastRowFirstColumn="0" w:lastRowLastColumn="0"/>
              <w:rPr>
                <w:rFonts w:ascii="Calibri" w:hAnsi="Calibri" w:cs="Calibri"/>
                <w:sz w:val="20"/>
              </w:rPr>
            </w:pPr>
            <w:r>
              <w:rPr>
                <w:rFonts w:ascii="Calibri" w:hAnsi="Calibri" w:cs="Calibri"/>
                <w:sz w:val="20"/>
              </w:rPr>
              <w:t>Sweep finalization. Final-model selection. Final baseline retrain on locked splits</w:t>
            </w:r>
          </w:p>
        </w:tc>
        <w:tc>
          <w:tcPr>
            <w:tcW w:w="1954" w:type="dxa"/>
          </w:tcPr>
          <w:p w14:paraId="1B8BE5F3" w14:textId="124A5059" w:rsidR="00687B01" w:rsidRPr="0010551C" w:rsidRDefault="00687B01" w:rsidP="00687B01">
            <w:pPr>
              <w:cnfStyle w:val="000000100000" w:firstRow="0" w:lastRow="0" w:firstColumn="0" w:lastColumn="0" w:oddVBand="0" w:evenVBand="0" w:oddHBand="1" w:evenHBand="0" w:firstRowFirstColumn="0" w:firstRowLastColumn="0" w:lastRowFirstColumn="0" w:lastRowLastColumn="0"/>
              <w:rPr>
                <w:rFonts w:ascii="Calibri" w:hAnsi="Calibri" w:cs="Calibri"/>
                <w:sz w:val="20"/>
              </w:rPr>
            </w:pPr>
            <w:r>
              <w:rPr>
                <w:rFonts w:ascii="Calibri" w:hAnsi="Calibri" w:cs="Calibri"/>
                <w:sz w:val="20"/>
              </w:rPr>
              <w:t>Ablation evaluation. Final evaluation across all splits + time split</w:t>
            </w:r>
          </w:p>
        </w:tc>
      </w:tr>
      <w:tr w:rsidR="00687B01" w:rsidRPr="0010551C" w14:paraId="7F537868" w14:textId="77777777" w:rsidTr="00687B01">
        <w:tc>
          <w:tcPr>
            <w:cnfStyle w:val="001000000000" w:firstRow="0" w:lastRow="0" w:firstColumn="1" w:lastColumn="0" w:oddVBand="0" w:evenVBand="0" w:oddHBand="0" w:evenHBand="0" w:firstRowFirstColumn="0" w:firstRowLastColumn="0" w:lastRowFirstColumn="0" w:lastRowLastColumn="0"/>
            <w:tcW w:w="1954" w:type="dxa"/>
          </w:tcPr>
          <w:p w14:paraId="0B5686DB" w14:textId="19BD3C0D" w:rsidR="00687B01" w:rsidRPr="0010551C" w:rsidRDefault="00687B01" w:rsidP="00687B01">
            <w:pPr>
              <w:rPr>
                <w:rFonts w:ascii="Calibri" w:hAnsi="Calibri" w:cs="Calibri"/>
                <w:b w:val="0"/>
                <w:sz w:val="20"/>
              </w:rPr>
            </w:pPr>
            <w:r>
              <w:rPr>
                <w:rFonts w:ascii="Calibri" w:hAnsi="Calibri" w:cs="Calibri"/>
                <w:b w:val="0"/>
                <w:sz w:val="20"/>
              </w:rPr>
              <w:t>M6</w:t>
            </w:r>
          </w:p>
        </w:tc>
        <w:tc>
          <w:tcPr>
            <w:tcW w:w="1954" w:type="dxa"/>
          </w:tcPr>
          <w:p w14:paraId="11803C7A" w14:textId="34158DB7" w:rsidR="00687B01" w:rsidRPr="0010551C" w:rsidRDefault="00687B01" w:rsidP="00687B01">
            <w:pPr>
              <w:cnfStyle w:val="000000000000" w:firstRow="0" w:lastRow="0" w:firstColumn="0" w:lastColumn="0" w:oddVBand="0" w:evenVBand="0" w:oddHBand="0" w:evenHBand="0" w:firstRowFirstColumn="0" w:firstRowLastColumn="0" w:lastRowFirstColumn="0" w:lastRowLastColumn="0"/>
              <w:rPr>
                <w:rFonts w:ascii="Calibri" w:hAnsi="Calibri" w:cs="Calibri"/>
                <w:sz w:val="20"/>
              </w:rPr>
            </w:pPr>
            <w:r>
              <w:rPr>
                <w:rFonts w:ascii="Calibri" w:hAnsi="Calibri" w:cs="Calibri"/>
                <w:sz w:val="20"/>
              </w:rPr>
              <w:t>Final report integration. CRISP-DM §6 close-out</w:t>
            </w:r>
          </w:p>
        </w:tc>
        <w:tc>
          <w:tcPr>
            <w:tcW w:w="1954" w:type="dxa"/>
          </w:tcPr>
          <w:p w14:paraId="7F9CE1A5" w14:textId="3D4CB560" w:rsidR="00687B01" w:rsidRPr="0010551C" w:rsidRDefault="00687B01" w:rsidP="00687B01">
            <w:pPr>
              <w:cnfStyle w:val="000000000000" w:firstRow="0" w:lastRow="0" w:firstColumn="0" w:lastColumn="0" w:oddVBand="0" w:evenVBand="0" w:oddHBand="0" w:evenHBand="0" w:firstRowFirstColumn="0" w:firstRowLastColumn="0" w:lastRowFirstColumn="0" w:lastRowLastColumn="0"/>
              <w:rPr>
                <w:rFonts w:ascii="Calibri" w:hAnsi="Calibri" w:cs="Calibri"/>
                <w:sz w:val="20"/>
              </w:rPr>
            </w:pPr>
            <w:r>
              <w:rPr>
                <w:rFonts w:ascii="Calibri" w:hAnsi="Calibri" w:cs="Calibri"/>
                <w:sz w:val="20"/>
              </w:rPr>
              <w:t>Methods section co-authoring. Final review of methods</w:t>
            </w:r>
          </w:p>
        </w:tc>
        <w:tc>
          <w:tcPr>
            <w:tcW w:w="1954" w:type="dxa"/>
          </w:tcPr>
          <w:p w14:paraId="4089622A" w14:textId="426EDB1A" w:rsidR="00687B01" w:rsidRPr="0010551C" w:rsidRDefault="00687B01" w:rsidP="00687B01">
            <w:pPr>
              <w:cnfStyle w:val="000000000000" w:firstRow="0" w:lastRow="0" w:firstColumn="0" w:lastColumn="0" w:oddVBand="0" w:evenVBand="0" w:oddHBand="0" w:evenHBand="0" w:firstRowFirstColumn="0" w:firstRowLastColumn="0" w:lastRowFirstColumn="0" w:lastRowLastColumn="0"/>
              <w:rPr>
                <w:rFonts w:ascii="Calibri" w:hAnsi="Calibri" w:cs="Calibri"/>
                <w:sz w:val="20"/>
              </w:rPr>
            </w:pPr>
            <w:r>
              <w:rPr>
                <w:rFonts w:ascii="Calibri" w:hAnsi="Calibri" w:cs="Calibri"/>
                <w:sz w:val="20"/>
              </w:rPr>
              <w:t>Handover package (code, weights, runbook). Reproducibility verification by an outsider</w:t>
            </w:r>
          </w:p>
        </w:tc>
        <w:tc>
          <w:tcPr>
            <w:tcW w:w="1954" w:type="dxa"/>
          </w:tcPr>
          <w:p w14:paraId="7187BC66" w14:textId="4E18ACD0" w:rsidR="00687B01" w:rsidRPr="0010551C" w:rsidRDefault="00687B01" w:rsidP="00687B01">
            <w:pPr>
              <w:cnfStyle w:val="000000000000" w:firstRow="0" w:lastRow="0" w:firstColumn="0" w:lastColumn="0" w:oddVBand="0" w:evenVBand="0" w:oddHBand="0" w:evenHBand="0" w:firstRowFirstColumn="0" w:firstRowLastColumn="0" w:lastRowFirstColumn="0" w:lastRowLastColumn="0"/>
              <w:rPr>
                <w:rFonts w:ascii="Calibri" w:hAnsi="Calibri" w:cs="Calibri"/>
                <w:sz w:val="20"/>
              </w:rPr>
            </w:pPr>
            <w:r>
              <w:rPr>
                <w:rFonts w:ascii="Calibri" w:hAnsi="Calibri" w:cs="Calibri"/>
                <w:sz w:val="20"/>
              </w:rPr>
              <w:t>Results section. Comparison tables and plots. Final evaluation sign-off</w:t>
            </w:r>
          </w:p>
        </w:tc>
      </w:tr>
    </w:tbl>
    <w:p w14:paraId="6368ACD9" w14:textId="080EAE3C" w:rsidR="009A73A7" w:rsidRPr="0010551C" w:rsidRDefault="009A73A7" w:rsidP="00687B01"/>
    <w:p w14:paraId="1C64A3B5" w14:textId="77777777" w:rsidR="006467DE" w:rsidRPr="0010551C" w:rsidRDefault="006467DE" w:rsidP="006467DE">
      <w:pPr>
        <w:autoSpaceDE w:val="0"/>
        <w:autoSpaceDN w:val="0"/>
        <w:adjustRightInd w:val="0"/>
        <w:spacing w:before="120" w:after="120" w:line="276" w:lineRule="auto"/>
        <w:rPr>
          <w:rFonts w:ascii="Times New Roman" w:hAnsi="Times New Roman" w:cs="Times New Roman"/>
          <w:b/>
          <w:bCs/>
        </w:rPr>
      </w:pPr>
      <w:r>
        <w:rPr>
          <w:rFonts w:ascii="Times New Roman" w:hAnsi="Times New Roman" w:cs="Times New Roman"/>
          <w:b/>
          <w:bCs/>
        </w:rPr>
        <w:t xml:space="preserve">Output Requirements, Assumptions and Constraints </w:t>
      </w:r>
    </w:p>
    <w:p w14:paraId="5BE90A61" w14:textId="77777777" w:rsidR="006467DE" w:rsidRPr="0010551C" w:rsidRDefault="006467DE" w:rsidP="009A73A7">
      <w:pPr>
        <w:autoSpaceDE w:val="0"/>
        <w:autoSpaceDN w:val="0"/>
        <w:adjustRightInd w:val="0"/>
        <w:spacing w:before="120" w:after="120" w:line="276" w:lineRule="auto"/>
        <w:rPr>
          <w:rFonts w:ascii="Times New Roman" w:hAnsi="Times New Roman" w:cs="Times New Roman"/>
          <w:i/>
          <w:iCs/>
        </w:rPr>
      </w:pPr>
      <w:r>
        <w:rPr>
          <w:rFonts w:ascii="Times New Roman" w:hAnsi="Times New Roman" w:cs="Times New Roman"/>
          <w:i/>
          <w:iCs/>
        </w:rPr>
        <w:t>List all requirements of the project including schedule of completion, comprehensibility and quality of results, and security as well as legal issues. As part of this output, make sure that you are allowed to use the data.</w:t>
      </w:r>
    </w:p>
    <w:p w14:paraId="16400ADA" w14:textId="77777777" w:rsidR="006467DE" w:rsidRPr="0010551C" w:rsidRDefault="006467DE" w:rsidP="009A73A7">
      <w:pPr>
        <w:autoSpaceDE w:val="0"/>
        <w:autoSpaceDN w:val="0"/>
        <w:adjustRightInd w:val="0"/>
        <w:spacing w:before="120" w:after="120" w:line="276" w:lineRule="auto"/>
        <w:rPr>
          <w:rFonts w:ascii="Times New Roman" w:hAnsi="Times New Roman" w:cs="Times New Roman"/>
          <w:i/>
          <w:iCs/>
        </w:rPr>
      </w:pPr>
      <w:r>
        <w:rPr>
          <w:rFonts w:ascii="Times New Roman" w:hAnsi="Times New Roman" w:cs="Times New Roman"/>
          <w:i/>
          <w:iCs/>
        </w:rPr>
        <w:t>List the assumptions made by the project. These may be assumptions about the data, which can be checked during data mining, but may also include non-checkable assumptions about the business upon which the project rests. It is particularly important to list the latter if they form conditions on the validity of the results.</w:t>
      </w:r>
    </w:p>
    <w:p w14:paraId="31ECF7FB" w14:textId="77777777" w:rsidR="006467DE" w:rsidRPr="0010551C" w:rsidRDefault="006467DE" w:rsidP="009A73A7">
      <w:pPr>
        <w:autoSpaceDE w:val="0"/>
        <w:autoSpaceDN w:val="0"/>
        <w:adjustRightInd w:val="0"/>
        <w:spacing w:before="120" w:after="120" w:line="276" w:lineRule="auto"/>
      </w:pPr>
      <w:r>
        <w:rPr>
          <w:rFonts w:ascii="Times New Roman" w:hAnsi="Times New Roman" w:cs="Times New Roman"/>
          <w:i/>
          <w:iCs/>
        </w:rPr>
        <w:t>List the constraints made on the project. These constraints might involve lack of resources to carry out some of the tasks in the project within the timescale required or there may be legal or ethical constraints on the use of the data or the solution needed to carry out the data mining task</w:t>
      </w:r>
      <w:r>
        <w:rPr>
          <w:rFonts w:ascii="Times New Roman" w:hAnsi="Times New Roman" w:cs="Times New Roman"/>
        </w:rPr>
        <w:t>.</w:t>
      </w:r>
    </w:p>
    <w:p w14:paraId="2B87DDB6" w14:textId="77777777" w:rsidR="001742C4" w:rsidRPr="0010551C" w:rsidRDefault="001742C4" w:rsidP="006467DE">
      <w:pPr>
        <w:autoSpaceDE w:val="0"/>
        <w:autoSpaceDN w:val="0"/>
        <w:adjustRightInd w:val="0"/>
        <w:spacing w:before="120" w:after="120" w:line="276" w:lineRule="auto"/>
      </w:pPr>
    </w:p>
    <w:p w14:paraId="17E7A1E1" w14:textId="10AB7BB5" w:rsidR="001742C4" w:rsidRPr="0010551C" w:rsidRDefault="0010551C" w:rsidP="001742C4">
      <w:pPr>
        <w:rPr>
          <w:rFonts w:ascii="Calibri" w:hAnsi="Calibri" w:cs="Calibri"/>
        </w:rPr>
      </w:pPr>
      <w:r>
        <w:rPr>
          <w:rFonts w:ascii="Calibri" w:hAnsi="Calibri" w:cs="Calibri"/>
        </w:rPr>
        <w:t>Requirements.</w:t>
      </w:r>
    </w:p>
    <w:p w14:paraId="0C1F15DC" w14:textId="329B4240" w:rsidR="001742C4" w:rsidRPr="0010551C" w:rsidRDefault="0010551C" w:rsidP="001742C4">
      <w:pPr>
        <w:rPr>
          <w:rFonts w:ascii="Calibri" w:hAnsi="Calibri" w:cs="Calibri"/>
        </w:rPr>
      </w:pPr>
      <w:r>
        <w:rPr>
          <w:rFonts w:ascii="Calibri" w:hAnsi="Calibri" w:cs="Calibri"/>
        </w:rPr>
        <w:t>Target group profile: the model serves cold-start cross-vertical users—users who are active in at least one source vertical (with sufficient interaction history to learn a stable taste profile) but have no, or near-zero, history in the target vertical. This is the cohort the recommender is built for and the cohort against which lift is measured; warm users with their own target-vertical history are out of scope for the deliverable.</w:t>
      </w:r>
      <w:r>
        <w:rPr>
          <w:rFonts w:ascii="Calibri" w:hAnsi="Calibri" w:cs="Calibri"/>
        </w:rPr>
        <w:br/>
        <w:t>Schedule: 6 months end-to-end (CRISP-DM phases 1–6). A written deliverable at the end of each phase. Final report + code release at month 6.</w:t>
      </w:r>
    </w:p>
    <w:p w14:paraId="1796112D" w14:textId="57CC0494" w:rsidR="001742C4" w:rsidRPr="0010551C" w:rsidRDefault="0010551C" w:rsidP="001742C4">
      <w:pPr>
        <w:rPr>
          <w:rFonts w:ascii="Calibri" w:hAnsi="Calibri" w:cs="Calibri"/>
        </w:rPr>
      </w:pPr>
      <w:r>
        <w:rPr>
          <w:rFonts w:ascii="Calibri" w:hAnsi="Calibri" w:cs="Calibri"/>
        </w:rPr>
        <w:t xml:space="preserve">Deliverable: </w:t>
      </w:r>
      <w:r>
        <w:rPr>
          <w:rFonts w:ascii="Calibri" w:hAnsi="Calibri" w:cs="Calibri"/>
          <w:b/>
        </w:rPr>
        <w:t>one production-quality cross-vertical recommender</w:t>
      </w:r>
      <w:r>
        <w:rPr>
          <w:rFonts w:ascii="Calibri" w:hAnsi="Calibri" w:cs="Calibri"/>
        </w:rPr>
        <w:t xml:space="preserve"> (EMCDR-style shared latent space), evaluated head-to-head against the platform's single-vertical baseline.</w:t>
      </w:r>
    </w:p>
    <w:p w14:paraId="580AA9FF" w14:textId="121F8F77" w:rsidR="001742C4" w:rsidRPr="0010551C" w:rsidRDefault="0010551C" w:rsidP="001742C4">
      <w:pPr>
        <w:rPr>
          <w:rFonts w:ascii="Calibri" w:hAnsi="Calibri" w:cs="Calibri"/>
        </w:rPr>
      </w:pPr>
      <w:r>
        <w:rPr>
          <w:rFonts w:ascii="Calibri" w:hAnsi="Calibri" w:cs="Calibri"/>
        </w:rPr>
        <w:t>Quality: the model must hit the lift thresholds in the Business Success Criteria, and the result must survive the robustness checks defined there.</w:t>
      </w:r>
    </w:p>
    <w:p w14:paraId="45EF3503" w14:textId="2F2B9E5E" w:rsidR="0010551C" w:rsidRPr="0010551C" w:rsidRDefault="0010551C" w:rsidP="007937D1">
      <w:pPr>
        <w:rPr>
          <w:rFonts w:ascii="Calibri" w:hAnsi="Calibri" w:cs="Calibri"/>
        </w:rPr>
      </w:pPr>
      <w:r>
        <w:rPr>
          <w:rFonts w:ascii="Calibri" w:hAnsi="Calibri" w:cs="Calibri"/>
        </w:rPr>
        <w:t>Security and legal: Amazon Reviews 2023 is publicly distributed under the McAuley lab's academic-use terms. IMDb non-commercial datasets are similarly permitted under their non-commercial license. No personally identifiable information is handled. User IDs are platform-generated identifiers in the public release. No production user data is touched.</w:t>
      </w:r>
    </w:p>
    <w:p w14:paraId="751DC285" w14:textId="6CD2ACC2" w:rsidR="001742C4" w:rsidRPr="0010551C" w:rsidRDefault="0010551C" w:rsidP="001742C4">
      <w:pPr>
        <w:rPr>
          <w:rFonts w:ascii="Calibri" w:hAnsi="Calibri" w:cs="Calibri"/>
        </w:rPr>
      </w:pPr>
      <w:r>
        <w:rPr>
          <w:rFonts w:ascii="Calibri" w:hAnsi="Calibri" w:cs="Calibri"/>
        </w:rPr>
        <w:lastRenderedPageBreak/>
        <w:t>Assumptions.</w:t>
      </w:r>
    </w:p>
    <w:p w14:paraId="6A816134" w14:textId="32E06038" w:rsidR="001742C4" w:rsidRPr="0010551C" w:rsidRDefault="0010551C" w:rsidP="001742C4">
      <w:pPr>
        <w:rPr>
          <w:rFonts w:ascii="Calibri" w:hAnsi="Calibri" w:cs="Calibri"/>
        </w:rPr>
      </w:pPr>
      <w:r>
        <w:rPr>
          <w:rFonts w:ascii="Calibri" w:hAnsi="Calibri" w:cs="Calibri"/>
        </w:rPr>
        <w:t>Enough overlap. After 5-core filtering, at least ~10k users appear in both verticals. Enough to train the cross-domain mapping reliably. If overlap is much smaller, the mapping is undertrained and this approach is the wrong tool. Checkable in Data Understanding.</w:t>
      </w:r>
    </w:p>
    <w:p w14:paraId="4317F395" w14:textId="3CFBF927" w:rsidR="001742C4" w:rsidRPr="0010551C" w:rsidRDefault="0010551C" w:rsidP="001742C4">
      <w:pPr>
        <w:rPr>
          <w:rFonts w:ascii="Calibri" w:hAnsi="Calibri" w:cs="Calibri"/>
        </w:rPr>
      </w:pPr>
      <w:r>
        <w:rPr>
          <w:rFonts w:ascii="Calibri" w:hAnsi="Calibri" w:cs="Calibri"/>
        </w:rPr>
        <w:t xml:space="preserve">Metadata carries the signal. Hierarchical categories + text descriptions carry enough semantic signal across verticals to anchor the shared latent space. This is </w:t>
      </w:r>
      <w:r>
        <w:rPr>
          <w:rFonts w:ascii="Calibri" w:hAnsi="Calibri" w:cs="Calibri"/>
          <w:b/>
        </w:rPr>
        <w:t>the project's central technical bet</w:t>
      </w:r>
      <w:r>
        <w:rPr>
          <w:rFonts w:ascii="Calibri" w:hAnsi="Calibri" w:cs="Calibri"/>
        </w:rPr>
        <w:t>, tested implicitly by whether the deliverable beats the baseline.</w:t>
      </w:r>
    </w:p>
    <w:p w14:paraId="1DB84811" w14:textId="1ED05F59" w:rsidR="001742C4" w:rsidRPr="0010551C" w:rsidRDefault="0010551C" w:rsidP="001742C4">
      <w:pPr>
        <w:rPr>
          <w:rFonts w:ascii="Calibri" w:hAnsi="Calibri" w:cs="Calibri"/>
        </w:rPr>
      </w:pPr>
      <w:r>
        <w:rPr>
          <w:rFonts w:ascii="Calibri" w:hAnsi="Calibri" w:cs="Calibri"/>
        </w:rPr>
        <w:t>Stable taste. User taste is reasonably stable across the review-history window, so a profile learned from past interactions remains valid at evaluation time.</w:t>
      </w:r>
    </w:p>
    <w:p w14:paraId="783237A6" w14:textId="6A89F9EC" w:rsidR="001742C4" w:rsidRPr="0010551C" w:rsidRDefault="0010551C" w:rsidP="001742C4">
      <w:pPr>
        <w:rPr>
          <w:rFonts w:ascii="Calibri" w:hAnsi="Calibri" w:cs="Calibri"/>
        </w:rPr>
      </w:pPr>
      <w:r>
        <w:rPr>
          <w:rFonts w:ascii="Calibri" w:hAnsi="Calibri" w:cs="Calibri"/>
        </w:rPr>
        <w:t>Positives at rating ≥4. Ratings ≥4 are positive signal. Lower ratings and missing interactions are negatives/unknowns via standard negative sampling. The convention used by downstream studies on this corpus.</w:t>
      </w:r>
    </w:p>
    <w:p w14:paraId="0AD46084" w14:textId="52D20E90" w:rsidR="001742C4" w:rsidRPr="0010551C" w:rsidRDefault="0010551C" w:rsidP="001742C4">
      <w:pPr>
        <w:rPr>
          <w:rFonts w:ascii="Calibri" w:hAnsi="Calibri" w:cs="Calibri"/>
        </w:rPr>
      </w:pPr>
      <w:r>
        <w:rPr>
          <w:rFonts w:ascii="Calibri" w:hAnsi="Calibri" w:cs="Calibri"/>
        </w:rPr>
        <w:t>Constraints.</w:t>
      </w:r>
    </w:p>
    <w:p w14:paraId="17826CCC" w14:textId="3CEC9073" w:rsidR="001742C4" w:rsidRPr="0010551C" w:rsidRDefault="0010551C" w:rsidP="001742C4">
      <w:pPr>
        <w:rPr>
          <w:rFonts w:ascii="Calibri" w:hAnsi="Calibri" w:cs="Calibri"/>
        </w:rPr>
      </w:pPr>
      <w:r>
        <w:rPr>
          <w:rFonts w:ascii="Calibri" w:hAnsi="Calibri" w:cs="Calibri"/>
        </w:rPr>
        <w:t xml:space="preserve">Team. Four-person team working part-time (about 20 hours each per week) alongside other commitments. To make the 6-month calendar realistic, </w:t>
      </w:r>
      <w:r>
        <w:rPr>
          <w:rFonts w:ascii="Calibri" w:hAnsi="Calibri" w:cs="Calibri"/>
          <w:b/>
        </w:rPr>
        <w:t xml:space="preserve">we commit to </w:t>
      </w:r>
      <w:r>
        <w:rPr>
          <w:rFonts w:ascii="Calibri" w:hAnsi="Calibri" w:cs="Calibri"/>
          <w:b/>
          <w:i/>
        </w:rPr>
        <w:t>one model</w:t>
      </w:r>
      <w:r>
        <w:rPr>
          <w:rFonts w:ascii="Calibri" w:hAnsi="Calibri" w:cs="Calibri"/>
          <w:i/>
        </w:rPr>
        <w:t>. The shared-latent-space recommender. As the single deliverable. Alternative cross-domain approaches (feature-based transfer, adversarial domain-invariance) are out of scope. We note them as future work.</w:t>
      </w:r>
    </w:p>
    <w:p w14:paraId="6DB68755" w14:textId="50DE5D9D" w:rsidR="001742C4" w:rsidRPr="0010551C" w:rsidRDefault="0010551C" w:rsidP="001742C4">
      <w:pPr>
        <w:rPr>
          <w:rFonts w:ascii="Calibri" w:hAnsi="Calibri" w:cs="Calibri"/>
        </w:rPr>
      </w:pPr>
      <w:r>
        <w:rPr>
          <w:rFonts w:ascii="Calibri" w:hAnsi="Calibri" w:cs="Calibri"/>
        </w:rPr>
        <w:t>Compute. Single-GPU compute caps model size and sweep breadth. Transformer-based sequence models over full user histories are out of scope. We will fall back to dataset subsamples where the full corpus is infeasible for a given configuration.</w:t>
      </w:r>
    </w:p>
    <w:p w14:paraId="6AF22728" w14:textId="60CB07E8" w:rsidR="006467DE" w:rsidRPr="0010551C" w:rsidRDefault="0010551C" w:rsidP="001742C4">
      <w:pPr>
        <w:rPr>
          <w:rFonts w:ascii="Calibri" w:hAnsi="Calibri" w:cs="Calibri"/>
        </w:rPr>
      </w:pPr>
      <w:r>
        <w:rPr>
          <w:rFonts w:ascii="Calibri" w:hAnsi="Calibri" w:cs="Calibri"/>
        </w:rPr>
        <w:t>Ethical / legal. The dataset is public and license-compatible, but findings are reported in aggregate and we avoid publishing user-level outputs.</w:t>
      </w:r>
    </w:p>
    <w:p w14:paraId="6B0A9195" w14:textId="77777777" w:rsidR="001742C4" w:rsidRPr="0010551C" w:rsidRDefault="001742C4" w:rsidP="001742C4">
      <w:pPr>
        <w:rPr>
          <w:rFonts w:ascii="Calibri" w:hAnsi="Calibri" w:cs="Calibri"/>
        </w:rPr>
      </w:pPr>
    </w:p>
    <w:p w14:paraId="3B3EBCF5" w14:textId="77777777" w:rsidR="001742C4" w:rsidRPr="0010551C" w:rsidRDefault="001742C4" w:rsidP="001742C4">
      <w:pPr>
        <w:rPr>
          <w:rFonts w:ascii="Calibri" w:hAnsi="Calibri" w:cs="Calibri"/>
        </w:rPr>
      </w:pPr>
    </w:p>
    <w:p w14:paraId="6E1B18FA" w14:textId="77777777" w:rsidR="001742C4" w:rsidRPr="0010551C" w:rsidRDefault="001742C4" w:rsidP="001742C4">
      <w:pPr>
        <w:rPr>
          <w:rFonts w:ascii="Calibri" w:hAnsi="Calibri" w:cs="Calibri"/>
        </w:rPr>
      </w:pPr>
    </w:p>
    <w:p w14:paraId="48B85830" w14:textId="77777777" w:rsidR="006467DE" w:rsidRPr="0010551C" w:rsidRDefault="006467DE" w:rsidP="006467DE">
      <w:pPr>
        <w:autoSpaceDE w:val="0"/>
        <w:autoSpaceDN w:val="0"/>
        <w:adjustRightInd w:val="0"/>
        <w:spacing w:before="120" w:after="120" w:line="276" w:lineRule="auto"/>
        <w:rPr>
          <w:rFonts w:ascii="Times New Roman" w:hAnsi="Times New Roman" w:cs="Times New Roman"/>
          <w:b/>
          <w:bCs/>
        </w:rPr>
      </w:pPr>
      <w:r>
        <w:rPr>
          <w:rFonts w:ascii="Times New Roman" w:hAnsi="Times New Roman" w:cs="Times New Roman"/>
          <w:b/>
          <w:bCs/>
        </w:rPr>
        <w:t>Output Risks and Contingencies</w:t>
      </w:r>
    </w:p>
    <w:p w14:paraId="631BFCFB" w14:textId="41BFBCC0" w:rsidR="006467DE" w:rsidRPr="0010551C" w:rsidRDefault="006467DE" w:rsidP="009A73A7">
      <w:pPr>
        <w:autoSpaceDE w:val="0"/>
        <w:autoSpaceDN w:val="0"/>
        <w:adjustRightInd w:val="0"/>
        <w:spacing w:before="120" w:after="120" w:line="276" w:lineRule="auto"/>
        <w:rPr>
          <w:rFonts w:ascii="Times New Roman" w:hAnsi="Times New Roman" w:cs="Times New Roman"/>
          <w:i/>
          <w:iCs/>
        </w:rPr>
      </w:pPr>
      <w:r>
        <w:rPr>
          <w:rFonts w:ascii="Times New Roman" w:hAnsi="Times New Roman" w:cs="Times New Roman"/>
          <w:i/>
          <w:iCs/>
        </w:rPr>
        <w:t>List the risks, that is, events that might occur, impacting schedule, cost or result. List the corresponding contingency plans. What action will be taken to avoid or minimize the impact or recover from the occurrence of the foreseen risks.</w:t>
      </w:r>
    </w:p>
    <w:p w14:paraId="07749D45" w14:textId="77777777" w:rsidR="001742C4" w:rsidRPr="0010551C" w:rsidRDefault="001742C4" w:rsidP="006467DE">
      <w:pPr>
        <w:autoSpaceDE w:val="0"/>
        <w:autoSpaceDN w:val="0"/>
        <w:adjustRightInd w:val="0"/>
        <w:spacing w:before="120" w:after="120" w:line="276" w:lineRule="auto"/>
      </w:pPr>
    </w:p>
    <w:p w14:paraId="2464DB75" w14:textId="3726DE73" w:rsidR="001742C4" w:rsidRPr="0010551C" w:rsidRDefault="001742C4" w:rsidP="001742C4">
      <w:pPr>
        <w:rPr>
          <w:rFonts w:ascii="Calibri" w:hAnsi="Calibri" w:cs="Calibri"/>
        </w:rPr>
      </w:pPr>
      <w:r>
        <w:rPr>
          <w:rFonts w:ascii="Calibri" w:hAnsi="Calibri" w:cs="Calibri"/>
        </w:rPr>
        <w:t>R1. Insufficient shared-user overlap after 5-core filtering. Likelihood: medium. Impact: high (the mapping function in the shared-latent-space model is undertrained, which is the failure mode the approach is most exposed to). Contingency: relax the core filter to 3-core on the secondary vertical to expand overlap. If still insufficient, swap to a different source/target vertical pair from the corpus and document the switch. If even this fails to produce enough overlap, the approach is the wrong fit and we escalate to the client before continuing.</w:t>
      </w:r>
    </w:p>
    <w:p w14:paraId="30CD02DD" w14:textId="0D949323" w:rsidR="001742C4" w:rsidRPr="0010551C" w:rsidRDefault="001742C4" w:rsidP="001742C4">
      <w:pPr>
        <w:rPr>
          <w:rFonts w:ascii="Calibri" w:hAnsi="Calibri" w:cs="Calibri"/>
        </w:rPr>
      </w:pPr>
      <w:r>
        <w:rPr>
          <w:rFonts w:ascii="Calibri" w:hAnsi="Calibri" w:cs="Calibri"/>
        </w:rPr>
        <w:t>R2. Compute bottleneck during shared-latent-space training. Likelihood: medium. Impact: medium (slippage in the modeling phase). Contingency: subsample to a fixed-size cohort of users, reduce embedding dimensionality, and reserve Colab Pro / Kaggle kernel hours for the longest sweeps. The baseline recommender is cheap by comparison and is not at risk.</w:t>
      </w:r>
    </w:p>
    <w:p w14:paraId="0D10C19F" w14:textId="6C8D5746" w:rsidR="001742C4" w:rsidRPr="0010551C" w:rsidRDefault="001742C4" w:rsidP="001742C4">
      <w:pPr>
        <w:rPr>
          <w:rFonts w:ascii="Calibri" w:hAnsi="Calibri" w:cs="Calibri"/>
        </w:rPr>
      </w:pPr>
      <w:r>
        <w:rPr>
          <w:rFonts w:ascii="Calibri" w:hAnsi="Calibri" w:cs="Calibri"/>
        </w:rPr>
        <w:lastRenderedPageBreak/>
        <w:t xml:space="preserve">R3. The shared-latent-space model fails to beat the baseline. Likelihood: low. Impact: high (this is </w:t>
      </w:r>
      <w:r>
        <w:rPr>
          <w:rFonts w:ascii="Calibri" w:hAnsi="Calibri" w:cs="Calibri"/>
          <w:b/>
        </w:rPr>
        <w:t>the project's go/no-go criterion</w:t>
      </w:r>
      <w:r>
        <w:rPr>
          <w:rFonts w:ascii="Calibri" w:hAnsi="Calibri" w:cs="Calibri"/>
        </w:rPr>
        <w:t>). Contingency: an explicit diagnostic playbook runs before declaring failure. Verify overlap size, verify text/category encoders are producing usable representations on held-out items, sweep mapping-function capacity and regularization, retry on a different vertical pair where overlap and metadata richness are higher. If the diagnostic playbook is exhausted without beating the baseline, the result is reported honestly as a negative outcome on this corpus and the client receives a clear write-up of why.</w:t>
      </w:r>
    </w:p>
    <w:p w14:paraId="6F479B3E" w14:textId="35DE91D8" w:rsidR="001742C4" w:rsidRPr="0010551C" w:rsidRDefault="001742C4" w:rsidP="001742C4">
      <w:pPr>
        <w:rPr>
          <w:rFonts w:ascii="Calibri" w:hAnsi="Calibri" w:cs="Calibri"/>
        </w:rPr>
      </w:pPr>
      <w:r>
        <w:rPr>
          <w:rFonts w:ascii="Calibri" w:hAnsi="Calibri" w:cs="Calibri"/>
        </w:rPr>
        <w:t>R4. Team-member unavailability (illness, exam crunch, departure). Likelihood: medium over a 6-month horizon. Impact: medium–high depending on role. Contingency: every role has a documented backup member (Ori↔Nehoray, Tamir↔Yoav), and all code/notebooks live in a shared Git repo with CI from M2 onward so no piece of work is single-keyed.</w:t>
      </w:r>
    </w:p>
    <w:p w14:paraId="5F1EF169" w14:textId="7EC0C974" w:rsidR="001742C4" w:rsidRPr="0010551C" w:rsidRDefault="001742C4" w:rsidP="001742C4">
      <w:pPr>
        <w:rPr>
          <w:rFonts w:ascii="Calibri" w:hAnsi="Calibri" w:cs="Calibri"/>
        </w:rPr>
      </w:pPr>
      <w:r>
        <w:rPr>
          <w:rFonts w:ascii="Calibri" w:hAnsi="Calibri" w:cs="Calibri"/>
        </w:rPr>
        <w:t>R5. Scope creep into productionization / serving, or into building additional model families. Likelihood: medium. Impact: medium (timeline slip). Contingency: scope is fixed at one offline-evaluated model (the shared latent space) plus the baseline it must beat. Any production-serving discussion or alternative-method exploration is captured as future work, not delivered.</w:t>
      </w:r>
      <w:r>
        <w:rPr>
          <w:rFonts w:ascii="Calibri" w:hAnsi="Calibri" w:cs="Calibri"/>
        </w:rPr>
        <w:br/>
        <w:t>R6. Financial risk. Likelihood: low. Impact: low. The engagement runs on in-kind team effort, free academic-tier tooling (W&amp;B), free public datasets, and existing compute; there is no external funding line whose withdrawal could halt the project. The only out-of-pocket exposures are overflow GPU hours and a small text-embedding API budget if local sentence-transformers prove insufficient (together capped at ~₪2,000 per the Costs and Benefits section). Contingency: if either is exceeded, fall back to fewer sweeps and a smaller catalog subsample rather than seeking additional budget.</w:t>
      </w:r>
    </w:p>
    <w:p w14:paraId="571DE1AA" w14:textId="77777777" w:rsidR="006467DE" w:rsidRPr="0010551C" w:rsidRDefault="006467DE" w:rsidP="006467DE">
      <w:pPr>
        <w:autoSpaceDE w:val="0"/>
        <w:autoSpaceDN w:val="0"/>
        <w:adjustRightInd w:val="0"/>
        <w:spacing w:before="120" w:after="120" w:line="276" w:lineRule="auto"/>
        <w:rPr>
          <w:rFonts w:ascii="Times New Roman" w:hAnsi="Times New Roman" w:cs="Times New Roman"/>
          <w:b/>
          <w:bCs/>
        </w:rPr>
      </w:pPr>
      <w:r>
        <w:rPr>
          <w:rFonts w:ascii="Times New Roman" w:hAnsi="Times New Roman" w:cs="Times New Roman"/>
          <w:b/>
          <w:bCs/>
        </w:rPr>
        <w:t>Output Terminology</w:t>
      </w:r>
    </w:p>
    <w:p w14:paraId="30672D98" w14:textId="77777777" w:rsidR="006467DE" w:rsidRPr="0010551C" w:rsidRDefault="006467DE" w:rsidP="009A73A7">
      <w:pPr>
        <w:autoSpaceDE w:val="0"/>
        <w:autoSpaceDN w:val="0"/>
        <w:adjustRightInd w:val="0"/>
        <w:spacing w:before="120" w:after="120" w:line="276" w:lineRule="auto"/>
        <w:rPr>
          <w:rFonts w:ascii="Times New Roman" w:hAnsi="Times New Roman" w:cs="Times New Roman"/>
          <w:i/>
          <w:iCs/>
        </w:rPr>
      </w:pPr>
      <w:r>
        <w:rPr>
          <w:rFonts w:ascii="Times New Roman" w:hAnsi="Times New Roman" w:cs="Times New Roman"/>
          <w:i/>
          <w:iCs/>
        </w:rPr>
        <w:t>Make a glossary of terminology relevant to the project. This should include at least two components:</w:t>
      </w:r>
    </w:p>
    <w:p w14:paraId="014CFD35" w14:textId="77777777" w:rsidR="006467DE" w:rsidRPr="0010551C" w:rsidRDefault="006467DE" w:rsidP="009A73A7">
      <w:pPr>
        <w:autoSpaceDE w:val="0"/>
        <w:autoSpaceDN w:val="0"/>
        <w:adjustRightInd w:val="0"/>
        <w:spacing w:before="120" w:after="120" w:line="276" w:lineRule="auto"/>
        <w:rPr>
          <w:rFonts w:ascii="Times New Roman" w:hAnsi="Times New Roman" w:cs="Times New Roman"/>
          <w:i/>
          <w:iCs/>
        </w:rPr>
      </w:pPr>
      <w:r>
        <w:rPr>
          <w:rFonts w:ascii="Times New Roman" w:hAnsi="Times New Roman" w:cs="Times New Roman"/>
          <w:i/>
          <w:iCs/>
        </w:rPr>
        <w:t>(1) A glossary of relevant business terminology, which forms part of the business understanding available to the project.</w:t>
      </w:r>
    </w:p>
    <w:p w14:paraId="019A9DB2" w14:textId="77777777" w:rsidR="006467DE" w:rsidRPr="0010551C" w:rsidRDefault="006467DE" w:rsidP="009A73A7">
      <w:pPr>
        <w:autoSpaceDE w:val="0"/>
        <w:autoSpaceDN w:val="0"/>
        <w:adjustRightInd w:val="0"/>
        <w:spacing w:before="120" w:after="120" w:line="276" w:lineRule="auto"/>
        <w:rPr>
          <w:rFonts w:ascii="Times New Roman" w:hAnsi="Times New Roman" w:cs="Times New Roman"/>
        </w:rPr>
      </w:pPr>
      <w:r>
        <w:rPr>
          <w:rFonts w:ascii="Times New Roman" w:hAnsi="Times New Roman" w:cs="Times New Roman"/>
          <w:i/>
          <w:iCs/>
        </w:rPr>
        <w:t>(2) A glossary of data mining terminology, illustrated with examples relevant to the business problem in question</w:t>
      </w:r>
      <w:r>
        <w:rPr>
          <w:rFonts w:ascii="Times New Roman" w:hAnsi="Times New Roman" w:cs="Times New Roman"/>
        </w:rPr>
        <w:t>.</w:t>
      </w:r>
    </w:p>
    <w:p w14:paraId="448B1912" w14:textId="77777777" w:rsidR="001742C4" w:rsidRPr="0010551C" w:rsidRDefault="001742C4" w:rsidP="006467DE">
      <w:pPr>
        <w:autoSpaceDE w:val="0"/>
        <w:autoSpaceDN w:val="0"/>
        <w:adjustRightInd w:val="0"/>
        <w:spacing w:before="120" w:after="120" w:line="276" w:lineRule="auto"/>
      </w:pPr>
    </w:p>
    <w:p w14:paraId="42A44C70" w14:textId="77777777" w:rsidR="001742C4" w:rsidRPr="0010551C" w:rsidRDefault="001742C4" w:rsidP="001742C4">
      <w:pPr>
        <w:rPr>
          <w:rFonts w:ascii="Calibri" w:hAnsi="Calibri" w:cs="Calibri"/>
        </w:rPr>
      </w:pPr>
      <w:r>
        <w:rPr>
          <w:rFonts w:ascii="Calibri" w:hAnsi="Calibri" w:cs="Calibri"/>
        </w:rPr>
        <w:t>Business terminology.</w:t>
      </w:r>
    </w:p>
    <w:p w14:paraId="41511DDA" w14:textId="4BCC9C55" w:rsidR="001742C4" w:rsidRPr="0010551C" w:rsidRDefault="001742C4" w:rsidP="001742C4">
      <w:pPr>
        <w:rPr>
          <w:rFonts w:ascii="Calibri" w:hAnsi="Calibri" w:cs="Calibri"/>
        </w:rPr>
      </w:pPr>
      <w:r>
        <w:rPr>
          <w:rFonts w:ascii="Calibri" w:hAnsi="Calibri" w:cs="Calibri"/>
        </w:rPr>
        <w:t>• Vertical. A content domain the platform sells/serves (e.g. Books, Movies &amp; TV, Music).</w:t>
      </w:r>
    </w:p>
    <w:p w14:paraId="3F9A7829" w14:textId="5ACFEB09" w:rsidR="001742C4" w:rsidRPr="0010551C" w:rsidRDefault="00531E35" w:rsidP="001742C4">
      <w:pPr>
        <w:rPr>
          <w:rFonts w:ascii="Calibri" w:hAnsi="Calibri" w:cs="Calibri"/>
        </w:rPr>
      </w:pPr>
      <w:r>
        <w:rPr>
          <w:rFonts w:ascii="Calibri" w:hAnsi="Calibri" w:cs="Calibri"/>
        </w:rPr>
        <w:t>• Cross-vertical recommendation. Using a user's behavior in one vertical to recommend in another, including for users with no history in the target vertical (the primary cohort the deliverable is intended to help).</w:t>
      </w:r>
    </w:p>
    <w:p w14:paraId="4D88D376" w14:textId="13678868" w:rsidR="00531E35" w:rsidRPr="0010551C" w:rsidRDefault="00531E35" w:rsidP="001742C4">
      <w:pPr>
        <w:rPr>
          <w:rFonts w:ascii="Calibri" w:hAnsi="Calibri" w:cs="Calibri"/>
        </w:rPr>
      </w:pPr>
      <w:r>
        <w:rPr>
          <w:rFonts w:ascii="Calibri" w:hAnsi="Calibri" w:cs="Calibri"/>
        </w:rPr>
        <w:t>• Engagement / conversion. The business outcomes recommendation is meant to drive (click-through, purchase/play-through, longer sessions, multi-vertical activity).</w:t>
      </w:r>
    </w:p>
    <w:p w14:paraId="7D51BB68" w14:textId="7674AA4A" w:rsidR="00531E35" w:rsidRPr="0010551C" w:rsidRDefault="00531E35" w:rsidP="001742C4">
      <w:pPr>
        <w:rPr>
          <w:rFonts w:ascii="Calibri" w:hAnsi="Calibri" w:cs="Calibri"/>
        </w:rPr>
      </w:pPr>
      <w:r>
        <w:rPr>
          <w:rFonts w:ascii="Calibri" w:hAnsi="Calibri" w:cs="Calibri"/>
        </w:rPr>
        <w:t>• Baseline recommender. The platform's standard single-vertical recommender (a Matrix Factorization / Neural Collaborative Filtering model trained on the target vertical only), used here purely as the bar the deliverable must clear.</w:t>
      </w:r>
    </w:p>
    <w:p w14:paraId="23302B45" w14:textId="7AF48E06" w:rsidR="001742C4" w:rsidRPr="0010551C" w:rsidRDefault="00531E35" w:rsidP="001742C4">
      <w:pPr>
        <w:rPr>
          <w:rFonts w:ascii="Calibri" w:hAnsi="Calibri" w:cs="Calibri"/>
        </w:rPr>
      </w:pPr>
      <w:r>
        <w:rPr>
          <w:rFonts w:ascii="Calibri" w:hAnsi="Calibri" w:cs="Calibri"/>
        </w:rPr>
        <w:t>• Proof-of-value vertical pair. The one source→target vertical pair on which the deliverable is built and evaluated for the engagement.</w:t>
      </w:r>
    </w:p>
    <w:p w14:paraId="003C854B" w14:textId="77777777" w:rsidR="001742C4" w:rsidRPr="0010551C" w:rsidRDefault="001742C4" w:rsidP="001742C4">
      <w:pPr>
        <w:rPr>
          <w:rFonts w:ascii="Calibri" w:hAnsi="Calibri" w:cs="Calibri"/>
        </w:rPr>
      </w:pPr>
      <w:r>
        <w:rPr>
          <w:rFonts w:ascii="Calibri" w:hAnsi="Calibri" w:cs="Calibri"/>
        </w:rPr>
        <w:t>Data mining terminology.</w:t>
      </w:r>
    </w:p>
    <w:p w14:paraId="34CC7DC9" w14:textId="3BA1AEA6" w:rsidR="001742C4" w:rsidRPr="0010551C" w:rsidRDefault="001742C4" w:rsidP="001742C4">
      <w:pPr>
        <w:rPr>
          <w:rFonts w:ascii="Calibri" w:hAnsi="Calibri" w:cs="Calibri"/>
        </w:rPr>
      </w:pPr>
      <w:r>
        <w:rPr>
          <w:rFonts w:ascii="Calibri" w:hAnsi="Calibri" w:cs="Calibri"/>
        </w:rPr>
        <w:t>• User embedding. A fixed-length vector summarizing a user's taste, learned from their interactions and item metadata.</w:t>
      </w:r>
    </w:p>
    <w:p w14:paraId="000210F8" w14:textId="1440E429" w:rsidR="001742C4" w:rsidRPr="0010551C" w:rsidRDefault="001742C4" w:rsidP="001742C4">
      <w:pPr>
        <w:rPr>
          <w:rFonts w:ascii="Calibri" w:hAnsi="Calibri" w:cs="Calibri"/>
        </w:rPr>
      </w:pPr>
      <w:r>
        <w:rPr>
          <w:rFonts w:ascii="Calibri" w:hAnsi="Calibri" w:cs="Calibri"/>
        </w:rPr>
        <w:lastRenderedPageBreak/>
        <w:t>• Item embedding. A fixed-length vector summarizing an item, derived from categories, text descriptions, and auxiliary attributes (e.g. The 384-dim output of all-MiniLM-L6-v2 over an item's title + description).</w:t>
      </w:r>
    </w:p>
    <w:p w14:paraId="5DD2A31C" w14:textId="34A389FE" w:rsidR="001742C4" w:rsidRPr="0010551C" w:rsidRDefault="001742C4" w:rsidP="001742C4">
      <w:pPr>
        <w:rPr>
          <w:rFonts w:ascii="Calibri" w:hAnsi="Calibri" w:cs="Calibri"/>
        </w:rPr>
      </w:pPr>
      <w:r>
        <w:rPr>
          <w:rFonts w:ascii="Calibri" w:hAnsi="Calibri" w:cs="Calibri"/>
        </w:rPr>
        <w:t>• Shared latent space. A single representation space in which users and items from both verticals are embedded, so that a model trained on one vertical can score items in the other.</w:t>
      </w:r>
    </w:p>
    <w:p w14:paraId="60BC7624" w14:textId="068D5CA1" w:rsidR="001742C4" w:rsidRPr="0010551C" w:rsidRDefault="001742C4" w:rsidP="001742C4">
      <w:pPr>
        <w:rPr>
          <w:rFonts w:ascii="Calibri" w:hAnsi="Calibri" w:cs="Calibri"/>
        </w:rPr>
      </w:pPr>
      <w:r>
        <w:rPr>
          <w:rFonts w:ascii="Calibri" w:hAnsi="Calibri" w:cs="Calibri"/>
        </w:rPr>
        <w:t>• Mapping function. The learned transformation that aligns a user's source-domain embedding to the target-domain space. The central trainable component of the chosen approach.</w:t>
      </w:r>
    </w:p>
    <w:p w14:paraId="622243DE" w14:textId="67C85E9C" w:rsidR="001742C4" w:rsidRPr="0010551C" w:rsidRDefault="001742C4" w:rsidP="001742C4">
      <w:pPr>
        <w:rPr>
          <w:rFonts w:ascii="Calibri" w:hAnsi="Calibri" w:cs="Calibri"/>
        </w:rPr>
      </w:pPr>
      <w:r>
        <w:rPr>
          <w:rFonts w:ascii="Calibri" w:hAnsi="Calibri" w:cs="Calibri"/>
        </w:rPr>
        <w:t>• EMCDR (Embedding and Mapping for Cross-Domain Recommendation). The shared-latent-space approach this project implements as its single deliverable model.</w:t>
      </w:r>
    </w:p>
    <w:p w14:paraId="23A6516A" w14:textId="64D02816" w:rsidR="001742C4" w:rsidRPr="0010551C" w:rsidRDefault="001742C4" w:rsidP="001742C4">
      <w:pPr>
        <w:rPr>
          <w:rFonts w:ascii="Calibri" w:hAnsi="Calibri" w:cs="Calibri"/>
        </w:rPr>
      </w:pPr>
      <w:r>
        <w:rPr>
          <w:rFonts w:ascii="Calibri" w:hAnsi="Calibri" w:cs="Calibri"/>
        </w:rPr>
        <w:t>• Matrix Factorization (MF) / Neural Collaborative Filtering (NCF). Classical latent-factor recommenders. Used here only as the baseline the deliverable must beat, and also as the target-vertical recommender wrapped inside the EMCDR pipeline.</w:t>
      </w:r>
    </w:p>
    <w:p w14:paraId="12BBE192" w14:textId="20637D3C" w:rsidR="001742C4" w:rsidRPr="0010551C" w:rsidRDefault="001742C4" w:rsidP="001742C4">
      <w:pPr>
        <w:rPr>
          <w:rFonts w:ascii="Calibri" w:hAnsi="Calibri" w:cs="Calibri"/>
        </w:rPr>
      </w:pPr>
      <w:r>
        <w:rPr>
          <w:rFonts w:ascii="Calibri" w:hAnsi="Calibri" w:cs="Calibri"/>
        </w:rPr>
        <w:t>• Recall@K, NDCG@K. Standard top-K ranking metrics used to compare the deliverable to the baseline on identical splits.</w:t>
      </w:r>
    </w:p>
    <w:p w14:paraId="7B04D09C" w14:textId="66FE8A5C" w:rsidR="001742C4" w:rsidRPr="0010551C" w:rsidRDefault="001742C4" w:rsidP="001742C4">
      <w:pPr>
        <w:rPr>
          <w:rFonts w:ascii="Calibri" w:hAnsi="Calibri" w:cs="Calibri"/>
        </w:rPr>
      </w:pPr>
      <w:r>
        <w:rPr>
          <w:rFonts w:ascii="Calibri" w:hAnsi="Calibri" w:cs="Calibri"/>
        </w:rPr>
        <w:t>• Ablation. Controlled experiment removing one component (e.g. Text embeddings) to confirm it is contributing to the headline result.</w:t>
      </w:r>
    </w:p>
    <w:p w14:paraId="23A05510" w14:textId="0036E2D3" w:rsidR="006467DE" w:rsidRPr="0010551C" w:rsidRDefault="001742C4" w:rsidP="001742C4">
      <w:pPr>
        <w:rPr>
          <w:rFonts w:ascii="Calibri" w:hAnsi="Calibri" w:cs="Calibri"/>
        </w:rPr>
      </w:pPr>
      <w:r>
        <w:rPr>
          <w:rFonts w:ascii="Calibri" w:hAnsi="Calibri" w:cs="Calibri"/>
        </w:rPr>
        <w:t>• 5-core filtering. Keep only users and items with ≥5 interactions. Standard density filter for recommendation benchmarks.</w:t>
      </w:r>
    </w:p>
    <w:p w14:paraId="6288B4E6" w14:textId="77777777" w:rsidR="006467DE" w:rsidRPr="0010551C" w:rsidRDefault="006467DE" w:rsidP="006467DE">
      <w:pPr>
        <w:autoSpaceDE w:val="0"/>
        <w:autoSpaceDN w:val="0"/>
        <w:adjustRightInd w:val="0"/>
        <w:spacing w:before="120" w:after="120" w:line="276" w:lineRule="auto"/>
        <w:rPr>
          <w:rFonts w:ascii="Times New Roman" w:hAnsi="Times New Roman" w:cs="Times New Roman"/>
          <w:b/>
          <w:bCs/>
        </w:rPr>
      </w:pPr>
      <w:r>
        <w:rPr>
          <w:rFonts w:ascii="Times New Roman" w:hAnsi="Times New Roman" w:cs="Times New Roman"/>
          <w:b/>
          <w:bCs/>
        </w:rPr>
        <w:t>Output Costs and Benefits</w:t>
      </w:r>
    </w:p>
    <w:p w14:paraId="3190BA1E" w14:textId="77777777" w:rsidR="006467DE" w:rsidRPr="0010551C" w:rsidRDefault="006467DE" w:rsidP="009A73A7">
      <w:pPr>
        <w:autoSpaceDE w:val="0"/>
        <w:autoSpaceDN w:val="0"/>
        <w:adjustRightInd w:val="0"/>
        <w:spacing w:before="120" w:after="120" w:line="276" w:lineRule="auto"/>
        <w:rPr>
          <w:rFonts w:ascii="Times New Roman" w:hAnsi="Times New Roman" w:cs="Times New Roman"/>
          <w:i/>
          <w:iCs/>
        </w:rPr>
      </w:pPr>
      <w:r>
        <w:rPr>
          <w:rFonts w:ascii="Times New Roman" w:hAnsi="Times New Roman" w:cs="Times New Roman"/>
          <w:i/>
          <w:iCs/>
        </w:rPr>
        <w:t>Prepare a cost-benefit analysis for the project, comparing the costs of the project with the potential benefit to the business if it is successful.</w:t>
      </w:r>
    </w:p>
    <w:p w14:paraId="1674332C" w14:textId="77777777" w:rsidR="001742C4" w:rsidRPr="0010551C" w:rsidRDefault="001742C4" w:rsidP="009A73A7">
      <w:pPr>
        <w:autoSpaceDE w:val="0"/>
        <w:autoSpaceDN w:val="0"/>
        <w:adjustRightInd w:val="0"/>
        <w:spacing w:before="120" w:after="120" w:line="276" w:lineRule="auto"/>
        <w:rPr>
          <w:rFonts w:ascii="Times New Roman" w:hAnsi="Times New Roman" w:cs="Times New Roman"/>
        </w:rPr>
      </w:pPr>
    </w:p>
    <w:p w14:paraId="0707CF68" w14:textId="77777777" w:rsidR="00687B01" w:rsidRPr="0010551C" w:rsidRDefault="00687B01" w:rsidP="001742C4">
      <w:pPr>
        <w:rPr>
          <w:rFonts w:ascii="Calibri" w:hAnsi="Calibri" w:cs="Calibri"/>
        </w:rPr>
      </w:pPr>
      <w:r>
        <w:rPr>
          <w:rFonts w:ascii="Calibri" w:hAnsi="Calibri" w:cs="Calibri"/>
        </w:rPr>
        <w:t>Costs (6-month project, planning figures).</w:t>
      </w:r>
    </w:p>
    <w:p w14:paraId="397D3F6A" w14:textId="280D51FE" w:rsidR="00687B01" w:rsidRPr="0010551C" w:rsidRDefault="00687B01" w:rsidP="001742C4">
      <w:pPr>
        <w:rPr>
          <w:rFonts w:ascii="Calibri" w:hAnsi="Calibri" w:cs="Calibri"/>
        </w:rPr>
      </w:pPr>
      <w:r>
        <w:rPr>
          <w:rFonts w:ascii="Calibri" w:hAnsi="Calibri" w:cs="Calibri"/>
        </w:rPr>
        <w:t>Personnel. 4 part-time team members at ~20 h/week each for 6 months ≈ 2,080 person-hours total. At an indicative rate of ~</w:t>
      </w:r>
      <w:r>
        <w:rPr>
          <w:rFonts w:ascii="Calibri" w:hAnsi="Calibri" w:cs="Calibri"/>
          <w:rtl/>
        </w:rPr>
        <w:t>₪90</w:t>
      </w:r>
      <w:r>
        <w:rPr>
          <w:rFonts w:ascii="Calibri" w:hAnsi="Calibri" w:cs="Calibri"/>
        </w:rPr>
        <w:t>/hour, the implied personnel cost is ~</w:t>
      </w:r>
      <w:r>
        <w:rPr>
          <w:rFonts w:ascii="Calibri" w:hAnsi="Calibri" w:cs="Calibri"/>
          <w:rtl/>
        </w:rPr>
        <w:t>₪187</w:t>
      </w:r>
      <w:r>
        <w:rPr>
          <w:rFonts w:ascii="Calibri" w:hAnsi="Calibri" w:cs="Calibri"/>
        </w:rPr>
        <w:t>,500. In practice, this is absorbed as in-kind team effort and is not invoiced. The figure is shown to make the resource ask explicit.</w:t>
      </w:r>
    </w:p>
    <w:p w14:paraId="58234D4C" w14:textId="44BE3899" w:rsidR="00687B01" w:rsidRPr="0010551C" w:rsidRDefault="00687B01" w:rsidP="001742C4">
      <w:pPr>
        <w:rPr>
          <w:rFonts w:ascii="Calibri" w:hAnsi="Calibri" w:cs="Calibri"/>
        </w:rPr>
      </w:pPr>
      <w:r>
        <w:rPr>
          <w:rFonts w:ascii="Calibri" w:hAnsi="Calibri" w:cs="Calibri"/>
        </w:rPr>
        <w:t>Compute and software. Shared GPU workstation already available. Marginal cost ~</w:t>
      </w:r>
      <w:r>
        <w:rPr>
          <w:rFonts w:ascii="Calibri" w:hAnsi="Calibri" w:cs="Calibri"/>
          <w:rtl/>
        </w:rPr>
        <w:t>₪0</w:t>
      </w:r>
      <w:r>
        <w:rPr>
          <w:rFonts w:ascii="Calibri" w:hAnsi="Calibri" w:cs="Calibri"/>
        </w:rPr>
        <w:t>. Overflow GPU hours (Colab Pro / Kaggle) for the heaviest training months: ~</w:t>
      </w:r>
      <w:r>
        <w:rPr>
          <w:rFonts w:ascii="Calibri" w:hAnsi="Calibri" w:cs="Calibri"/>
          <w:rtl/>
        </w:rPr>
        <w:t>₪400</w:t>
      </w:r>
      <w:r>
        <w:rPr>
          <w:rFonts w:ascii="Calibri" w:hAnsi="Calibri" w:cs="Calibri"/>
        </w:rPr>
        <w:t>. Storage (~200 GB) on existing infrastructure: ~₪0. Software stack is fully open-source. W&amp;B free academic tier: ₪0. Total non-personnel: ~₪400.</w:t>
      </w:r>
    </w:p>
    <w:p w14:paraId="46450083" w14:textId="77777777" w:rsidR="00687B01" w:rsidRPr="0010551C" w:rsidRDefault="00687B01" w:rsidP="001742C4">
      <w:pPr>
        <w:rPr>
          <w:rFonts w:ascii="Calibri" w:hAnsi="Calibri" w:cs="Calibri"/>
        </w:rPr>
      </w:pPr>
      <w:r>
        <w:rPr>
          <w:rFonts w:ascii="Calibri" w:hAnsi="Calibri" w:cs="Calibri"/>
        </w:rPr>
        <w:t>Data. Amazon Reviews 2023 and IMDb non-commercial datasets are free under their respective licenses. ₪0.</w:t>
      </w:r>
    </w:p>
    <w:p w14:paraId="23895618" w14:textId="77777777" w:rsidR="00687B01" w:rsidRPr="0010551C" w:rsidRDefault="00687B01" w:rsidP="001742C4">
      <w:pPr>
        <w:rPr>
          <w:rFonts w:ascii="Calibri" w:hAnsi="Calibri" w:cs="Calibri"/>
        </w:rPr>
      </w:pPr>
      <w:r>
        <w:rPr>
          <w:rFonts w:ascii="Calibri" w:hAnsi="Calibri" w:cs="Calibri"/>
        </w:rPr>
        <w:t>Other. Buffer for unforeseen compute / a small text-embedding API budget if local sentence-transformers prove insufficient: ~₪1,500.</w:t>
      </w:r>
    </w:p>
    <w:p w14:paraId="288A1AA6" w14:textId="66B89668" w:rsidR="001742C4" w:rsidRPr="0010551C" w:rsidRDefault="00687B01" w:rsidP="001742C4">
      <w:pPr>
        <w:rPr>
          <w:rFonts w:ascii="Calibri" w:hAnsi="Calibri" w:cs="Calibri"/>
        </w:rPr>
      </w:pPr>
      <w:r>
        <w:rPr>
          <w:rFonts w:ascii="Calibri" w:hAnsi="Calibri" w:cs="Calibri"/>
          <w:b/>
        </w:rPr>
        <w:t>Total fully-loaded planning cost</w:t>
      </w:r>
      <w:r>
        <w:rPr>
          <w:rFonts w:ascii="Calibri" w:hAnsi="Calibri" w:cs="Calibri"/>
        </w:rPr>
        <w:t>: ~</w:t>
      </w:r>
      <w:r>
        <w:rPr>
          <w:rFonts w:ascii="Calibri" w:hAnsi="Calibri" w:cs="Calibri"/>
          <w:rtl/>
        </w:rPr>
        <w:t>₪189</w:t>
      </w:r>
      <w:r>
        <w:rPr>
          <w:rFonts w:ascii="Calibri" w:hAnsi="Calibri" w:cs="Calibri"/>
        </w:rPr>
        <w:t>,400 (~</w:t>
      </w:r>
      <w:r>
        <w:rPr>
          <w:rFonts w:ascii="Calibri" w:hAnsi="Calibri" w:cs="Calibri"/>
          <w:rtl/>
        </w:rPr>
        <w:t>₪1</w:t>
      </w:r>
      <w:r>
        <w:rPr>
          <w:rFonts w:ascii="Calibri" w:hAnsi="Calibri" w:cs="Calibri"/>
        </w:rPr>
        <w:t>,900 if personnel is treated as in-kind).</w:t>
      </w:r>
    </w:p>
    <w:p w14:paraId="1840CD37" w14:textId="41CA52A1" w:rsidR="009A73A7" w:rsidRPr="0010551C" w:rsidRDefault="001742C4" w:rsidP="001742C4">
      <w:pPr>
        <w:rPr>
          <w:rFonts w:ascii="Calibri" w:hAnsi="Calibri" w:cs="Calibri"/>
        </w:rPr>
      </w:pPr>
      <w:r>
        <w:rPr>
          <w:rFonts w:ascii="Calibri" w:hAnsi="Calibri" w:cs="Calibri"/>
        </w:rPr>
        <w:t>Hidden costs. (a) Repeated data extraction and preparation: every backwards iteration from modeling into the feature store re-runs the catalog encoding, which on our compute is multi-hour; budgeted at up to two re-runs. (b) Workflow changes on the client side: if the deliverable is adopted, vertical merchandising teams have to integrate a new recommendation source into their rails; this is the client’s cost, not the engagement’s, but flagged here so it is not a surprise. (c) Learning curve: ramp-up time on EMCDR and sentence-transformer tooling for team members who haven’t used them before, absorbed in the M1 literature-review and prototype activities. (d) Reproducibility tax: maintaining pinned envs, seeded splits, and CI from M2 onward; cheap individually but a steady tax on velocity.</w:t>
      </w:r>
      <w:r>
        <w:rPr>
          <w:rFonts w:ascii="Calibri" w:hAnsi="Calibri" w:cs="Calibri"/>
        </w:rPr>
        <w:br/>
      </w:r>
      <w:r>
        <w:rPr>
          <w:rFonts w:ascii="Calibri" w:hAnsi="Calibri" w:cs="Calibri"/>
        </w:rPr>
        <w:lastRenderedPageBreak/>
        <w:t>Operating costs (post-deployment, indicative). The engagement delivers an offline-evaluated model; productionization is out of scope, but for the client’s downstream planning we note the recurring costs of running the recommender once adopted: catalog re-embedding when new items are added (sentence-transformer pass, on the order of GPU-hours per refresh), periodic retraining of the mapping function as user behavior drifts (monthly cadence recommended), serving infrastructure (latency-bounded vector lookup over the per-vertical item embeddings), and monitoring (drift detection on input distributions and on offline metrics over rolling time windows). These figures are not estimated here—productionization will produce its own cost-benefit analysis—but listing them prevents the engagement’s headline costs from being mistaken for total cost of ownership.</w:t>
      </w:r>
    </w:p>
    <w:p w14:paraId="1840CD38" w14:textId="60DE0A81" w:rsidR="009A73A7" w:rsidRPr="0010551C" w:rsidRDefault="001742C4" w:rsidP="001742C4">
      <w:pPr>
        <w:rPr>
          <w:rFonts w:ascii="Calibri" w:hAnsi="Calibri" w:cs="Calibri"/>
        </w:rPr>
      </w:pPr>
      <w:r>
        <w:rPr>
          <w:rFonts w:ascii="Calibri" w:hAnsi="Calibri" w:cs="Calibri"/>
        </w:rPr>
        <w:t>Benefits. For the client (the multi-vertical platform): one validated, reproducible cross-vertical recommender that beats today's single-vertical baseline on the proof-of-value vertical pair. The unit of value is the lift the deliverable produces on the recommendation surfaces where the platform currently falls back to generic content for cold cross-vertical users. Even a modest engagement uplift compounds across millions of such users. Secondary benefit: the same shared-latent-space approach, once proven on one vertical pair, generalizes to additional vertical pairs without rebuilding from scratch. Only retraining on the new verticals' data.</w:t>
      </w:r>
    </w:p>
    <w:p w14:paraId="79F4EF05" w14:textId="77777777" w:rsidR="00687B01" w:rsidRPr="0010551C" w:rsidRDefault="00687B01" w:rsidP="001742C4">
      <w:pPr>
        <w:rPr>
          <w:rFonts w:ascii="Calibri" w:hAnsi="Calibri" w:cs="Calibri"/>
        </w:rPr>
      </w:pPr>
    </w:p>
    <w:p w14:paraId="608FA59D" w14:textId="77777777" w:rsidR="00687B01" w:rsidRPr="0010551C" w:rsidRDefault="00687B01" w:rsidP="001742C4">
      <w:pPr>
        <w:rPr>
          <w:rFonts w:ascii="Calibri" w:hAnsi="Calibri" w:cs="Calibri"/>
        </w:rPr>
      </w:pPr>
    </w:p>
    <w:p w14:paraId="465A869D" w14:textId="77777777" w:rsidR="006467DE" w:rsidRPr="0010551C" w:rsidRDefault="006467DE" w:rsidP="006467DE">
      <w:pPr>
        <w:autoSpaceDE w:val="0"/>
        <w:autoSpaceDN w:val="0"/>
        <w:adjustRightInd w:val="0"/>
        <w:spacing w:before="120" w:after="120" w:line="276" w:lineRule="auto"/>
        <w:rPr>
          <w:rFonts w:ascii="Arial" w:hAnsi="Arial" w:cs="Arial"/>
          <w:b/>
          <w:bCs/>
          <w:sz w:val="24"/>
          <w:szCs w:val="24"/>
        </w:rPr>
      </w:pPr>
      <w:r>
        <w:rPr>
          <w:rFonts w:ascii="Arial" w:hAnsi="Arial" w:cs="Arial"/>
          <w:b/>
          <w:bCs/>
          <w:sz w:val="24"/>
          <w:szCs w:val="24"/>
        </w:rPr>
        <w:t>1.3 Determine Data Mining Goals</w:t>
      </w:r>
    </w:p>
    <w:p w14:paraId="19EB18D8" w14:textId="77777777" w:rsidR="006467DE" w:rsidRPr="0010551C" w:rsidRDefault="006467DE" w:rsidP="006467DE">
      <w:pPr>
        <w:autoSpaceDE w:val="0"/>
        <w:autoSpaceDN w:val="0"/>
        <w:adjustRightInd w:val="0"/>
        <w:spacing w:before="120" w:after="120" w:line="276" w:lineRule="auto"/>
        <w:rPr>
          <w:rFonts w:ascii="Times New Roman" w:hAnsi="Times New Roman" w:cs="Times New Roman"/>
          <w:b/>
          <w:bCs/>
        </w:rPr>
      </w:pPr>
      <w:r>
        <w:rPr>
          <w:rFonts w:ascii="Times New Roman" w:hAnsi="Times New Roman" w:cs="Times New Roman"/>
          <w:b/>
          <w:bCs/>
        </w:rPr>
        <w:t>Task Determine Data Mining Goals</w:t>
      </w:r>
    </w:p>
    <w:p w14:paraId="6B24C7D8" w14:textId="77777777" w:rsidR="006467DE" w:rsidRPr="0010551C" w:rsidRDefault="006467DE" w:rsidP="00656E94">
      <w:pPr>
        <w:autoSpaceDE w:val="0"/>
        <w:autoSpaceDN w:val="0"/>
        <w:adjustRightInd w:val="0"/>
        <w:spacing w:before="120" w:after="120" w:line="276" w:lineRule="auto"/>
      </w:pPr>
      <w:r>
        <w:rPr>
          <w:rFonts w:ascii="Times New Roman" w:hAnsi="Times New Roman" w:cs="Times New Roman"/>
          <w:i/>
          <w:iCs/>
        </w:rPr>
        <w:t>A business goal states objectives in business terminology, a data mining goal states project objectives in technical terms. For example, the business goal might be "Increase catalogue sales to existing customers" while a data mining goal might be "Predict how many widgets a customer will buy, given their purchases over the past three years, relevant demographic information, and the price of the item"</w:t>
      </w:r>
      <w:r>
        <w:rPr>
          <w:rFonts w:ascii="Times New Roman" w:hAnsi="Times New Roman" w:cs="Times New Roman"/>
        </w:rPr>
        <w:t>.</w:t>
      </w:r>
    </w:p>
    <w:p w14:paraId="7D139E34" w14:textId="77777777" w:rsidR="00656E94" w:rsidRPr="0010551C" w:rsidRDefault="00656E94" w:rsidP="00656E94">
      <w:pPr>
        <w:autoSpaceDE w:val="0"/>
        <w:autoSpaceDN w:val="0"/>
        <w:adjustRightInd w:val="0"/>
        <w:spacing w:before="120" w:after="120" w:line="276" w:lineRule="auto"/>
      </w:pPr>
    </w:p>
    <w:p w14:paraId="74A930F1" w14:textId="77777777" w:rsidR="006467DE" w:rsidRPr="0010551C" w:rsidRDefault="006467DE" w:rsidP="006467DE">
      <w:pPr>
        <w:autoSpaceDE w:val="0"/>
        <w:autoSpaceDN w:val="0"/>
        <w:adjustRightInd w:val="0"/>
        <w:spacing w:before="120" w:after="120" w:line="276" w:lineRule="auto"/>
        <w:rPr>
          <w:rFonts w:ascii="Times New Roman" w:hAnsi="Times New Roman" w:cs="Times New Roman"/>
          <w:b/>
          <w:bCs/>
        </w:rPr>
      </w:pPr>
      <w:r>
        <w:rPr>
          <w:rFonts w:ascii="Times New Roman" w:hAnsi="Times New Roman" w:cs="Times New Roman"/>
          <w:b/>
          <w:bCs/>
        </w:rPr>
        <w:t>Output Data Mining Goals</w:t>
      </w:r>
    </w:p>
    <w:p w14:paraId="19C777BA" w14:textId="77777777" w:rsidR="006467DE" w:rsidRPr="0010551C" w:rsidRDefault="006467DE" w:rsidP="00656E94">
      <w:pPr>
        <w:autoSpaceDE w:val="0"/>
        <w:autoSpaceDN w:val="0"/>
        <w:adjustRightInd w:val="0"/>
        <w:spacing w:before="120" w:after="120" w:line="276" w:lineRule="auto"/>
        <w:rPr>
          <w:rFonts w:ascii="Times New Roman" w:hAnsi="Times New Roman" w:cs="Times New Roman"/>
        </w:rPr>
      </w:pPr>
      <w:r>
        <w:rPr>
          <w:rFonts w:ascii="Times New Roman" w:hAnsi="Times New Roman" w:cs="Times New Roman"/>
          <w:i/>
          <w:iCs/>
        </w:rPr>
        <w:t>Describe the intended outputs of the project that will enable the achievement of the business objectives. Note that these will normally be technical outputs</w:t>
      </w:r>
      <w:r>
        <w:rPr>
          <w:rFonts w:ascii="Times New Roman" w:hAnsi="Times New Roman" w:cs="Times New Roman"/>
        </w:rPr>
        <w:t>.</w:t>
      </w:r>
    </w:p>
    <w:p w14:paraId="32917B40" w14:textId="0E89B86C" w:rsidR="006E175B" w:rsidRPr="0010551C" w:rsidRDefault="006E175B" w:rsidP="006E175B">
      <w:pPr>
        <w:rPr>
          <w:rFonts w:ascii="Calibri" w:hAnsi="Calibri" w:cs="Calibri"/>
        </w:rPr>
      </w:pPr>
      <w:r>
        <w:rPr>
          <w:rFonts w:ascii="Calibri" w:hAnsi="Calibri" w:cs="Calibri"/>
        </w:rPr>
        <w:t>Data mining problem type. This is a top-K ranking / recommendation problem with implicit feedback. In standard data-mining taxonomy it falls under prediction (specifically: predicting, for a given user, the relative ordering of unseen target-vertical items by expected engagement). It is not classification, regression, clustering, or association-rule mining, although item embeddings are produced as a by-product and could in principle support downstream clustering analyses.</w:t>
      </w:r>
      <w:r>
        <w:rPr>
          <w:rFonts w:ascii="Calibri" w:hAnsi="Calibri" w:cs="Calibri"/>
        </w:rPr>
        <w:br/>
        <w:t>Primary goal. Build the cross-vertical recommender.</w:t>
      </w:r>
    </w:p>
    <w:p w14:paraId="00FDB798" w14:textId="0CA099A7" w:rsidR="006E175B" w:rsidRPr="0010551C" w:rsidRDefault="006E175B" w:rsidP="006E175B">
      <w:pPr>
        <w:rPr>
          <w:rFonts w:ascii="Calibri" w:hAnsi="Calibri" w:cs="Calibri"/>
        </w:rPr>
      </w:pPr>
      <w:r>
        <w:rPr>
          <w:rFonts w:ascii="Calibri" w:hAnsi="Calibri" w:cs="Calibri"/>
          <w:b/>
        </w:rPr>
        <w:t>We will build one recommendation model that can recommend items in a vertical the user has never engaged with</w:t>
      </w:r>
      <w:r>
        <w:rPr>
          <w:rFonts w:ascii="Calibri" w:hAnsi="Calibri" w:cs="Calibri"/>
        </w:rPr>
        <w:t>, using their history in different verticals. The model has three parts:</w:t>
      </w:r>
    </w:p>
    <w:p w14:paraId="1321C260" w14:textId="77777777" w:rsidR="006E175B" w:rsidRPr="0010551C" w:rsidRDefault="006E175B" w:rsidP="006E175B">
      <w:pPr>
        <w:rPr>
          <w:rFonts w:ascii="Calibri" w:hAnsi="Calibri" w:cs="Calibri"/>
        </w:rPr>
      </w:pPr>
      <w:r>
        <w:rPr>
          <w:rFonts w:ascii="Calibri" w:hAnsi="Calibri" w:cs="Calibri"/>
        </w:rPr>
        <w:t>1. A model that learns user and item representations on the source vertical (where the user has history).</w:t>
      </w:r>
    </w:p>
    <w:p w14:paraId="1214B73C" w14:textId="77777777" w:rsidR="006E175B" w:rsidRPr="0010551C" w:rsidRDefault="006E175B" w:rsidP="006E175B">
      <w:pPr>
        <w:rPr>
          <w:rFonts w:ascii="Calibri" w:hAnsi="Calibri" w:cs="Calibri"/>
        </w:rPr>
      </w:pPr>
      <w:r>
        <w:rPr>
          <w:rFonts w:ascii="Calibri" w:hAnsi="Calibri" w:cs="Calibri"/>
        </w:rPr>
        <w:t>2. A model that learns user and item representations on the target vertical (where we want to recommend).</w:t>
      </w:r>
    </w:p>
    <w:p w14:paraId="2C6F013E" w14:textId="77777777" w:rsidR="006E175B" w:rsidRPr="0010551C" w:rsidRDefault="006E175B" w:rsidP="006E175B">
      <w:pPr>
        <w:rPr>
          <w:rFonts w:ascii="Calibri" w:hAnsi="Calibri" w:cs="Calibri"/>
        </w:rPr>
      </w:pPr>
      <w:r>
        <w:rPr>
          <w:rFonts w:ascii="Calibri" w:hAnsi="Calibri" w:cs="Calibri"/>
        </w:rPr>
        <w:t>3. A mapping that takes a user's source-vertical representation and predicts what their target-vertical representation would look like. This mapping is trained on the users we have history for in both verticals.</w:t>
      </w:r>
    </w:p>
    <w:p w14:paraId="22EC9BC9" w14:textId="77777777" w:rsidR="006E175B" w:rsidRPr="0010551C" w:rsidRDefault="006E175B" w:rsidP="006E175B">
      <w:pPr>
        <w:rPr>
          <w:rFonts w:ascii="Calibri" w:hAnsi="Calibri" w:cs="Calibri"/>
        </w:rPr>
      </w:pPr>
      <w:r>
        <w:rPr>
          <w:rFonts w:ascii="Calibri" w:hAnsi="Calibri" w:cs="Calibri"/>
        </w:rPr>
        <w:t>At recommendation time, for a user who has only acted in the source vertical, we run their source-vertical representation through the mapping and then rank target-vertical items by how well they match.</w:t>
      </w:r>
    </w:p>
    <w:p w14:paraId="1FC276AD" w14:textId="1D083771" w:rsidR="006E175B" w:rsidRPr="0010551C" w:rsidRDefault="006E175B" w:rsidP="006E175B">
      <w:pPr>
        <w:rPr>
          <w:rFonts w:ascii="Calibri" w:hAnsi="Calibri" w:cs="Calibri"/>
        </w:rPr>
      </w:pPr>
      <w:r>
        <w:rPr>
          <w:rFonts w:ascii="Calibri" w:hAnsi="Calibri" w:cs="Calibri"/>
        </w:rPr>
        <w:lastRenderedPageBreak/>
        <w:t>Secondary goals. The supporting pieces.</w:t>
      </w:r>
    </w:p>
    <w:p w14:paraId="68A86F4B" w14:textId="77777777" w:rsidR="006E175B" w:rsidRPr="0010551C" w:rsidRDefault="006E175B" w:rsidP="006E175B">
      <w:pPr>
        <w:rPr>
          <w:rFonts w:ascii="Calibri" w:hAnsi="Calibri" w:cs="Calibri"/>
        </w:rPr>
      </w:pPr>
      <w:r>
        <w:rPr>
          <w:rFonts w:ascii="Calibri" w:hAnsi="Calibri" w:cs="Calibri"/>
        </w:rPr>
        <w:t>(a) Baseline recommender. A standard single-vertical recommender (Matrix Factorization or Neural Collaborative Filtering) trained on the target vertical only. This is the bar our main deliverable has to clear, and it's also a deliverable in its own right (trained model + evaluation results).</w:t>
      </w:r>
    </w:p>
    <w:p w14:paraId="0EEE7934" w14:textId="77777777" w:rsidR="006E175B" w:rsidRPr="0010551C" w:rsidRDefault="006E175B" w:rsidP="006E175B">
      <w:pPr>
        <w:rPr>
          <w:rFonts w:ascii="Calibri" w:hAnsi="Calibri" w:cs="Calibri"/>
        </w:rPr>
      </w:pPr>
      <w:r>
        <w:rPr>
          <w:rFonts w:ascii="Calibri" w:hAnsi="Calibri" w:cs="Calibri"/>
        </w:rPr>
        <w:t>(b) Item feature pipeline. For every item in the catalog, we build a feature vector from two sources: its hierarchical category tags and a text embedding of its title plus description (using the all-MiniLM-L6-v2 sentence transformer). These features feed both the baseline and the cross-vertical model.</w:t>
      </w:r>
    </w:p>
    <w:p w14:paraId="674BD917" w14:textId="6C769D53" w:rsidR="006E175B" w:rsidRPr="0010551C" w:rsidRDefault="006E175B" w:rsidP="006E175B">
      <w:pPr>
        <w:rPr>
          <w:rFonts w:ascii="Calibri" w:hAnsi="Calibri" w:cs="Calibri"/>
        </w:rPr>
      </w:pPr>
      <w:r>
        <w:rPr>
          <w:rFonts w:ascii="Calibri" w:hAnsi="Calibri" w:cs="Calibri"/>
        </w:rPr>
        <w:t xml:space="preserve">(c) Two ablations. We rerun the cross-vertical model twice. Once with categories only (no text), once with text only (no categories). To answer the </w:t>
      </w:r>
      <w:r w:rsidR="007937D1">
        <w:rPr>
          <w:rFonts w:ascii="Calibri" w:hAnsi="Calibri" w:cs="Calibri"/>
        </w:rPr>
        <w:t xml:space="preserve">section </w:t>
      </w:r>
      <w:r>
        <w:rPr>
          <w:rFonts w:ascii="Calibri" w:hAnsi="Calibri" w:cs="Calibri"/>
        </w:rPr>
        <w:t>1.1 question of whether textual descriptions are worth maintaining on top of categories. This is measured at the overall quality level, not per user or per content area.</w:t>
      </w:r>
    </w:p>
    <w:p w14:paraId="130446B1" w14:textId="77777777" w:rsidR="006E175B" w:rsidRPr="0010551C" w:rsidRDefault="006E175B" w:rsidP="00656E94">
      <w:pPr>
        <w:autoSpaceDE w:val="0"/>
        <w:autoSpaceDN w:val="0"/>
        <w:adjustRightInd w:val="0"/>
        <w:spacing w:before="120" w:after="120" w:line="276" w:lineRule="auto"/>
        <w:rPr>
          <w:rFonts w:ascii="Times New Roman" w:hAnsi="Times New Roman" w:cs="Times New Roman"/>
          <w:b/>
          <w:bCs/>
        </w:rPr>
      </w:pPr>
      <w:r>
        <w:rPr>
          <w:rFonts w:ascii="Times New Roman" w:hAnsi="Times New Roman" w:cs="Times New Roman"/>
          <w:b/>
          <w:bCs/>
        </w:rPr>
        <w:t>Output Data Mining Success Criteria</w:t>
      </w:r>
    </w:p>
    <w:p w14:paraId="130446B2" w14:textId="77777777" w:rsidR="006E175B" w:rsidRPr="0010551C" w:rsidRDefault="006E175B" w:rsidP="00656E94">
      <w:pPr>
        <w:autoSpaceDE w:val="0"/>
        <w:autoSpaceDN w:val="0"/>
        <w:adjustRightInd w:val="0"/>
        <w:spacing w:before="120" w:after="120" w:line="276" w:lineRule="auto"/>
        <w:rPr>
          <w:rFonts w:ascii="Times New Roman" w:hAnsi="Times New Roman" w:cs="Times New Roman"/>
        </w:rPr>
      </w:pPr>
      <w:r>
        <w:rPr>
          <w:rFonts w:ascii="Times New Roman" w:hAnsi="Times New Roman" w:cs="Times New Roman"/>
          <w:i/>
          <w:iCs/>
        </w:rPr>
        <w:t>Define the criteria for a successful outcome to the project in technical terms. These criteria are distinct from the Business Success Criteria of §1.1, which are framed in business terms; the criteria below are the technical bar the data mining work must clear.</w:t>
      </w:r>
    </w:p>
    <w:p w14:paraId="130446B3" w14:textId="77777777" w:rsidR="006E175B" w:rsidRPr="0010551C" w:rsidRDefault="006E175B" w:rsidP="006E175B">
      <w:pPr>
        <w:rPr>
          <w:rFonts w:ascii="Calibri" w:hAnsi="Calibri" w:cs="Calibri"/>
        </w:rPr>
      </w:pPr>
      <w:r>
        <w:rPr>
          <w:rFonts w:ascii="Calibri" w:hAnsi="Calibri" w:cs="Calibri"/>
        </w:rPr>
        <w:t>How we will measure success.</w:t>
      </w:r>
    </w:p>
    <w:p w14:paraId="43C9F16F" w14:textId="3EE9F618" w:rsidR="006E175B" w:rsidRPr="0010551C" w:rsidRDefault="006E175B" w:rsidP="006E175B">
      <w:pPr>
        <w:rPr>
          <w:rFonts w:ascii="Calibri" w:hAnsi="Calibri" w:cs="Calibri"/>
        </w:rPr>
      </w:pPr>
      <w:r>
        <w:rPr>
          <w:rFonts w:ascii="Calibri" w:hAnsi="Calibri" w:cs="Calibri"/>
        </w:rPr>
        <w:t>Metrics. Recall@10, Recall@20, NDCG@10, NDCG@20. These are the standard top-K ranking metrics for recommendation work. For each test user we hold out one item they actually engaged with, mix it with 100 items they did not engage with, and ask the model to rank them. The metrics measure how often (and how high) the held-out item appears in the top K.</w:t>
      </w:r>
    </w:p>
    <w:p w14:paraId="238BFE78" w14:textId="77777777" w:rsidR="006E175B" w:rsidRPr="0010551C" w:rsidRDefault="006E175B" w:rsidP="006E175B">
      <w:pPr>
        <w:rPr>
          <w:rFonts w:ascii="Calibri" w:hAnsi="Calibri" w:cs="Calibri"/>
        </w:rPr>
      </w:pPr>
      <w:r>
        <w:rPr>
          <w:rFonts w:ascii="Calibri" w:hAnsi="Calibri" w:cs="Calibri"/>
        </w:rPr>
        <w:t xml:space="preserve">Splits. We run the comparison on at least two random splits (different random seeds) and, where timestamps are reliable, also on a time-based split (train on earlier data, evaluate on later data). </w:t>
      </w:r>
      <w:r>
        <w:rPr>
          <w:rFonts w:ascii="Calibri" w:hAnsi="Calibri" w:cs="Calibri"/>
          <w:b/>
        </w:rPr>
        <w:t>The main model has to beat the baseline on every split for us to call the result a win</w:t>
      </w:r>
      <w:r>
        <w:rPr>
          <w:rFonts w:ascii="Calibri" w:hAnsi="Calibri" w:cs="Calibri"/>
        </w:rPr>
        <w:t>.</w:t>
      </w:r>
    </w:p>
    <w:p w14:paraId="25FF9107" w14:textId="77777777" w:rsidR="006E175B" w:rsidRPr="0010551C" w:rsidRDefault="006E175B" w:rsidP="006E175B">
      <w:pPr>
        <w:rPr>
          <w:rFonts w:ascii="Calibri" w:hAnsi="Calibri" w:cs="Calibri"/>
        </w:rPr>
      </w:pPr>
      <w:r>
        <w:rPr>
          <w:rFonts w:ascii="Calibri" w:hAnsi="Calibri" w:cs="Calibri"/>
        </w:rPr>
        <w:t>Reporting. For each model (baseline, full cross-vertical model, categories-only ablation, text-only ablation) we report mean and standard deviation of each metric across splits, plus the relative lift over the baseline.</w:t>
      </w:r>
    </w:p>
    <w:p w14:paraId="25FF9108" w14:textId="77777777" w:rsidR="006E175B" w:rsidRPr="0010551C" w:rsidRDefault="006E175B" w:rsidP="006E175B">
      <w:pPr>
        <w:rPr>
          <w:rFonts w:ascii="Calibri" w:hAnsi="Calibri" w:cs="Calibri"/>
        </w:rPr>
      </w:pPr>
      <w:r>
        <w:rPr>
          <w:rFonts w:ascii="Calibri" w:hAnsi="Calibri" w:cs="Calibri"/>
        </w:rPr>
        <w:t>Subjective / qualitative assessment. In addition to the offline metrics above, the product lead (acting as the named subjective judge) spot-checks a fixed sample of N=50 cross-vertical recommendations produced by the final model on held-out users. Each is scored on a 1–3 face-validity scale (3 = clearly defensible recommendation, 2 = plausible, 1 = wrong/embarrassing). The technical success threshold is a mean score ≥ 2.3 and no more than 10% of recommendations at score 1. We also report a short qualitative note on the explainability of the model’s top picks (which categories and text features drove the score), since a recommendation the merchandising team cannot defend in plain language is hard to ship even when offline metrics look good.</w:t>
      </w:r>
    </w:p>
    <w:p w14:paraId="18AC0171" w14:textId="77777777" w:rsidR="00687B01" w:rsidRPr="0010551C" w:rsidRDefault="00687B01" w:rsidP="006E175B">
      <w:pPr>
        <w:rPr>
          <w:rFonts w:ascii="Calibri" w:hAnsi="Calibri" w:cs="Calibri"/>
        </w:rPr>
      </w:pPr>
    </w:p>
    <w:p w14:paraId="719224C0" w14:textId="77777777" w:rsidR="006E175B" w:rsidRPr="0010551C" w:rsidRDefault="006E175B" w:rsidP="006E175B">
      <w:pPr>
        <w:rPr>
          <w:rFonts w:ascii="Calibri" w:hAnsi="Calibri" w:cs="Calibri"/>
        </w:rPr>
      </w:pPr>
      <w:r>
        <w:rPr>
          <w:rFonts w:ascii="Calibri" w:hAnsi="Calibri" w:cs="Calibri"/>
        </w:rPr>
        <w:t>What we hand over.</w:t>
      </w:r>
    </w:p>
    <w:p w14:paraId="6EC3ED56" w14:textId="77777777" w:rsidR="006E175B" w:rsidRPr="0010551C" w:rsidRDefault="006E175B" w:rsidP="006E175B">
      <w:pPr>
        <w:rPr>
          <w:rFonts w:ascii="Calibri" w:hAnsi="Calibri" w:cs="Calibri"/>
        </w:rPr>
      </w:pPr>
      <w:r>
        <w:rPr>
          <w:rFonts w:ascii="Calibri" w:hAnsi="Calibri" w:cs="Calibri"/>
        </w:rPr>
        <w:t>Inputs to the modeling phase: cleaned 5-core interaction tables for both verticals, item feature matrices for both verticals, and the list of users who appear in both.</w:t>
      </w:r>
    </w:p>
    <w:p w14:paraId="18B8A274" w14:textId="23913B0C" w:rsidR="006E175B" w:rsidRPr="0010551C" w:rsidRDefault="006E175B" w:rsidP="006E175B">
      <w:pPr>
        <w:rPr>
          <w:rFonts w:ascii="Calibri" w:hAnsi="Calibri" w:cs="Calibri"/>
        </w:rPr>
      </w:pPr>
      <w:r>
        <w:rPr>
          <w:rFonts w:ascii="Calibri" w:hAnsi="Calibri" w:cs="Calibri"/>
        </w:rPr>
        <w:t>Outputs: trained model weights for the baseline, the full cross-vertical model, and both ablations. The evaluation code and its results table. Seeded data splits and a pinned environment so the work is reproducible. And a short technical write-up of what was trained, what was measured, and what the numbers were.</w:t>
      </w:r>
    </w:p>
    <w:p w14:paraId="448716A6" w14:textId="01D16B47" w:rsidR="006467DE" w:rsidRPr="0010551C" w:rsidRDefault="006E175B" w:rsidP="00687B01">
      <w:pPr>
        <w:rPr>
          <w:rFonts w:ascii="Calibri" w:hAnsi="Calibri" w:cs="Calibri"/>
        </w:rPr>
      </w:pPr>
      <w:r>
        <w:rPr>
          <w:rFonts w:ascii="Calibri" w:hAnsi="Calibri" w:cs="Calibri"/>
        </w:rPr>
        <w:lastRenderedPageBreak/>
        <w:t>Acceptance. A piece of work counts as done when it trains end-to-end on the agreed splits, produces evaluation results in the expected format, and can be reproduced from the handover package by someone outside the original team.</w:t>
      </w:r>
    </w:p>
    <w:p w14:paraId="0D7CA9FC" w14:textId="77777777" w:rsidR="006467DE" w:rsidRPr="0010551C" w:rsidRDefault="006467DE" w:rsidP="006467DE">
      <w:pPr>
        <w:autoSpaceDE w:val="0"/>
        <w:autoSpaceDN w:val="0"/>
        <w:adjustRightInd w:val="0"/>
        <w:spacing w:before="120" w:after="120" w:line="276" w:lineRule="auto"/>
      </w:pPr>
    </w:p>
    <w:p w14:paraId="33534597" w14:textId="180DE94A" w:rsidR="006467DE" w:rsidRPr="007937D1" w:rsidRDefault="006467DE" w:rsidP="007937D1">
      <w:pPr>
        <w:spacing w:before="120" w:after="120" w:line="276" w:lineRule="auto"/>
      </w:pPr>
      <w:r>
        <w:rPr>
          <w:rFonts w:ascii="Arial" w:hAnsi="Arial" w:cs="Arial"/>
          <w:b/>
          <w:bCs/>
          <w:sz w:val="24"/>
          <w:szCs w:val="24"/>
        </w:rPr>
        <w:t>1.4 Produce Project Plan</w:t>
      </w:r>
    </w:p>
    <w:p w14:paraId="1CA18601" w14:textId="77777777" w:rsidR="006467DE" w:rsidRPr="0010551C" w:rsidRDefault="006467DE" w:rsidP="006467DE">
      <w:pPr>
        <w:autoSpaceDE w:val="0"/>
        <w:autoSpaceDN w:val="0"/>
        <w:adjustRightInd w:val="0"/>
        <w:spacing w:before="120" w:after="120" w:line="276" w:lineRule="auto"/>
        <w:rPr>
          <w:rFonts w:ascii="Times New Roman" w:hAnsi="Times New Roman" w:cs="Times New Roman"/>
          <w:b/>
          <w:bCs/>
        </w:rPr>
      </w:pPr>
      <w:r>
        <w:rPr>
          <w:rFonts w:ascii="Times New Roman" w:hAnsi="Times New Roman" w:cs="Times New Roman"/>
          <w:b/>
          <w:bCs/>
        </w:rPr>
        <w:t>Task Produce Project Plan</w:t>
      </w:r>
    </w:p>
    <w:p w14:paraId="7B9E9E2A" w14:textId="77777777" w:rsidR="006467DE" w:rsidRPr="0010551C" w:rsidRDefault="006467DE" w:rsidP="00656E94">
      <w:pPr>
        <w:autoSpaceDE w:val="0"/>
        <w:autoSpaceDN w:val="0"/>
        <w:adjustRightInd w:val="0"/>
        <w:spacing w:before="120" w:after="120" w:line="276" w:lineRule="auto"/>
        <w:rPr>
          <w:rFonts w:ascii="Times New Roman" w:hAnsi="Times New Roman" w:cs="Times New Roman"/>
          <w:i/>
          <w:iCs/>
        </w:rPr>
      </w:pPr>
      <w:r>
        <w:rPr>
          <w:rFonts w:ascii="Times New Roman" w:hAnsi="Times New Roman" w:cs="Times New Roman"/>
          <w:i/>
          <w:iCs/>
        </w:rPr>
        <w:t>Describe the intended plan for achieving the data mining goals and thereby achieving the business goals.</w:t>
      </w:r>
    </w:p>
    <w:p w14:paraId="0F26AE3E" w14:textId="77777777" w:rsidR="00656E94" w:rsidRPr="0010551C" w:rsidRDefault="00656E94" w:rsidP="00656E94">
      <w:pPr>
        <w:autoSpaceDE w:val="0"/>
        <w:autoSpaceDN w:val="0"/>
        <w:adjustRightInd w:val="0"/>
        <w:spacing w:before="120" w:after="120" w:line="276" w:lineRule="auto"/>
        <w:rPr>
          <w:rFonts w:ascii="Times New Roman" w:hAnsi="Times New Roman" w:cs="Times New Roman"/>
        </w:rPr>
      </w:pPr>
    </w:p>
    <w:p w14:paraId="59F73319" w14:textId="77777777" w:rsidR="006467DE" w:rsidRPr="0010551C" w:rsidRDefault="006467DE" w:rsidP="006467DE">
      <w:pPr>
        <w:autoSpaceDE w:val="0"/>
        <w:autoSpaceDN w:val="0"/>
        <w:adjustRightInd w:val="0"/>
        <w:spacing w:before="120" w:after="120" w:line="276" w:lineRule="auto"/>
        <w:rPr>
          <w:rFonts w:ascii="Times New Roman" w:hAnsi="Times New Roman" w:cs="Times New Roman"/>
          <w:b/>
          <w:bCs/>
        </w:rPr>
      </w:pPr>
      <w:r>
        <w:rPr>
          <w:rFonts w:ascii="Times New Roman" w:hAnsi="Times New Roman" w:cs="Times New Roman"/>
          <w:b/>
          <w:bCs/>
        </w:rPr>
        <w:t>Output Project Plan</w:t>
      </w:r>
    </w:p>
    <w:p w14:paraId="7B703738" w14:textId="77777777" w:rsidR="006467DE" w:rsidRPr="0010551C" w:rsidRDefault="006467DE" w:rsidP="00656E94">
      <w:pPr>
        <w:autoSpaceDE w:val="0"/>
        <w:autoSpaceDN w:val="0"/>
        <w:adjustRightInd w:val="0"/>
        <w:spacing w:before="120" w:after="120" w:line="276" w:lineRule="auto"/>
        <w:rPr>
          <w:rFonts w:ascii="Times New Roman" w:hAnsi="Times New Roman" w:cs="Times New Roman"/>
          <w:i/>
          <w:iCs/>
        </w:rPr>
      </w:pPr>
      <w:r>
        <w:rPr>
          <w:rFonts w:ascii="Times New Roman" w:hAnsi="Times New Roman" w:cs="Times New Roman"/>
          <w:i/>
          <w:iCs/>
        </w:rPr>
        <w:t>List the stages to be executed in the project, together with duration, resources required, inputs, outputs and dependencies. Wherever possible make explicit the large-scale iterations in the data mining process, for example, repetitions of the modeling and evaluation phases. As part of the project plan, it is also important to analyse dependencies between time schedule and risks. Mark results of these analyses explicitly in the project plan, ideally with actions and recommendations for actions if the risks appear.</w:t>
      </w:r>
    </w:p>
    <w:p w14:paraId="1E246A14" w14:textId="77777777" w:rsidR="00ED3774" w:rsidRPr="0010551C" w:rsidRDefault="006467DE" w:rsidP="00ED3774">
      <w:pPr>
        <w:autoSpaceDE w:val="0"/>
        <w:autoSpaceDN w:val="0"/>
        <w:adjustRightInd w:val="0"/>
        <w:spacing w:before="120" w:after="120" w:line="276" w:lineRule="auto"/>
        <w:rPr>
          <w:rFonts w:ascii="Times New Roman" w:hAnsi="Times New Roman" w:cs="Times New Roman"/>
        </w:rPr>
      </w:pPr>
      <w:r>
        <w:rPr>
          <w:rFonts w:ascii="Times New Roman" w:hAnsi="Times New Roman" w:cs="Times New Roman"/>
          <w:i/>
          <w:iCs/>
        </w:rPr>
        <w:t>Remember that, although this is the only task in which the Project Plan is directly named, nevertheless it should be continually consulted and reviewed throughout the project. This should be a document which should at least be consulted whenever a new Task is started or a further iteration of a task or activity is begun</w:t>
      </w:r>
      <w:r>
        <w:rPr>
          <w:rFonts w:ascii="Times New Roman" w:hAnsi="Times New Roman" w:cs="Times New Roman"/>
        </w:rPr>
        <w:t>.</w:t>
      </w:r>
    </w:p>
    <w:p w14:paraId="6B4BF41F" w14:textId="4F84A4A1" w:rsidR="00ED3774" w:rsidRPr="0010551C" w:rsidRDefault="00ED3774" w:rsidP="00ED3774">
      <w:pPr>
        <w:rPr>
          <w:rFonts w:ascii="Calibri" w:hAnsi="Calibri" w:cs="Calibri"/>
        </w:rPr>
      </w:pPr>
      <w:r>
        <w:rPr>
          <w:rFonts w:ascii="Calibri" w:hAnsi="Calibri" w:cs="Calibri"/>
        </w:rPr>
        <w:t>S1. Business &amp; Data Understanding (M1).</w:t>
      </w:r>
    </w:p>
    <w:p w14:paraId="78546F49" w14:textId="3FE57E14" w:rsidR="00ED3774" w:rsidRPr="0010551C" w:rsidRDefault="00ED3774" w:rsidP="00ED3774">
      <w:pPr>
        <w:rPr>
          <w:rFonts w:ascii="Calibri" w:hAnsi="Calibri" w:cs="Calibri"/>
        </w:rPr>
      </w:pPr>
      <w:r>
        <w:rPr>
          <w:rFonts w:ascii="Calibri" w:hAnsi="Calibri" w:cs="Calibri"/>
        </w:rPr>
        <w:t>Month one is mostly about getting the problem and the data nailed down. We finalize section 1.1, pull the Amazon Reviews 2023 extracts from the McAuley-Lab HuggingFace release, and look at two or three candidate source/target vertical pairs to see which ones have enough shared users to be worth pursuing. By the end of M1 we should have raw extracts on disk and a ranked shortlist of vertical pairs. R1 is the live risk here. If no pair looks plausible, we want to know before we sink time into pipelines.</w:t>
      </w:r>
    </w:p>
    <w:p w14:paraId="1F895797" w14:textId="1FCD4068" w:rsidR="00ED3774" w:rsidRPr="0010551C" w:rsidRDefault="00ED3774" w:rsidP="00ED3774">
      <w:pPr>
        <w:rPr>
          <w:rFonts w:ascii="Calibri" w:hAnsi="Calibri" w:cs="Calibri"/>
        </w:rPr>
      </w:pPr>
      <w:r>
        <w:rPr>
          <w:rFonts w:ascii="Calibri" w:hAnsi="Calibri" w:cs="Calibri"/>
        </w:rPr>
        <w:t>S2. Filtering &amp; overlap (M2).</w:t>
      </w:r>
    </w:p>
    <w:p w14:paraId="4509B1CE" w14:textId="7C6DA85E" w:rsidR="00ED3774" w:rsidRPr="0010551C" w:rsidRDefault="00ED3774" w:rsidP="00ED3774">
      <w:pPr>
        <w:rPr>
          <w:rFonts w:ascii="Calibri" w:hAnsi="Calibri" w:cs="Calibri"/>
        </w:rPr>
      </w:pPr>
      <w:r>
        <w:rPr>
          <w:rFonts w:ascii="Calibri" w:hAnsi="Calibri" w:cs="Calibri"/>
        </w:rPr>
        <w:t xml:space="preserve">We apply the 5-core filter to both verticals and count how many users we actually keep on both sides. The target is at least 10k shared users. If the chosen pair clears that, we lock it in and move on. If it doesn't, we relax to 3-core or swap to a different pair per the R1 contingency. </w:t>
      </w:r>
      <w:r>
        <w:rPr>
          <w:rFonts w:ascii="Calibri" w:hAnsi="Calibri" w:cs="Calibri"/>
          <w:b/>
        </w:rPr>
        <w:t>This is a gating step</w:t>
      </w:r>
      <w:r>
        <w:rPr>
          <w:rFonts w:ascii="Calibri" w:hAnsi="Calibri" w:cs="Calibri"/>
        </w:rPr>
        <w:t>. Nothing downstream is safe to start until S2 confirms a usable pair.</w:t>
      </w:r>
    </w:p>
    <w:p w14:paraId="2B5DB64E" w14:textId="7128515F" w:rsidR="00ED3774" w:rsidRPr="0010551C" w:rsidRDefault="00ED3774" w:rsidP="00ED3774">
      <w:pPr>
        <w:rPr>
          <w:rFonts w:ascii="Calibri" w:hAnsi="Calibri" w:cs="Calibri"/>
        </w:rPr>
      </w:pPr>
      <w:r>
        <w:rPr>
          <w:rFonts w:ascii="Calibri" w:hAnsi="Calibri" w:cs="Calibri"/>
        </w:rPr>
        <w:t>S3. Item feature pipeline (M2–M3).</w:t>
      </w:r>
    </w:p>
    <w:p w14:paraId="2CC20355" w14:textId="34992FA5" w:rsidR="00ED3774" w:rsidRPr="0010551C" w:rsidRDefault="00ED3774" w:rsidP="00ED3774">
      <w:pPr>
        <w:rPr>
          <w:rFonts w:ascii="Calibri" w:hAnsi="Calibri" w:cs="Calibri"/>
        </w:rPr>
      </w:pPr>
      <w:r>
        <w:rPr>
          <w:rFonts w:ascii="Calibri" w:hAnsi="Calibri" w:cs="Calibri"/>
        </w:rPr>
        <w:t>Once we have a vertical pair, we build the item features in two passes. First the hierarchical category encodings (M2), then the all-MiniLM-L6-v2 text embeddings over titles and descriptions (M3). At the end of M3 the feature store is frozen and the data snapshot is pinned, so everything downstream trains on the same inputs. R2 lives here. Encoding the catalog is the heaviest non-modeling job in the project.</w:t>
      </w:r>
    </w:p>
    <w:p w14:paraId="6DF88BF4" w14:textId="0CA6D8F2" w:rsidR="00ED3774" w:rsidRPr="0010551C" w:rsidRDefault="00ED3774" w:rsidP="00ED3774">
      <w:pPr>
        <w:rPr>
          <w:rFonts w:ascii="Calibri" w:hAnsi="Calibri" w:cs="Calibri"/>
        </w:rPr>
      </w:pPr>
      <w:r>
        <w:rPr>
          <w:rFonts w:ascii="Calibri" w:hAnsi="Calibri" w:cs="Calibri"/>
        </w:rPr>
        <w:t>S4. Baseline modeling (M2–M3).</w:t>
      </w:r>
    </w:p>
    <w:p w14:paraId="76EDE81E" w14:textId="1AAEFF93" w:rsidR="00ED3774" w:rsidRDefault="00ED3774" w:rsidP="00ED3774">
      <w:pPr>
        <w:rPr>
          <w:rFonts w:ascii="Calibri" w:hAnsi="Calibri" w:cs="Calibri"/>
        </w:rPr>
      </w:pPr>
      <w:r>
        <w:rPr>
          <w:rFonts w:ascii="Calibri" w:hAnsi="Calibri" w:cs="Calibri"/>
        </w:rPr>
        <w:t>In parallel with S3, Nehoray trains the single-vertical MF / NCF baseline on the target vertical and wires up the evaluation harness. The point of doing it this early is to lock the number the EMCDR deliverable has to beat. We don't want "is this a win?" to be a moving target during the modeling iteration. By end of M3 the baseline numbers are frozen.</w:t>
      </w:r>
    </w:p>
    <w:p w14:paraId="3496AAB8" w14:textId="77777777" w:rsidR="007937D1" w:rsidRDefault="007937D1" w:rsidP="00ED3774">
      <w:pPr>
        <w:rPr>
          <w:rFonts w:ascii="Calibri" w:hAnsi="Calibri" w:cs="Calibri"/>
        </w:rPr>
      </w:pPr>
    </w:p>
    <w:p w14:paraId="52E2B5CF" w14:textId="77777777" w:rsidR="007937D1" w:rsidRPr="0010551C" w:rsidRDefault="007937D1" w:rsidP="00ED3774">
      <w:pPr>
        <w:rPr>
          <w:rFonts w:ascii="Calibri" w:hAnsi="Calibri" w:cs="Calibri"/>
        </w:rPr>
      </w:pPr>
    </w:p>
    <w:p w14:paraId="0E190669" w14:textId="3C8276FB" w:rsidR="00ED3774" w:rsidRPr="0010551C" w:rsidRDefault="00ED3774" w:rsidP="00ED3774">
      <w:pPr>
        <w:rPr>
          <w:rFonts w:ascii="Calibri" w:hAnsi="Calibri" w:cs="Calibri"/>
        </w:rPr>
      </w:pPr>
      <w:r>
        <w:rPr>
          <w:rFonts w:ascii="Calibri" w:hAnsi="Calibri" w:cs="Calibri"/>
        </w:rPr>
        <w:lastRenderedPageBreak/>
        <w:t>S5. EMCDR modeling (M4–M5). The main iteration loop.</w:t>
      </w:r>
    </w:p>
    <w:p w14:paraId="74797087" w14:textId="1B929C0A" w:rsidR="00ED3774" w:rsidRPr="0010551C" w:rsidRDefault="00ED3774" w:rsidP="00ED3774">
      <w:pPr>
        <w:rPr>
          <w:rFonts w:ascii="Calibri" w:hAnsi="Calibri" w:cs="Calibri"/>
        </w:rPr>
      </w:pPr>
      <w:r>
        <w:rPr>
          <w:rFonts w:ascii="Calibri" w:hAnsi="Calibri" w:cs="Calibri"/>
        </w:rPr>
        <w:t xml:space="preserve">This is where the real work happens. M4 is the first end-to-end EMCDR run: per-vertical embeddings, the mapping function, scoring on the target side. M4–M5 is iteration on top of that. Mapping capacity, regularization, training hyperparameters. M5 also runs the two ablations (categories-only, text-only) that answer the §1.1 question about whether text is worth maintaining. </w:t>
      </w:r>
      <w:r>
        <w:rPr>
          <w:rFonts w:ascii="Calibri" w:hAnsi="Calibri" w:cs="Calibri"/>
          <w:b/>
        </w:rPr>
        <w:t>There is a hard checkpoint at the end of M4</w:t>
      </w:r>
      <w:r>
        <w:rPr>
          <w:rFonts w:ascii="Calibri" w:hAnsi="Calibri" w:cs="Calibri"/>
        </w:rPr>
        <w:t>: if we have no signal of beating the baseline, we route into the R3 diagnostic playbook rather than burn M5 on ad-hoc tuning. R2 and R3 both land hardest in this stage.</w:t>
      </w:r>
    </w:p>
    <w:p w14:paraId="619F899E" w14:textId="6ADEEB57" w:rsidR="00ED3774" w:rsidRPr="0010551C" w:rsidRDefault="00ED3774" w:rsidP="00ED3774">
      <w:pPr>
        <w:rPr>
          <w:rFonts w:ascii="Calibri" w:hAnsi="Calibri" w:cs="Calibri"/>
        </w:rPr>
      </w:pPr>
      <w:r>
        <w:rPr>
          <w:rFonts w:ascii="Calibri" w:hAnsi="Calibri" w:cs="Calibri"/>
        </w:rPr>
        <w:t>S6. Final evaluation &amp; robustness (M5).</w:t>
      </w:r>
    </w:p>
    <w:p w14:paraId="1B11A29E" w14:textId="729257E9" w:rsidR="00ED3774" w:rsidRPr="0010551C" w:rsidRDefault="00ED3774" w:rsidP="00ED3774">
      <w:pPr>
        <w:rPr>
          <w:rFonts w:ascii="Calibri" w:hAnsi="Calibri" w:cs="Calibri"/>
        </w:rPr>
      </w:pPr>
      <w:r>
        <w:rPr>
          <w:rFonts w:ascii="Calibri" w:hAnsi="Calibri" w:cs="Calibri"/>
        </w:rPr>
        <w:t xml:space="preserve">We run the headline comparison on at least two random splits and, if timestamps cooperate, a time-based split as well. The result table includes the baseline, the full EMCDR model, and both ablations, with mean and standard deviation across splits. If the lift doesn't hold up across splits, </w:t>
      </w:r>
      <w:r>
        <w:rPr>
          <w:rFonts w:ascii="Calibri" w:hAnsi="Calibri" w:cs="Calibri"/>
          <w:b/>
        </w:rPr>
        <w:t>we report the negative outcome rather than swap splits looking for a friendlier number</w:t>
      </w:r>
      <w:r>
        <w:rPr>
          <w:rFonts w:ascii="Calibri" w:hAnsi="Calibri" w:cs="Calibri"/>
        </w:rPr>
        <w:t>. That's the §1.1 Criterion (2) commitment.</w:t>
      </w:r>
    </w:p>
    <w:p w14:paraId="269899F6" w14:textId="56E5109E" w:rsidR="00ED3774" w:rsidRPr="0010551C" w:rsidRDefault="00ED3774" w:rsidP="00ED3774">
      <w:pPr>
        <w:rPr>
          <w:rFonts w:ascii="Calibri" w:hAnsi="Calibri" w:cs="Calibri"/>
        </w:rPr>
      </w:pPr>
      <w:r>
        <w:rPr>
          <w:rFonts w:ascii="Calibri" w:hAnsi="Calibri" w:cs="Calibri"/>
        </w:rPr>
        <w:t>S7. Reporting &amp; handover (M5–M6).</w:t>
      </w:r>
    </w:p>
    <w:p w14:paraId="0CAD3EF5" w14:textId="03153CF4" w:rsidR="00ED3774" w:rsidRPr="0010551C" w:rsidRDefault="00ED3774" w:rsidP="00ED3774">
      <w:pPr>
        <w:rPr>
          <w:rFonts w:ascii="Calibri" w:hAnsi="Calibri" w:cs="Calibri"/>
        </w:rPr>
      </w:pPr>
      <w:r>
        <w:rPr>
          <w:rFonts w:ascii="Calibri" w:hAnsi="Calibri" w:cs="Calibri"/>
        </w:rPr>
        <w:t>M5 we start writing while the results are fresh. M6 is for integrating the report and packaging the handover. Code, model weights, pinned conda env, seeded splits, runbook. The reproducibility check is the gating event: a team member who didn't build the deliverable runs the package end-to-end and confirms the headline numbers come back. R5 is the live risk here. There's always pressure at this stage to start exploring "one more thing," and the answer is no.</w:t>
      </w:r>
    </w:p>
    <w:p w14:paraId="4A2A7DF7" w14:textId="77777777" w:rsidR="00ED3774" w:rsidRPr="0010551C" w:rsidRDefault="00ED3774" w:rsidP="00ED3774">
      <w:pPr>
        <w:rPr>
          <w:rFonts w:ascii="Calibri" w:hAnsi="Calibri" w:cs="Calibri"/>
        </w:rPr>
      </w:pPr>
      <w:r>
        <w:rPr>
          <w:rFonts w:ascii="Calibri" w:hAnsi="Calibri" w:cs="Calibri"/>
        </w:rPr>
        <w:t>Iteration.</w:t>
      </w:r>
    </w:p>
    <w:p w14:paraId="1B036A30" w14:textId="1EB14E6E" w:rsidR="006467DE" w:rsidRPr="0010551C" w:rsidRDefault="00ED3774" w:rsidP="00ED3774">
      <w:pPr>
        <w:rPr>
          <w:rFonts w:ascii="Calibri" w:hAnsi="Calibri" w:cs="Calibri"/>
        </w:rPr>
      </w:pPr>
      <w:r>
        <w:rPr>
          <w:rFonts w:ascii="Calibri" w:hAnsi="Calibri" w:cs="Calibri"/>
        </w:rPr>
        <w:t>Two loops are explicitly iterative. S5 (sweeps inside M4–M5) and S6 (re-runs across splits). We also allow a single bounded backwards iteration from S5 into S3 if we find we need to change the feature store (for example, dropping a noisy category level). Any such backwards step is documented and capped at one round so we don't end up rebuilding features forever.</w:t>
      </w:r>
    </w:p>
    <w:p w14:paraId="118A6A99" w14:textId="77777777" w:rsidR="006467DE" w:rsidRPr="0010551C" w:rsidRDefault="006467DE" w:rsidP="006467DE">
      <w:pPr>
        <w:autoSpaceDE w:val="0"/>
        <w:autoSpaceDN w:val="0"/>
        <w:adjustRightInd w:val="0"/>
        <w:spacing w:before="120" w:after="120" w:line="276" w:lineRule="auto"/>
        <w:rPr>
          <w:rFonts w:ascii="Times New Roman" w:hAnsi="Times New Roman" w:cs="Times New Roman"/>
          <w:b/>
          <w:bCs/>
        </w:rPr>
      </w:pPr>
      <w:r>
        <w:rPr>
          <w:rFonts w:ascii="Times New Roman" w:hAnsi="Times New Roman" w:cs="Times New Roman"/>
          <w:b/>
          <w:bCs/>
        </w:rPr>
        <w:t>Output Initial Assessment of Tools and Techniques</w:t>
      </w:r>
    </w:p>
    <w:p w14:paraId="701C5009" w14:textId="77777777" w:rsidR="00ED3774" w:rsidRPr="0010551C" w:rsidRDefault="006467DE" w:rsidP="00ED3774">
      <w:pPr>
        <w:autoSpaceDE w:val="0"/>
        <w:autoSpaceDN w:val="0"/>
        <w:adjustRightInd w:val="0"/>
        <w:spacing w:before="120" w:after="120" w:line="276" w:lineRule="auto"/>
        <w:rPr>
          <w:rFonts w:ascii="Times New Roman" w:hAnsi="Times New Roman" w:cs="Times New Roman"/>
        </w:rPr>
      </w:pPr>
      <w:r>
        <w:rPr>
          <w:rFonts w:ascii="Times New Roman" w:hAnsi="Times New Roman" w:cs="Times New Roman"/>
          <w:i/>
          <w:iCs/>
        </w:rPr>
        <w:t>At the end of the first phase, the project also performs an initial assessment of tools and techniques. Here, you select a data mining tool which supports various methods for different stages of the process, for example. It is important to assess tools and techniques early in the process since the selection of tools and techniques possibly influences the entire project</w:t>
      </w:r>
      <w:r>
        <w:rPr>
          <w:rFonts w:ascii="Times New Roman" w:hAnsi="Times New Roman" w:cs="Times New Roman"/>
        </w:rPr>
        <w:t>.</w:t>
      </w:r>
    </w:p>
    <w:p w14:paraId="35863714" w14:textId="77777777" w:rsidR="00ED3774" w:rsidRPr="0010551C" w:rsidRDefault="00ED3774" w:rsidP="00ED3774">
      <w:pPr>
        <w:rPr>
          <w:rFonts w:ascii="Calibri" w:hAnsi="Calibri" w:cs="Calibri"/>
        </w:rPr>
      </w:pPr>
      <w:r>
        <w:rPr>
          <w:rFonts w:ascii="Calibri" w:hAnsi="Calibri" w:cs="Calibri"/>
        </w:rPr>
        <w:t>Stack is fixed at kickoff, pinned for reproducibility, all open-source.</w:t>
      </w:r>
      <w:r>
        <w:rPr>
          <w:rFonts w:ascii="Calibri" w:hAnsi="Calibri" w:cs="Calibri"/>
        </w:rPr>
        <w:br/>
        <w:t>Selection criteria. Each tool and technique below was chosen against the following explicit list, in priority order: (1) feasibility on a single 8 GB VRAM GPU—throughput on our compute is the binding constraint; (2) reproducibility—deterministic behavior under pinned versions, seedable randomness, runnable from a checked-in conda env by someone outside the team; (3) open-source license compatible with the dataset terms and with no paid-tier dependency; (4) ecosystem maturity—active maintenance, sufficient documentation, and prior published use on recommendation benchmarks of similar scale; (5) team familiarity—low learning-curve tax during the 6-month calendar; (6) integration cost—plays cleanly with the rest of the stack (PyTorch, pandas/polars, W&amp;B, HuggingFace datasets). Where two options were close on (1)–(3), (4)–(6) broke the tie. The choices below cite the criteria they were selected on.</w:t>
      </w:r>
    </w:p>
    <w:p w14:paraId="1FFD82C3" w14:textId="77777777" w:rsidR="00ED3774" w:rsidRPr="0010551C" w:rsidRDefault="00ED3774" w:rsidP="00ED3774">
      <w:pPr>
        <w:rPr>
          <w:rFonts w:ascii="Calibri" w:hAnsi="Calibri" w:cs="Calibri"/>
        </w:rPr>
      </w:pPr>
      <w:r>
        <w:rPr>
          <w:rFonts w:ascii="Calibri" w:hAnsi="Calibri" w:cs="Calibri"/>
        </w:rPr>
        <w:t>Core.</w:t>
      </w:r>
    </w:p>
    <w:p w14:paraId="0D1DF8C3" w14:textId="77777777" w:rsidR="00ED3774" w:rsidRDefault="00ED3774" w:rsidP="00ED3774">
      <w:pPr>
        <w:rPr>
          <w:rFonts w:ascii="Calibri" w:hAnsi="Calibri" w:cs="Calibri"/>
        </w:rPr>
      </w:pPr>
      <w:r>
        <w:rPr>
          <w:rFonts w:ascii="Calibri" w:hAnsi="Calibri" w:cs="Calibri"/>
        </w:rPr>
        <w:t>Python 3.11 end-to-end (pandas/polars, NumPy, scikit-learn).</w:t>
      </w:r>
    </w:p>
    <w:p w14:paraId="7C1E0CC6" w14:textId="77777777" w:rsidR="007937D1" w:rsidRDefault="007937D1" w:rsidP="00ED3774">
      <w:pPr>
        <w:rPr>
          <w:rFonts w:ascii="Calibri" w:hAnsi="Calibri" w:cs="Calibri"/>
        </w:rPr>
      </w:pPr>
    </w:p>
    <w:p w14:paraId="66DE22E4" w14:textId="77777777" w:rsidR="007937D1" w:rsidRPr="0010551C" w:rsidRDefault="007937D1" w:rsidP="00ED3774">
      <w:pPr>
        <w:rPr>
          <w:rFonts w:ascii="Calibri" w:hAnsi="Calibri" w:cs="Calibri"/>
        </w:rPr>
      </w:pPr>
    </w:p>
    <w:p w14:paraId="3129757F" w14:textId="77777777" w:rsidR="00ED3774" w:rsidRPr="0010551C" w:rsidRDefault="00ED3774" w:rsidP="00ED3774">
      <w:pPr>
        <w:rPr>
          <w:rFonts w:ascii="Calibri" w:hAnsi="Calibri" w:cs="Calibri"/>
        </w:rPr>
      </w:pPr>
      <w:r>
        <w:rPr>
          <w:rFonts w:ascii="Calibri" w:hAnsi="Calibri" w:cs="Calibri"/>
        </w:rPr>
        <w:lastRenderedPageBreak/>
        <w:t>Modeling.</w:t>
      </w:r>
    </w:p>
    <w:p w14:paraId="69BB28F8" w14:textId="59BE8CCA" w:rsidR="00ED3774" w:rsidRPr="0010551C" w:rsidRDefault="00ED3774" w:rsidP="00ED3774">
      <w:pPr>
        <w:rPr>
          <w:rFonts w:ascii="Calibri" w:hAnsi="Calibri" w:cs="Calibri"/>
        </w:rPr>
      </w:pPr>
      <w:r>
        <w:rPr>
          <w:rFonts w:ascii="Calibri" w:hAnsi="Calibri" w:cs="Calibri"/>
        </w:rPr>
        <w:t xml:space="preserve">PyTorch for the baseline and EMCDR. RecBole evaluated at kickoff as a baseline scaffold. Adopted only if it saves time. Item text encoded with sentence-transformers all-MiniLM-L6-v2 (384-dim). </w:t>
      </w:r>
      <w:r>
        <w:rPr>
          <w:rFonts w:ascii="Calibri" w:hAnsi="Calibri" w:cs="Calibri"/>
          <w:b/>
        </w:rPr>
        <w:t>Chosen over a larger encoder because it encodes the catalog in hours on one GPU</w:t>
      </w:r>
      <w:r>
        <w:rPr>
          <w:rFonts w:ascii="Calibri" w:hAnsi="Calibri" w:cs="Calibri"/>
        </w:rPr>
        <w:t xml:space="preserve"> and the marginal quality gain from mpnet-class models doesn't justify the throughput hit.</w:t>
      </w:r>
    </w:p>
    <w:p w14:paraId="2FB7F48E" w14:textId="77777777" w:rsidR="00ED3774" w:rsidRPr="0010551C" w:rsidRDefault="00ED3774" w:rsidP="00ED3774">
      <w:pPr>
        <w:rPr>
          <w:rFonts w:ascii="Calibri" w:hAnsi="Calibri" w:cs="Calibri"/>
        </w:rPr>
      </w:pPr>
      <w:r>
        <w:rPr>
          <w:rFonts w:ascii="Calibri" w:hAnsi="Calibri" w:cs="Calibri"/>
        </w:rPr>
        <w:t>Data &amp; tracking.</w:t>
      </w:r>
    </w:p>
    <w:p w14:paraId="5832017C" w14:textId="3C62EBB9" w:rsidR="00ED3774" w:rsidRPr="0010551C" w:rsidRDefault="00ED3774" w:rsidP="00ED3774">
      <w:pPr>
        <w:rPr>
          <w:rFonts w:ascii="Calibri" w:hAnsi="Calibri" w:cs="Calibri"/>
        </w:rPr>
      </w:pPr>
      <w:r>
        <w:rPr>
          <w:rFonts w:ascii="Calibri" w:hAnsi="Calibri" w:cs="Calibri"/>
        </w:rPr>
        <w:t>HuggingFace datasets for the Amazon Reviews 2023 pull. Local Parquet feature store. W&amp;B for experiment tracking. Git/GitHub with CI from M2. Pinned conda env + seeded splits in the repo.</w:t>
      </w:r>
    </w:p>
    <w:p w14:paraId="526DC138" w14:textId="77777777" w:rsidR="00ED3774" w:rsidRPr="0010551C" w:rsidRDefault="00ED3774" w:rsidP="00ED3774">
      <w:pPr>
        <w:rPr>
          <w:rFonts w:ascii="Calibri" w:hAnsi="Calibri" w:cs="Calibri"/>
        </w:rPr>
      </w:pPr>
      <w:r>
        <w:rPr>
          <w:rFonts w:ascii="Calibri" w:hAnsi="Calibri" w:cs="Calibri"/>
        </w:rPr>
        <w:t>Compute.</w:t>
      </w:r>
    </w:p>
    <w:p w14:paraId="3D9B9B47" w14:textId="18B51D5F" w:rsidR="00ED3774" w:rsidRPr="0010551C" w:rsidRDefault="00ED3774" w:rsidP="00ED3774">
      <w:pPr>
        <w:rPr>
          <w:rFonts w:ascii="Calibri" w:hAnsi="Calibri" w:cs="Calibri"/>
        </w:rPr>
      </w:pPr>
      <w:r>
        <w:rPr>
          <w:rFonts w:ascii="Calibri" w:hAnsi="Calibri" w:cs="Calibri"/>
        </w:rPr>
        <w:t>One home computer with 8GB VRAM GPU</w:t>
      </w:r>
    </w:p>
    <w:p w14:paraId="2E628683" w14:textId="77777777" w:rsidR="00ED3774" w:rsidRPr="0010551C" w:rsidRDefault="00ED3774" w:rsidP="00ED3774">
      <w:pPr>
        <w:rPr>
          <w:rFonts w:ascii="Calibri" w:hAnsi="Calibri" w:cs="Calibri"/>
        </w:rPr>
      </w:pPr>
      <w:r>
        <w:rPr>
          <w:rFonts w:ascii="Calibri" w:hAnsi="Calibri" w:cs="Calibri"/>
        </w:rPr>
        <w:t>Reporting.</w:t>
      </w:r>
    </w:p>
    <w:p w14:paraId="1BC80B74" w14:textId="77777777" w:rsidR="00ED3774" w:rsidRPr="0010551C" w:rsidRDefault="00ED3774" w:rsidP="00ED3774">
      <w:pPr>
        <w:rPr>
          <w:rFonts w:ascii="Calibri" w:hAnsi="Calibri" w:cs="Calibri"/>
        </w:rPr>
      </w:pPr>
      <w:r>
        <w:rPr>
          <w:rFonts w:ascii="Calibri" w:hAnsi="Calibri" w:cs="Calibri"/>
        </w:rPr>
        <w:t>Word for the CRISP-DM document, Matplotlib/Seaborn for plots, W&amp;B exports for results tables.</w:t>
      </w:r>
    </w:p>
    <w:p w14:paraId="12235DC6" w14:textId="77777777" w:rsidR="00ED3774" w:rsidRPr="0010551C" w:rsidRDefault="00ED3774" w:rsidP="00ED3774">
      <w:pPr>
        <w:rPr>
          <w:rFonts w:ascii="Calibri" w:hAnsi="Calibri" w:cs="Calibri"/>
        </w:rPr>
      </w:pPr>
    </w:p>
    <w:p w14:paraId="3E0B1FB0" w14:textId="77777777" w:rsidR="00656E94" w:rsidRPr="0010551C" w:rsidRDefault="00656E94" w:rsidP="00656E94">
      <w:pPr>
        <w:autoSpaceDE w:val="0"/>
        <w:autoSpaceDN w:val="0"/>
        <w:adjustRightInd w:val="0"/>
        <w:spacing w:before="120" w:after="120" w:line="276" w:lineRule="auto"/>
      </w:pPr>
    </w:p>
    <w:sectPr w:rsidR="00656E94" w:rsidRPr="0010551C" w:rsidSect="009A73A7">
      <w:headerReference w:type="even" r:id="rId6"/>
      <w:headerReference w:type="default" r:id="rId7"/>
      <w:footerReference w:type="even" r:id="rId8"/>
      <w:footerReference w:type="default" r:id="rId9"/>
      <w:headerReference w:type="first" r:id="rId10"/>
      <w:footerReference w:type="first" r:id="rId11"/>
      <w:pgSz w:w="11906" w:h="16838"/>
      <w:pgMar w:top="851" w:right="1133" w:bottom="1440" w:left="993"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F27542" w14:textId="77777777" w:rsidR="00D112B0" w:rsidRDefault="00D112B0" w:rsidP="00F27A97">
      <w:pPr>
        <w:spacing w:after="0" w:line="240" w:lineRule="auto"/>
      </w:pPr>
      <w:r>
        <w:separator/>
      </w:r>
    </w:p>
  </w:endnote>
  <w:endnote w:type="continuationSeparator" w:id="0">
    <w:p w14:paraId="2DEBDB43" w14:textId="77777777" w:rsidR="00D112B0" w:rsidRDefault="00D112B0" w:rsidP="00F27A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DAEA8D" w14:textId="77777777" w:rsidR="00F27A97" w:rsidRDefault="00F27A9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BB7A6" w14:textId="77777777" w:rsidR="00F27A97" w:rsidRDefault="00F27A9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5D5E0" w14:textId="77777777" w:rsidR="00F27A97" w:rsidRDefault="00F27A9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C054A9" w14:textId="77777777" w:rsidR="00D112B0" w:rsidRDefault="00D112B0" w:rsidP="00F27A97">
      <w:pPr>
        <w:spacing w:after="0" w:line="240" w:lineRule="auto"/>
      </w:pPr>
      <w:r>
        <w:separator/>
      </w:r>
    </w:p>
  </w:footnote>
  <w:footnote w:type="continuationSeparator" w:id="0">
    <w:p w14:paraId="47E01617" w14:textId="77777777" w:rsidR="00D112B0" w:rsidRDefault="00D112B0" w:rsidP="00F27A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A23AE" w14:textId="77777777" w:rsidR="00F27A97" w:rsidRDefault="00F27A9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1BF811" w14:textId="77777777" w:rsidR="00F27A97" w:rsidRDefault="00F27A9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1F8440" w14:textId="77777777" w:rsidR="00F27A97" w:rsidRDefault="00F27A9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172A"/>
    <w:rsid w:val="000B46B4"/>
    <w:rsid w:val="0010551C"/>
    <w:rsid w:val="0016172A"/>
    <w:rsid w:val="001742C4"/>
    <w:rsid w:val="00212DE7"/>
    <w:rsid w:val="002662C4"/>
    <w:rsid w:val="002A746D"/>
    <w:rsid w:val="00485B1E"/>
    <w:rsid w:val="004C4369"/>
    <w:rsid w:val="00531E35"/>
    <w:rsid w:val="005B27C1"/>
    <w:rsid w:val="006467DE"/>
    <w:rsid w:val="00656E94"/>
    <w:rsid w:val="00687B01"/>
    <w:rsid w:val="006D21B0"/>
    <w:rsid w:val="006E175B"/>
    <w:rsid w:val="007937D1"/>
    <w:rsid w:val="007D5FF7"/>
    <w:rsid w:val="0095713A"/>
    <w:rsid w:val="00977F7F"/>
    <w:rsid w:val="009A73A7"/>
    <w:rsid w:val="00CE4C30"/>
    <w:rsid w:val="00D112B0"/>
    <w:rsid w:val="00D5711A"/>
    <w:rsid w:val="00DE173E"/>
    <w:rsid w:val="00ED3774"/>
    <w:rsid w:val="00F27A97"/>
    <w:rsid w:val="00F470E4"/>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3E99B7"/>
  <w15:chartTrackingRefBased/>
  <w15:docId w15:val="{61F6DC80-36B5-499C-90A3-316F63C55F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27A97"/>
    <w:pPr>
      <w:tabs>
        <w:tab w:val="center" w:pos="4680"/>
        <w:tab w:val="right" w:pos="9360"/>
      </w:tabs>
      <w:spacing w:after="0" w:line="240" w:lineRule="auto"/>
    </w:pPr>
  </w:style>
  <w:style w:type="character" w:customStyle="1" w:styleId="HeaderChar">
    <w:name w:val="Header Char"/>
    <w:basedOn w:val="DefaultParagraphFont"/>
    <w:link w:val="Header"/>
    <w:uiPriority w:val="99"/>
    <w:rsid w:val="00F27A97"/>
  </w:style>
  <w:style w:type="paragraph" w:styleId="Footer">
    <w:name w:val="footer"/>
    <w:basedOn w:val="Normal"/>
    <w:link w:val="FooterChar"/>
    <w:uiPriority w:val="99"/>
    <w:unhideWhenUsed/>
    <w:rsid w:val="00F27A97"/>
    <w:pPr>
      <w:tabs>
        <w:tab w:val="center" w:pos="4680"/>
        <w:tab w:val="right" w:pos="9360"/>
      </w:tabs>
      <w:spacing w:after="0" w:line="240" w:lineRule="auto"/>
    </w:pPr>
  </w:style>
  <w:style w:type="character" w:customStyle="1" w:styleId="FooterChar">
    <w:name w:val="Footer Char"/>
    <w:basedOn w:val="DefaultParagraphFont"/>
    <w:link w:val="Footer"/>
    <w:uiPriority w:val="99"/>
    <w:rsid w:val="00F27A97"/>
  </w:style>
  <w:style w:type="table" w:styleId="TableGrid">
    <w:name w:val="Table Grid"/>
    <w:basedOn w:val="TableNormal"/>
    <w:uiPriority w:val="39"/>
    <w:rsid w:val="007D5F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7D5FF7"/>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FDC05DE-D804-7540-8B3E-C1C82C36300D}">
  <we:reference id="WA200010725" version="1.0.0.1" store="Omex" storeType="OMEX"/>
  <we:alternateReferences>
    <we:reference id="WA200010725" version="1.0.0.1" store="WA200010725" storeType="OMEX"/>
  </we:alternateReferences>
  <we:properties>
    <we:property name="claude.fileId" value="&quot;d3dbe838-e2dc-4ce8-9ea5-fe086f4a5d30&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3</TotalTime>
  <Pages>13</Pages>
  <Words>5561</Words>
  <Characters>31366</Characters>
  <Application>Microsoft Office Word</Application>
  <DocSecurity>0</DocSecurity>
  <Lines>591</Lines>
  <Paragraphs>212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דניס קלימוב</dc:creator>
  <cp:keywords/>
  <dc:description/>
  <cp:lastModifiedBy>אורי סנואני</cp:lastModifiedBy>
  <cp:revision>3</cp:revision>
  <dcterms:created xsi:type="dcterms:W3CDTF">2026-05-12T17:35:00Z</dcterms:created>
  <dcterms:modified xsi:type="dcterms:W3CDTF">2026-05-13T11:46:00Z</dcterms:modified>
</cp:coreProperties>
</file>