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eorgia" w:hAnsi="Georgia"/>
          <w:b/>
          <w:color w:val="1A1714"/>
          <w:sz w:val="54"/>
        </w:rPr>
        <w:t>RYAN STOCK</w:t>
      </w:r>
    </w:p>
    <w:p>
      <w:pPr>
        <w:spacing w:before="0" w:after="50"/>
      </w:pPr>
      <w:r>
        <w:rPr>
          <w:rFonts w:ascii="Georgia" w:hAnsi="Georgia"/>
          <w:b/>
          <w:color w:val="103F38"/>
          <w:sz w:val="26"/>
        </w:rPr>
        <w:t>Senior Program &amp; Innovation Leader</w:t>
      </w:r>
    </w:p>
    <w:p>
      <w:pPr>
        <w:spacing w:before="0" w:after="84" w:line="240" w:lineRule="auto"/>
      </w:pPr>
      <w:r>
        <w:rPr>
          <w:rFonts w:ascii="Arial" w:hAnsi="Arial"/>
          <w:color w:val="4A443D"/>
          <w:sz w:val="16"/>
        </w:rPr>
        <w:t>St. Petersburg, FL</w:t>
      </w:r>
      <w:r>
        <w:rPr>
          <w:rFonts w:ascii="Arial" w:hAnsi="Arial"/>
          <w:color w:val="4A443D"/>
          <w:sz w:val="16"/>
        </w:rPr>
        <w:t xml:space="preserve">  |  </w:t>
      </w:r>
      <w:hyperlink r:id="rId9">
        <w:r>
          <w:rPr>
            <w:rFonts w:ascii="Arial" w:hAnsi="Arial"/>
            <w:sz w:val="17"/>
            <w:color w:val="103F38"/>
          </w:rPr>
          <w:t>858.414.8819</w:t>
        </w:r>
      </w:hyperlink>
      <w:r>
        <w:rPr>
          <w:rFonts w:ascii="Arial" w:hAnsi="Arial"/>
          <w:color w:val="4A443D"/>
          <w:sz w:val="16"/>
        </w:rPr>
        <w:t xml:space="preserve">  |  </w:t>
      </w:r>
      <w:hyperlink r:id="rId10">
        <w:r>
          <w:rPr>
            <w:rFonts w:ascii="Arial" w:hAnsi="Arial"/>
            <w:sz w:val="17"/>
            <w:color w:val="103F38"/>
          </w:rPr>
          <w:t>ryan@communityplaytools.com</w:t>
        </w:r>
      </w:hyperlink>
      <w:r>
        <w:rPr>
          <w:rFonts w:ascii="Arial" w:hAnsi="Arial"/>
          <w:color w:val="4A443D"/>
          <w:sz w:val="16"/>
        </w:rPr>
        <w:t xml:space="preserve">  |  </w:t>
      </w:r>
      <w:hyperlink r:id="rId11">
        <w:r>
          <w:rPr>
            <w:rFonts w:ascii="Arial" w:hAnsi="Arial"/>
            <w:sz w:val="17"/>
            <w:color w:val="103F38"/>
          </w:rPr>
          <w:t>linkedin.com/in/ryan-stock-bb955555</w:t>
        </w:r>
      </w:hyperlink>
      <w:r>
        <w:rPr>
          <w:rFonts w:ascii="Arial" w:hAnsi="Arial"/>
          <w:color w:val="4A443D"/>
          <w:sz w:val="16"/>
        </w:rPr>
        <w:t xml:space="preserve">  |  </w:t>
      </w:r>
      <w:hyperlink r:id="rId12">
        <w:r>
          <w:rPr>
            <w:rFonts w:ascii="Arial" w:hAnsi="Arial"/>
            <w:sz w:val="17"/>
            <w:color w:val="103F38"/>
          </w:rPr>
          <w:t>communityplaytools.com</w:t>
        </w:r>
      </w:hyperlink>
    </w:p>
    <w:p>
      <w:pPr>
        <w:keepNext/>
        <w:spacing w:before="130" w:after="60" w:line="250" w:lineRule="auto"/>
      </w:pPr>
      <w:r>
        <w:rPr>
          <w:rFonts w:ascii="Arial" w:hAnsi="Arial"/>
          <w:b/>
          <w:color w:val="103F38"/>
          <w:sz w:val="18"/>
        </w:rPr>
        <w:t>PROFESSIONAL SUMMARY</w:t>
      </w:r>
    </w:p>
    <w:p>
      <w:pPr>
        <w:spacing w:before="0" w:after="56" w:line="250" w:lineRule="auto"/>
      </w:pPr>
      <w:r>
        <w:rPr>
          <w:rFonts w:ascii="Arial" w:hAnsi="Arial"/>
          <w:color w:val="1A1714"/>
          <w:sz w:val="19"/>
        </w:rPr>
        <w:t>PMP-certified senior program and innovation leader with 11+ years aligning cross-functional teams, redesigning delivery systems, and moving ideas from exploration through evidence to launch. Brings enterprise-scale PlayStation commerce leadership, confident facilitation, civic coalition experience, and founder-mode product delivery.</w:t>
      </w:r>
    </w:p>
    <w:p>
      <w:pPr>
        <w:keepNext/>
        <w:spacing w:before="130" w:after="60" w:line="250" w:lineRule="auto"/>
      </w:pPr>
      <w:r>
        <w:rPr>
          <w:rFonts w:ascii="Arial" w:hAnsi="Arial"/>
          <w:b/>
          <w:color w:val="103F38"/>
          <w:sz w:val="18"/>
        </w:rPr>
        <w:t>CORE STRENGTHS</w:t>
      </w:r>
    </w:p>
    <w:p>
      <w:pPr>
        <w:spacing w:before="0" w:after="56" w:line="250" w:lineRule="auto"/>
      </w:pPr>
      <w:r>
        <w:rPr>
          <w:rFonts w:ascii="Arial" w:hAnsi="Arial"/>
          <w:color w:val="4A443D"/>
          <w:sz w:val="18"/>
        </w:rPr>
        <w:t>Program &amp; portfolio leadership  |  Release Train Engineering (SAFe)  |  Operating cadence &amp; change  |  Cross-functional facilitation  |  Product discovery &amp; prototyping  |  Payments &amp; ecommerce  |  External partner delivery  |  Public speaking &amp; workshops  |  Civic and stakeholder leadership</w:t>
      </w:r>
    </w:p>
    <w:p>
      <w:pPr>
        <w:keepNext/>
        <w:spacing w:before="130" w:after="60" w:line="250" w:lineRule="auto"/>
      </w:pPr>
      <w:r>
        <w:rPr>
          <w:rFonts w:ascii="Arial" w:hAnsi="Arial"/>
          <w:b/>
          <w:color w:val="103F38"/>
          <w:sz w:val="18"/>
        </w:rPr>
        <w:t>PROFESSIONAL EXPERIENCE</w:t>
      </w:r>
    </w:p>
    <w:p>
      <w:pPr>
        <w:keepNext/>
        <w:spacing w:before="74" w:after="16" w:line="250" w:lineRule="auto"/>
      </w:pPr>
      <w:r>
        <w:rPr>
          <w:rFonts w:ascii="Arial" w:hAnsi="Arial"/>
          <w:b/>
          <w:color w:val="1A1714"/>
          <w:sz w:val="19"/>
        </w:rPr>
        <w:t>Founder &amp; Principal Consultant</w:t>
      </w:r>
      <w:r>
        <w:rPr>
          <w:rFonts w:ascii="Arial" w:hAnsi="Arial"/>
          <w:b/>
          <w:color w:val="103F38"/>
          <w:sz w:val="19"/>
        </w:rPr>
        <w:t xml:space="preserve">  |  Community Play Tools</w:t>
      </w:r>
      <w:r>
        <w:rPr>
          <w:rFonts w:ascii="Arial" w:hAnsi="Arial"/>
          <w:b w:val="0"/>
          <w:color w:val="4A443D"/>
          <w:sz w:val="19"/>
        </w:rPr>
        <w:t xml:space="preserve">  |  Aug 2025 - Present</w:t>
      </w:r>
    </w:p>
    <w:p>
      <w:pPr>
        <w:keepNext/>
        <w:spacing w:before="0" w:after="30" w:line="250" w:lineRule="auto"/>
      </w:pPr>
      <w:r>
        <w:rPr>
          <w:rFonts w:ascii="Arial" w:hAnsi="Arial"/>
          <w:i/>
          <w:color w:val="4A443D"/>
          <w:sz w:val="17"/>
        </w:rPr>
        <w:t>St. Petersburg, FL  |  Civic technology, participation systems, and live products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Produced St. Pete Detective Club, a paid six-location field mystery. Sold 20 seats, ran crews of 3 to 6 across a 2.5-mile route, and owned concept, software, physical production, venues, ticketing, promotion, and live hosting.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Designed, built, and deployed the custom React/TypeScript and Supabase platform, including shared crew state, progressive evidence unlocks, and an interactive endgame, then ran it under live player load.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Designed and shipped Signal Fire, a Rails and Expo place-based event product; designed a six-format Williams Park engagement suite and a reusable perception-baseline methodology.</w:t>
      </w:r>
    </w:p>
    <w:p>
      <w:pPr>
        <w:keepNext/>
        <w:spacing w:before="74" w:after="16" w:line="250" w:lineRule="auto"/>
      </w:pPr>
      <w:r>
        <w:rPr>
          <w:rFonts w:ascii="Arial" w:hAnsi="Arial"/>
          <w:b/>
          <w:color w:val="1A1714"/>
          <w:sz w:val="19"/>
        </w:rPr>
        <w:t>Senior Program Manager</w:t>
      </w:r>
      <w:r>
        <w:rPr>
          <w:rFonts w:ascii="Arial" w:hAnsi="Arial"/>
          <w:b/>
          <w:color w:val="103F38"/>
          <w:sz w:val="19"/>
        </w:rPr>
        <w:t xml:space="preserve">  |  Sony Interactive Entertainment, PlayStation Network Commerce</w:t>
      </w:r>
      <w:r>
        <w:rPr>
          <w:rFonts w:ascii="Arial" w:hAnsi="Arial"/>
          <w:b w:val="0"/>
          <w:color w:val="4A443D"/>
          <w:sz w:val="19"/>
        </w:rPr>
        <w:t xml:space="preserve">  |  Dec 2017 - Jul 2025</w:t>
      </w:r>
    </w:p>
    <w:p>
      <w:pPr>
        <w:keepNext/>
        <w:spacing w:before="0" w:after="30" w:line="250" w:lineRule="auto"/>
      </w:pPr>
      <w:r>
        <w:rPr>
          <w:rFonts w:ascii="Arial" w:hAnsi="Arial"/>
          <w:i/>
          <w:color w:val="4A443D"/>
          <w:sz w:val="17"/>
        </w:rPr>
        <w:t>San Diego, CA (remote from 2020)  |  Global ecommerce and payments platform serving 110M+ monthly active users</w:t>
      </w:r>
    </w:p>
    <w:p>
      <w:pPr>
        <w:keepNext/>
        <w:spacing w:before="56" w:after="16"/>
      </w:pPr>
      <w:r>
        <w:rPr>
          <w:rFonts w:ascii="Arial" w:hAnsi="Arial"/>
          <w:b/>
          <w:color w:val="B63F28"/>
          <w:sz w:val="17"/>
        </w:rPr>
        <w:t>RELEASE TRAIN ENGINEER, COMMERCE AGILE RELEASE TRAIN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Served as facilitator and servant leader for 6+ Agile teams across regions, currencies, payment systems, and regulatory domains; led PI Planning, ART Sync, System Demos, Inspect &amp; Adapt, risk, and dependency management.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Replaced quarterly SAFe planning with a custom monthly cadence and led pandemic-era remote-first change; pioneered “remote tables,” later adopted as organizational standard practice.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Led the Rally-to-Jira migration and restructured the product feature funnel with Product Management, improving prioritization and work-in-progress transparency.</w:t>
      </w:r>
    </w:p>
    <w:p>
      <w:pPr>
        <w:keepNext/>
        <w:spacing w:before="56" w:after="16"/>
      </w:pPr>
      <w:r>
        <w:rPr>
          <w:rFonts w:ascii="Arial" w:hAnsi="Arial"/>
          <w:b/>
          <w:color w:val="B63F28"/>
          <w:sz w:val="17"/>
        </w:rPr>
        <w:t>PRODUCER &amp; INNOVATION LEAD, PLAYSTATION DIRECT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Produced Engineering Excellence hackathons for 80 to 240 participants across 6+ engineering teams, generating 30+ prototypes per event; one production adoption reduced cloud infrastructure costs 40%.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Partnered with IDEO on AR, VR, and tactile low-screen concepts and used focus-group variant testing to determine which prototypes advanced.</w:t>
      </w:r>
    </w:p>
    <w:p>
      <w:pPr>
        <w:keepNext/>
        <w:spacing w:before="56" w:after="16"/>
      </w:pPr>
      <w:r>
        <w:rPr>
          <w:rFonts w:ascii="Arial" w:hAnsi="Arial"/>
          <w:b/>
          <w:color w:val="B63F28"/>
          <w:sz w:val="17"/>
        </w:rPr>
        <w:t>COMMERCE PROGRAM MANAGER, PAYMENTS, TAX &amp; FRAUD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Led the PlayStation Direct PS5 preorder and prerelease checkout flow behind 4.5 million units sold in the launch quarter, coordinating engineering, product, finance, legal, and external partners.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Delivered multi-region payment, wallet, and tax programs and served as primary delivery liaison with PayPal, Worldpay, Klarna, Chase, and Adyen, owning timelines, SOWs, and service obligations where applicable.</w:t>
      </w:r>
    </w:p>
    <w:p>
      <w:pPr>
        <w:keepNext/>
        <w:spacing w:before="74" w:after="16" w:line="250" w:lineRule="auto"/>
      </w:pPr>
      <w:r>
        <w:rPr>
          <w:rFonts w:ascii="Arial" w:hAnsi="Arial"/>
          <w:b/>
          <w:color w:val="1A1714"/>
          <w:sz w:val="19"/>
        </w:rPr>
        <w:t>Program Manager</w:t>
      </w:r>
      <w:r>
        <w:rPr>
          <w:rFonts w:ascii="Arial" w:hAnsi="Arial"/>
          <w:b/>
          <w:color w:val="103F38"/>
          <w:sz w:val="19"/>
        </w:rPr>
        <w:t xml:space="preserve">  |  Omnitracs (formerly Qualcomm)</w:t>
      </w:r>
      <w:r>
        <w:rPr>
          <w:rFonts w:ascii="Arial" w:hAnsi="Arial"/>
          <w:b w:val="0"/>
          <w:color w:val="4A443D"/>
          <w:sz w:val="19"/>
        </w:rPr>
        <w:t xml:space="preserve">  |  Jun 2014 - Jan 2018</w:t>
      </w:r>
    </w:p>
    <w:p>
      <w:pPr>
        <w:keepNext/>
        <w:spacing w:before="0" w:after="30" w:line="250" w:lineRule="auto"/>
      </w:pPr>
      <w:r>
        <w:rPr>
          <w:rFonts w:ascii="Arial" w:hAnsi="Arial"/>
          <w:i/>
          <w:color w:val="4A443D"/>
          <w:sz w:val="17"/>
        </w:rPr>
        <w:t>Dallas, TX  |  Enterprise fleet-management technology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Directed a next-generation fleet-management SaaS platform from concept to general availability, coordinating hardware, software, QA, procurement, sales, and legal to deliver the flagship app-enabling product on time and within budget.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Led the Waterfall-to-Agile transition as Scrum Master, removing legacy process redundancies and improving release-cycle efficiency.</w:t>
      </w:r>
    </w:p>
    <w:p>
      <w:r>
        <w:br w:type="page"/>
      </w:r>
    </w:p>
    <w:p>
      <w:pPr>
        <w:keepNext/>
        <w:spacing w:before="130" w:after="60" w:line="250" w:lineRule="auto"/>
      </w:pPr>
      <w:r>
        <w:rPr>
          <w:rFonts w:ascii="Arial" w:hAnsi="Arial"/>
          <w:b/>
          <w:color w:val="103F38"/>
          <w:sz w:val="18"/>
        </w:rPr>
        <w:t>COMMUNITY &amp; CIVIC LEADERSHIP</w:t>
      </w:r>
    </w:p>
    <w:p>
      <w:pPr>
        <w:keepNext/>
        <w:spacing w:before="74" w:after="16" w:line="250" w:lineRule="auto"/>
      </w:pPr>
      <w:r>
        <w:rPr>
          <w:rFonts w:ascii="Arial" w:hAnsi="Arial"/>
          <w:b/>
          <w:color w:val="1A1714"/>
          <w:sz w:val="19"/>
        </w:rPr>
        <w:t>Board Member; Former President &amp; Vice President</w:t>
      </w:r>
      <w:r>
        <w:rPr>
          <w:rFonts w:ascii="Arial" w:hAnsi="Arial"/>
          <w:b/>
          <w:color w:val="103F38"/>
          <w:sz w:val="19"/>
        </w:rPr>
        <w:t xml:space="preserve">  |  Beautiful PB</w:t>
      </w:r>
      <w:r>
        <w:rPr>
          <w:rFonts w:ascii="Arial" w:hAnsi="Arial"/>
          <w:b w:val="0"/>
          <w:color w:val="4A443D"/>
          <w:sz w:val="19"/>
        </w:rPr>
        <w:t xml:space="preserve">  |  Feb 2023 - Present</w:t>
      </w:r>
    </w:p>
    <w:p>
      <w:pPr>
        <w:keepNext/>
        <w:spacing w:before="0" w:after="30" w:line="250" w:lineRule="auto"/>
      </w:pPr>
      <w:r>
        <w:rPr>
          <w:rFonts w:ascii="Arial" w:hAnsi="Arial"/>
          <w:i/>
          <w:color w:val="4A443D"/>
          <w:sz w:val="17"/>
        </w:rPr>
        <w:t>San Diego, CA  |  President May 2024 - Jan 2026; Vice President 2023 - 2024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Led a 12-member volunteer board, created a three-pillar structure across Mobility, Arts, and Greening, built succession planning, and scaled the annual operating budget from under $1,000 to $40,000.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Secured a $30,000 County of San Diego grant, then owned vendor selection and private-landowner siting to deploy three continuous automated counters, leading the 2023-2025 modernization of PB Counts from annual counting toward year-round monitoring.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Built public data visualizations and added near-miss conflict data to the citizen-science program, translating raw sensor output into evidence for a human-safety policy conversation.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Converted major-grant credibility into a $450,000 capital campaign for PB Arts Center restoration and served as primary spokesperson across city, county, nonprofit, and media stakeholders.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Ran six workshops that moved contested PB Pathways Phase 3 to unanimous Planning Group recommendation and the top Parking Board approval result despite organized opposition.</w:t>
      </w:r>
    </w:p>
    <w:p>
      <w:pPr>
        <w:keepNext/>
        <w:spacing w:before="74" w:after="16" w:line="250" w:lineRule="auto"/>
      </w:pPr>
      <w:r>
        <w:rPr>
          <w:rFonts w:ascii="Arial" w:hAnsi="Arial"/>
          <w:b/>
          <w:color w:val="1A1714"/>
          <w:sz w:val="19"/>
        </w:rPr>
        <w:t>Board Member &amp; Streets Chair</w:t>
      </w:r>
      <w:r>
        <w:rPr>
          <w:rFonts w:ascii="Arial" w:hAnsi="Arial"/>
          <w:b/>
          <w:color w:val="103F38"/>
          <w:sz w:val="19"/>
        </w:rPr>
        <w:t xml:space="preserve">  |  Pacific Beach Community Planning Group</w:t>
      </w:r>
      <w:r>
        <w:rPr>
          <w:rFonts w:ascii="Arial" w:hAnsi="Arial"/>
          <w:b w:val="0"/>
          <w:color w:val="4A443D"/>
          <w:sz w:val="19"/>
        </w:rPr>
        <w:t xml:space="preserve">  |  2024 - 2025</w:t>
      </w:r>
    </w:p>
    <w:p>
      <w:pPr>
        <w:keepNext/>
        <w:spacing w:before="0" w:after="30" w:line="250" w:lineRule="auto"/>
      </w:pPr>
      <w:r>
        <w:rPr>
          <w:rFonts w:ascii="Arial" w:hAnsi="Arial"/>
          <w:i/>
          <w:color w:val="4A443D"/>
          <w:sz w:val="17"/>
        </w:rPr>
        <w:t>San Diego, CA  |  City-recognized planning advisory group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Chaired the Streets &amp; Sidewalks Subcommittee and presented a Garnet Avenue pedestrianization vision that ranked among the top three projects at the community capital-improvement fair.</w:t>
      </w:r>
    </w:p>
    <w:p>
      <w:pPr>
        <w:keepNext/>
        <w:spacing w:before="130" w:after="60" w:line="250" w:lineRule="auto"/>
      </w:pPr>
      <w:r>
        <w:rPr>
          <w:rFonts w:ascii="Arial" w:hAnsi="Arial"/>
          <w:b/>
          <w:color w:val="103F38"/>
          <w:sz w:val="18"/>
        </w:rPr>
        <w:t>SELECTED PRODUCT &amp; INNOVATION EVIDENCE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PlayStation innovation programs: structured experimentation, focus-group variant testing, 30+ prototypes per hackathon, and a clear path from exploration to production evidence.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St. Pete Detective Club: paid, live, end-to-end product ownership across software, narrative, physical production, partners, promotion, and operations.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Signal Fire: designed, built, and deployed place-based participation product; later deprioritized after evaluating the business model against available time and resources.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Community Merit: designed, not shipped, a civic participation system based on check-ins, badges, and steward progression.</w:t>
      </w:r>
    </w:p>
    <w:p>
      <w:pPr>
        <w:keepNext/>
        <w:spacing w:before="130" w:after="60" w:line="250" w:lineRule="auto"/>
      </w:pPr>
      <w:r>
        <w:rPr>
          <w:rFonts w:ascii="Arial" w:hAnsi="Arial"/>
          <w:b/>
          <w:color w:val="103F38"/>
          <w:sz w:val="18"/>
        </w:rPr>
        <w:t>LEADERSHIP APPROACH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Align the real constraints: make decisions, risks, and dependencies visible enough for cross-functional teams to act without relying on private context.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Prototype for evidence: use the lightest credible test, workshop, or live pilot that can replace abstract disagreement with observable behavior.</w:t>
      </w:r>
    </w:p>
    <w:p>
      <w:pPr>
        <w:keepNext w:val="0"/>
        <w:keepLines/>
        <w:spacing w:before="0" w:after="44" w:line="250" w:lineRule="auto"/>
        <w:numPr>
          <w:ilvl w:val="0"/>
          <w:numId w:val="10"/>
        </w:numPr>
      </w:pPr>
      <w:r>
        <w:rPr>
          <w:rFonts w:ascii="Arial" w:hAnsi="Arial"/>
          <w:color w:val="1A1714"/>
          <w:sz w:val="19"/>
        </w:rPr>
        <w:t>Deliver through change: protect the outcome, retune the operating plan as conditions move, and remain accountable for what reaches the customer or community.</w:t>
      </w:r>
    </w:p>
    <w:p>
      <w:pPr>
        <w:keepNext/>
        <w:spacing w:before="130" w:after="60" w:line="250" w:lineRule="auto"/>
      </w:pPr>
      <w:r>
        <w:rPr>
          <w:rFonts w:ascii="Arial" w:hAnsi="Arial"/>
          <w:b/>
          <w:color w:val="103F38"/>
          <w:sz w:val="18"/>
        </w:rPr>
        <w:t>SPEAKING &amp; FACILITATION</w:t>
      </w:r>
    </w:p>
    <w:p>
      <w:pPr>
        <w:spacing w:before="0" w:after="56" w:line="250" w:lineRule="auto"/>
      </w:pPr>
      <w:r>
        <w:rPr>
          <w:rFonts w:ascii="Arial" w:hAnsi="Arial"/>
          <w:color w:val="1A1714"/>
          <w:sz w:val="18"/>
        </w:rPr>
        <w:t>Facilitated enterprise planning across 6+ Agile teams, produced innovation events for 80 to 240 participants, led six contested public workshops, represented a nonprofit before civic boards and media, and hosted a paid live field experience.</w:t>
      </w:r>
    </w:p>
    <w:p>
      <w:pPr>
        <w:keepNext/>
        <w:spacing w:before="130" w:after="60" w:line="250" w:lineRule="auto"/>
      </w:pPr>
      <w:r>
        <w:rPr>
          <w:rFonts w:ascii="Arial" w:hAnsi="Arial"/>
          <w:b/>
          <w:color w:val="103F38"/>
          <w:sz w:val="18"/>
        </w:rPr>
        <w:t>EDUCATION, CERTIFICATION &amp; RECOGNITION</w:t>
      </w:r>
    </w:p>
    <w:p>
      <w:pPr>
        <w:spacing w:before="0" w:after="56" w:line="250" w:lineRule="auto"/>
      </w:pPr>
      <w:r>
        <w:rPr>
          <w:rFonts w:ascii="Arial" w:hAnsi="Arial"/>
          <w:color w:val="1A1714"/>
          <w:sz w:val="18"/>
        </w:rPr>
        <w:t>B.Sc., Biology &amp; Bioengineering, San Diego State University, 2014  |  Project Management Professional (PMP), Project Management Institute, 2017 (PMI #2052114)</w:t>
      </w:r>
    </w:p>
    <w:p>
      <w:pPr>
        <w:spacing w:before="0" w:after="56" w:line="250" w:lineRule="auto"/>
      </w:pPr>
      <w:r>
        <w:rPr>
          <w:rFonts w:ascii="Arial" w:hAnsi="Arial"/>
          <w:color w:val="4A443D"/>
          <w:sz w:val="18"/>
        </w:rPr>
        <w:t>Select coursework: Creating &amp; Sustaining Innovative Culture (University of Queensland), Game Theory (Yale), Cryptocurrency Engineering (MIT OpenCourseWare)</w:t>
      </w:r>
    </w:p>
    <w:p>
      <w:pPr>
        <w:spacing w:before="0" w:after="56" w:line="250" w:lineRule="auto"/>
      </w:pPr>
      <w:r>
        <w:rPr>
          <w:rFonts w:ascii="Arial" w:hAnsi="Arial"/>
          <w:color w:val="4A443D"/>
          <w:sz w:val="18"/>
        </w:rPr>
        <w:t>Media: San Diego Union-Tribune, Times of San Diego, Beach &amp; Bay Press  |  Eagle Scout  |  U.S. National Sprint Kayak Team (Under-23 and Pan American Team)</w:t>
      </w:r>
    </w:p>
    <w:p>
      <w:pPr>
        <w:keepNext/>
        <w:spacing w:before="130" w:after="60" w:line="250" w:lineRule="auto"/>
      </w:pPr>
      <w:r>
        <w:rPr>
          <w:rFonts w:ascii="Arial" w:hAnsi="Arial"/>
          <w:b/>
          <w:color w:val="103F38"/>
          <w:sz w:val="18"/>
        </w:rPr>
        <w:t>TOOLS &amp; DELIVERY PRACTICE</w:t>
      </w:r>
    </w:p>
    <w:p>
      <w:pPr>
        <w:spacing w:before="0" w:after="56" w:line="250" w:lineRule="auto"/>
      </w:pPr>
      <w:r>
        <w:rPr>
          <w:rFonts w:ascii="Arial" w:hAnsi="Arial"/>
          <w:color w:val="4A443D"/>
          <w:sz w:val="18"/>
        </w:rPr>
        <w:t>Jira, Rally, Figma, React, TypeScript, React Native (Expo), Ruby on Rails, Supabase, Netlify. Accountable, AI-accelerated delivery: Ryan directs the work, reviews outputs, integrates systems, and retains accountability for what ships.</w:t>
      </w:r>
    </w:p>
    <w:sectPr w:rsidR="00FC693F" w:rsidRPr="0006063C" w:rsidSect="00034616">
      <w:footerReference w:type="default" r:id="rId13"/>
      <w:pgSz w:w="12240" w:h="15840"/>
      <w:pgMar w:top="792" w:right="893" w:bottom="792" w:left="893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b/>
        <w:color w:val="4A443D"/>
        <w:sz w:val="15"/>
      </w:rPr>
      <w:t xml:space="preserve">RYAN STOCK  ·  </w:t>
    </w:r>
    <w:r>
      <w:rPr>
        <w:rFonts w:ascii="Arial" w:hAnsi="Arial"/>
        <w:color w:val="4A443D"/>
        <w:sz w:val="15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446"/>
        </w:tabs>
        <w:ind w:left="446" w:hanging="216"/>
        <w:spacing w:before="0" w:after="44" w:line="250" w:lineRule="auto"/>
      </w:pPr>
      <w:rPr>
        <w:rFonts w:ascii="Arial" w:hAnsi="Arial"/>
        <w:color w:val="B63F28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2" w:line="250" w:lineRule="auto"/>
    </w:pPr>
    <w:rPr>
      <w:rFonts w:ascii="Arial" w:hAnsi="Arial"/>
      <w:color w:val="1A17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50" w:line="250" w:lineRule="auto"/>
      <w:outlineLvl w:val="0"/>
    </w:pPr>
    <w:rPr>
      <w:rFonts w:asciiTheme="majorHAnsi" w:eastAsiaTheme="majorEastAsia" w:hAnsiTheme="majorHAnsi" w:cstheme="majorBidi" w:ascii="Georgia" w:hAnsi="Georgia"/>
      <w:b/>
      <w:bCs/>
      <w:color w:val="103F3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0" w:after="50" w:line="250" w:lineRule="auto"/>
      <w:outlineLvl w:val="1"/>
    </w:pPr>
    <w:rPr>
      <w:rFonts w:asciiTheme="majorHAnsi" w:eastAsiaTheme="majorEastAsia" w:hAnsiTheme="majorHAnsi" w:cstheme="majorBidi" w:ascii="Georgia" w:hAnsi="Georgia"/>
      <w:b/>
      <w:bCs/>
      <w:color w:val="103F3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70" w:after="50" w:line="250" w:lineRule="auto"/>
      <w:outlineLvl w:val="2"/>
    </w:pPr>
    <w:rPr>
      <w:rFonts w:asciiTheme="majorHAnsi" w:eastAsiaTheme="majorEastAsia" w:hAnsiTheme="majorHAnsi" w:cstheme="majorBidi" w:ascii="Georgia" w:hAnsi="Georgia"/>
      <w:b/>
      <w:bCs/>
      <w:color w:val="103F3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8584148819" TargetMode="External"/><Relationship Id="rId10" Type="http://schemas.openxmlformats.org/officeDocument/2006/relationships/hyperlink" Target="mailto:ryan@communityplaytools.com" TargetMode="External"/><Relationship Id="rId11" Type="http://schemas.openxmlformats.org/officeDocument/2006/relationships/hyperlink" Target="https://www.linkedin.com/in/ryan-stock-bb955555/" TargetMode="External"/><Relationship Id="rId12" Type="http://schemas.openxmlformats.org/officeDocument/2006/relationships/hyperlink" Target="https://www.communityplaytools.com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Ryan Stock - Senior Program &amp; Innovation Leader</dc:title>
  <dc:subject>Public resume</dc:subject>
  <dc:creator>Ryan Stock</dc:creator>
  <cp:keywords>program leadership, innovation, RTE, SAFe, civic leadership, product delivery</cp:keywords>
  <dc:description>Public role-neutral resume, updated July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