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</w:rPr>
      </w:pP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>Design Thinking Block Course</w:t>
      </w:r>
      <w:r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  <w:rtl w:val="0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5643245</wp:posOffset>
                </wp:positionH>
                <wp:positionV relativeFrom="page">
                  <wp:posOffset>528955</wp:posOffset>
                </wp:positionV>
                <wp:extent cx="1257302" cy="8001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2" cy="800100"/>
                          <a:chOff x="0" y="0"/>
                          <a:chExt cx="1257301" cy="800100"/>
                        </a:xfrm>
                      </wpg:grpSpPr>
                      <wps:wsp>
                        <wps:cNvPr id="1073741825" name="Shape 1073741825"/>
                        <wps:cNvSpPr/>
                        <wps:spPr>
                          <a:xfrm>
                            <a:off x="-1" y="0"/>
                            <a:ext cx="1257303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bevel/>
                          </a:ln>
                          <a:effectLst/>
                        </wps:spPr>
                        <wps:bodyPr/>
                      </wps:wsp>
                      <wps:wsp>
                        <wps:cNvPr id="1073741826" name="Shape 1073741826"/>
                        <wps:cNvSpPr/>
                        <wps:spPr>
                          <a:xfrm>
                            <a:off x="-1" y="0"/>
                            <a:ext cx="1257303" cy="8001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 A"/>
                                <w:widowControl w:val="1"/>
                                <w:shd w:val="clear" w:color="auto" w:fill="ffffff"/>
                                <w:spacing w:line="460" w:lineRule="atLeast"/>
                                <w:ind w:left="283" w:firstLine="0"/>
                                <w:jc w:val="left"/>
                                <w:outlineLvl w:val="1"/>
                                <w:rPr>
                                  <w:rFonts w:ascii="Helvetica Neue" w:cs="Helvetica Neue" w:hAnsi="Helvetica Neue" w:eastAsia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36"/>
                                  <w:szCs w:val="36"/>
                                  <w:u w:color="404040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36"/>
                                  <w:szCs w:val="36"/>
                                  <w:u w:color="404040"/>
                                  <w:rtl w:val="0"/>
                                  <w:lang w:val="en-US"/>
                                </w:rPr>
                                <w:t>270220</w:t>
                              </w:r>
                            </w:p>
                            <w:p>
                              <w:pPr>
                                <w:pStyle w:val="Body A"/>
                                <w:widowControl w:val="1"/>
                                <w:shd w:val="clear" w:color="auto" w:fill="ffffff"/>
                                <w:spacing w:line="460" w:lineRule="atLeast"/>
                                <w:ind w:left="283" w:firstLine="0"/>
                                <w:jc w:val="left"/>
                                <w:outlineLvl w:val="1"/>
                              </w:pPr>
                              <w:r>
                                <w:rPr>
                                  <w:rFonts w:ascii="Helvetica Neue"/>
                                  <w:b w:val="1"/>
                                  <w:bCs w:val="1"/>
                                  <w:color w:val="404040"/>
                                  <w:kern w:val="0"/>
                                  <w:sz w:val="36"/>
                                  <w:szCs w:val="36"/>
                                  <w:u w:color="404040"/>
                                  <w:rtl w:val="0"/>
                                  <w:lang w:val="en-US"/>
                                </w:rPr>
                                <w:t>SS2014</w:t>
                              </w:r>
                            </w:p>
                          </w:txbxContent>
                        </wps:txbx>
                        <wps:bodyPr wrap="square" lIns="45718" tIns="45718" rIns="45718" bIns="45718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44.4pt;margin-top:41.7pt;width:99.0pt;height:63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1257301,800100">
                <w10:wrap type="through" side="bothSides" anchorx="page" anchory="page"/>
                <v:rect id="_x0000_s1027" style="position:absolute;left:0;top:0;width:1257301;height:800100;">
                  <v:fill color="#FFFFFF" opacity="100.0%" type="solid"/>
                  <v:stroke filltype="solid" color="#000000" opacity="100.0%" weight="2.0pt" dashstyle="solid" endcap="flat" joinstyle="bevel" linestyle="single" startarrow="none" startarrowwidth="medium" startarrowlength="medium" endarrow="none" endarrowwidth="medium" endarrowlength="medium"/>
                </v:rect>
                <v:rect id="_x0000_s1028" style="position:absolute;left:0;top:0;width:1257301;height:8001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 A"/>
                          <w:widowControl w:val="1"/>
                          <w:shd w:val="clear" w:color="auto" w:fill="ffffff"/>
                          <w:spacing w:line="460" w:lineRule="atLeast"/>
                          <w:ind w:left="283" w:firstLine="0"/>
                          <w:jc w:val="left"/>
                          <w:outlineLvl w:val="1"/>
                          <w:rPr>
                            <w:rFonts w:ascii="Helvetica Neue" w:cs="Helvetica Neue" w:hAnsi="Helvetica Neue" w:eastAsia="Helvetica Neue"/>
                            <w:b w:val="1"/>
                            <w:bCs w:val="1"/>
                            <w:color w:val="404040"/>
                            <w:kern w:val="0"/>
                            <w:sz w:val="36"/>
                            <w:szCs w:val="36"/>
                            <w:u w:color="404040"/>
                          </w:rPr>
                        </w:pP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Helvetica Neue"/>
                            <w:b w:val="1"/>
                            <w:bCs w:val="1"/>
                            <w:color w:val="404040"/>
                            <w:kern w:val="0"/>
                            <w:sz w:val="36"/>
                            <w:szCs w:val="36"/>
                            <w:u w:color="404040"/>
                            <w:rtl w:val="0"/>
                            <w:lang w:val="en-US"/>
                          </w:rPr>
                          <w:t>270220</w:t>
                        </w:r>
                      </w:p>
                      <w:p>
                        <w:pPr>
                          <w:pStyle w:val="Body A"/>
                          <w:widowControl w:val="1"/>
                          <w:shd w:val="clear" w:color="auto" w:fill="ffffff"/>
                          <w:spacing w:line="460" w:lineRule="atLeast"/>
                          <w:ind w:left="283" w:firstLine="0"/>
                          <w:jc w:val="left"/>
                          <w:outlineLvl w:val="1"/>
                        </w:pPr>
                        <w:r>
                          <w:rPr>
                            <w:rFonts w:ascii="Helvetica Neue"/>
                            <w:b w:val="1"/>
                            <w:bCs w:val="1"/>
                            <w:color w:val="404040"/>
                            <w:kern w:val="0"/>
                            <w:sz w:val="36"/>
                            <w:szCs w:val="36"/>
                            <w:u w:color="404040"/>
                            <w:rtl w:val="0"/>
                            <w:lang w:val="en-US"/>
                          </w:rPr>
                          <w:t>SS2014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 xml:space="preserve"> 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color w:val="404040"/>
          <w:kern w:val="0"/>
          <w:u w:color="404040"/>
        </w:rPr>
      </w:pPr>
      <w:r>
        <w:rPr>
          <w:rFonts w:ascii="Helvetica Neue"/>
          <w:b w:val="1"/>
          <w:bCs w:val="1"/>
          <w:color w:val="404040"/>
          <w:kern w:val="0"/>
          <w:sz w:val="36"/>
          <w:szCs w:val="36"/>
          <w:u w:color="404040"/>
          <w:rtl w:val="0"/>
          <w:lang w:val="en-US"/>
        </w:rPr>
        <w:t xml:space="preserve">Syllabus </w:t>
      </w:r>
      <w:r>
        <w:rPr>
          <w:rFonts w:ascii="Helvetica Neue"/>
          <w:color w:val="404040"/>
          <w:kern w:val="0"/>
          <w:sz w:val="24"/>
          <w:szCs w:val="24"/>
          <w:u w:color="404040"/>
          <w:rtl w:val="0"/>
          <w:lang w:val="en-US"/>
        </w:rPr>
        <w:t xml:space="preserve">@CITEC-Bielefed 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color w:val="404040"/>
          <w:kern w:val="0"/>
          <w:sz w:val="22"/>
          <w:szCs w:val="22"/>
          <w:u w:color="404040"/>
        </w:rPr>
      </w:pPr>
      <w:r>
        <w:rPr>
          <w:rFonts w:ascii="Helvetica Neue"/>
          <w:color w:val="404040"/>
          <w:kern w:val="0"/>
          <w:sz w:val="22"/>
          <w:szCs w:val="22"/>
          <w:u w:color="404040"/>
          <w:rtl w:val="0"/>
          <w:lang w:val="en-US"/>
        </w:rPr>
        <w:t>Berengueres &amp; Eyssel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color w:val="404040"/>
          <w:kern w:val="0"/>
          <w:sz w:val="22"/>
          <w:szCs w:val="22"/>
          <w:u w:color="40404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color w:val="404040"/>
          <w:kern w:val="0"/>
          <w:sz w:val="22"/>
          <w:szCs w:val="22"/>
          <w:u w:color="40404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Helvetica Neue" w:cs="Helvetica Neue" w:hAnsi="Helvetica Neue" w:eastAsia="Helvetica Neue"/>
          <w:b w:val="1"/>
          <w:bCs w:val="1"/>
          <w:color w:val="404040"/>
          <w:kern w:val="0"/>
          <w:sz w:val="36"/>
          <w:szCs w:val="36"/>
          <w:u w:color="404040"/>
        </w:rPr>
      </w:pPr>
      <w:r>
        <w:rPr>
          <w:rFonts w:ascii="Helvetica Neue" w:cs="Helvetica Neue" w:hAnsi="Helvetica Neue" w:eastAsia="Helvetica Neue"/>
          <w:color w:val="404040"/>
          <w:kern w:val="0"/>
          <w:sz w:val="22"/>
          <w:szCs w:val="22"/>
          <w:u w:color="404040"/>
          <w:rtl w:val="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1136649</wp:posOffset>
            </wp:positionH>
            <wp:positionV relativeFrom="line">
              <wp:posOffset>208279</wp:posOffset>
            </wp:positionV>
            <wp:extent cx="5485766" cy="1821181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599" y="21601"/>
                <wp:lineTo x="21599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1.png"/>
                    <pic:cNvPicPr/>
                  </pic:nvPicPr>
                  <pic:blipFill>
                    <a:blip r:embed="rId4">
                      <a:extLst/>
                    </a:blip>
                    <a:srcRect l="0" t="10588" r="0" b="3156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6" cy="1821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widowControl w:val="1"/>
        <w:spacing w:before="300" w:after="285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  <w:rtl w:val="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40404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What is Design Thinking?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W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hile Design Thinking has many interpretations, in this course we will consider it from a </w:t>
      </w:r>
      <w:r>
        <w:rPr>
          <w:rFonts w:ascii="Times New Roman Bold"/>
          <w:color w:val="404040"/>
          <w:kern w:val="0"/>
          <w:sz w:val="20"/>
          <w:szCs w:val="20"/>
          <w:u w:color="404040"/>
          <w:rtl w:val="0"/>
          <w:lang w:val="en-US"/>
        </w:rPr>
        <w:t>process management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point of view - a </w:t>
      </w:r>
      <w:r>
        <w:rPr>
          <w:color w:val="404040"/>
          <w:kern w:val="0"/>
          <w:sz w:val="20"/>
          <w:szCs w:val="20"/>
          <w:u w:color="404040"/>
          <w:rtl w:val="0"/>
          <w:lang w:val="sv-SE"/>
        </w:rPr>
        <w:t xml:space="preserve">skill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that can be used to optimise the </w:t>
      </w:r>
      <w:r>
        <w:rPr>
          <w:rFonts w:ascii="Times New Roman Bold"/>
          <w:color w:val="404040"/>
          <w:kern w:val="0"/>
          <w:sz w:val="20"/>
          <w:szCs w:val="20"/>
          <w:u w:color="404040"/>
          <w:rtl w:val="0"/>
          <w:lang w:val="en-US"/>
        </w:rPr>
        <w:t>creative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output of your team. Design Thinking is particularly effective when applied to complex projects such as: innovating or designing a new product. It will give you tools to manage the creative workflow and to avoid corporate traps such as the so called: </w:t>
      </w:r>
      <w:r>
        <w:rPr>
          <w:b w:val="1"/>
          <w:bCs w:val="1"/>
          <w:i w:val="1"/>
          <w:iCs w:val="1"/>
          <w:color w:val="404040"/>
          <w:kern w:val="0"/>
          <w:sz w:val="20"/>
          <w:szCs w:val="20"/>
          <w:u w:color="404040"/>
          <w:rtl w:val="0"/>
          <w:lang w:val="en-US"/>
        </w:rPr>
        <w:t>Death by Committee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and </w:t>
      </w:r>
      <w:r>
        <w:rPr>
          <w:b w:val="1"/>
          <w:bCs w:val="1"/>
          <w:i w:val="1"/>
          <w:iCs w:val="1"/>
          <w:color w:val="404040"/>
          <w:kern w:val="0"/>
          <w:sz w:val="20"/>
          <w:szCs w:val="20"/>
          <w:u w:color="404040"/>
          <w:rtl w:val="0"/>
          <w:lang w:val="en-US"/>
        </w:rPr>
        <w:t>Group Thinking</w:t>
      </w:r>
      <w:r>
        <w:rPr>
          <w:rFonts w:ascii="Times New Roman Bold"/>
          <w:color w:val="404040"/>
          <w:kern w:val="0"/>
          <w:sz w:val="20"/>
          <w:szCs w:val="20"/>
          <w:u w:color="404040"/>
          <w:rtl w:val="0"/>
          <w:lang w:val="en-US"/>
        </w:rPr>
        <w:t>.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 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Originated at Stanford in 2004, and with a school funded by Hasso Plattner (see: </w:t>
      </w:r>
      <w:hyperlink r:id="rId5" w:history="1">
        <w:r>
          <w:rPr>
            <w:rStyle w:val="Hyperlink.0"/>
            <w:color w:val="0000ff"/>
            <w:kern w:val="0"/>
            <w:sz w:val="20"/>
            <w:szCs w:val="20"/>
            <w:u w:val="single" w:color="0000ff"/>
            <w:rtl w:val="0"/>
            <w:lang w:val="de-DE"/>
          </w:rPr>
          <w:t>http://www.hpi.uni-potsdam.de/willkommen.html</w:t>
        </w:r>
      </w:hyperlink>
      <w:r>
        <w:rPr>
          <w:color w:val="404040"/>
          <w:kern w:val="0"/>
          <w:sz w:val="20"/>
          <w:szCs w:val="20"/>
          <w:u w:color="404040"/>
          <w:rtl w:val="0"/>
          <w:lang w:val="de-DE"/>
        </w:rPr>
        <w:t>), today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Design Thinking  impacts design processes, engineering practice, and education across disciplines.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nl-NL"/>
        </w:rPr>
        <w:t>Goals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  <w:rtl w:val="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The goal of this course is to acquire Design Thinking skills. Rather than using the traditional MBA case study method, this is a workshop-based course where students learn by doing. At each step, a thinking tool will be introduced and practiced. 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pt-PT"/>
        </w:rPr>
        <w:t>Outcomes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By the end of the course the student is expected to:</w:t>
      </w:r>
    </w:p>
    <w:p>
      <w:pPr>
        <w:pStyle w:val="Body A"/>
        <w:widowControl w:val="1"/>
        <w:shd w:val="clear" w:color="auto" w:fill="ffffff"/>
        <w:spacing w:after="135" w:line="270" w:lineRule="atLeast"/>
        <w:ind w:left="720" w:firstLine="0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(1) Have a sense of self-efficacy &amp; creative confidence</w:t>
      </w:r>
    </w:p>
    <w:p>
      <w:pPr>
        <w:pStyle w:val="Body A"/>
        <w:widowControl w:val="1"/>
        <w:shd w:val="clear" w:color="auto" w:fill="ffffff"/>
        <w:spacing w:after="135" w:line="270" w:lineRule="atLeast"/>
        <w:ind w:left="720" w:firstLine="0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(2) Know how to manage a Design Thinking workshop: Layout roles, times and process.</w:t>
      </w:r>
    </w:p>
    <w:p>
      <w:pPr>
        <w:pStyle w:val="Body A"/>
        <w:widowControl w:val="1"/>
        <w:shd w:val="clear" w:color="auto" w:fill="ffffff"/>
        <w:spacing w:after="135" w:line="270" w:lineRule="atLeast"/>
        <w:ind w:left="720" w:firstLine="0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(3) Effectively use thinking tools: (a) A3 / PDCA, (b) Root cause analysis, (c) Kaizen / 5S</w:t>
      </w:r>
    </w:p>
    <w:p>
      <w:pPr>
        <w:pStyle w:val="Body A"/>
        <w:widowControl w:val="1"/>
        <w:shd w:val="clear" w:color="auto" w:fill="ffffff"/>
        <w:spacing w:after="135" w:line="270" w:lineRule="atLeast"/>
        <w:ind w:left="720" w:firstLine="0"/>
        <w:jc w:val="left"/>
        <w:rPr>
          <w:color w:val="000000"/>
          <w:kern w:val="0"/>
          <w:sz w:val="20"/>
          <w:szCs w:val="20"/>
          <w:u w:color="auto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fr-FR"/>
        </w:rPr>
        <w:t>Course Outline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 xml:space="preserve"> July 2014</w:t>
      </w:r>
    </w:p>
    <w:tbl>
      <w:tblPr>
        <w:tblW w:w="87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3"/>
        <w:gridCol w:w="5645"/>
        <w:gridCol w:w="1620"/>
      </w:tblGrid>
      <w:tr>
        <w:tblPrEx>
          <w:shd w:val="clear" w:color="auto" w:fill="auto"/>
        </w:tblPrEx>
        <w:trPr>
          <w:trHeight w:val="49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Module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Key concepts / Learning Goals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Release time 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10 - 16h</w:t>
            </w:r>
          </w:p>
        </w:tc>
      </w:tr>
      <w:tr>
        <w:tblPrEx>
          <w:shd w:val="clear" w:color="auto" w:fill="auto"/>
        </w:tblPrEx>
        <w:trPr>
          <w:trHeight w:val="3574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0. Introduction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1. Psychology of Team Work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3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Overview of the course. Wicked Problems. Process vs. Product.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The Marshmallow workshop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), video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), discussion, Group IQ (Vosmek)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Alex Ferguson Case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 (Elberse 2013) Visualisation, special purpose trainings, step-back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ideo (2h)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-Life of David Kelley 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– 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the man, DIY culture, unhappiness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The Shopping Cart Workshop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ab/>
              <w:t xml:space="preserve">Roles, Use of deadlines, Space &amp; behavior, Preparation, </w:t>
              <w:tab/>
              <w:t>diversity, learn by doing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go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- Workshop time (1h) 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ab/>
              <w:t>Iterative prototyping, Layout, Empathic observation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Friday July 4th</w:t>
            </w: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Room 2.015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CITEC Building</w:t>
            </w:r>
          </w:p>
        </w:tc>
      </w:tr>
      <w:tr>
        <w:tblPrEx>
          <w:shd w:val="clear" w:color="auto" w:fill="auto"/>
        </w:tblPrEx>
        <w:trPr>
          <w:trHeight w:val="247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2. Empathy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3. Toyota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Developing Empathy skills: d.gift workshop (2h)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Toyota historical perspective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6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Tools to </w:t>
            </w:r>
            <w:r>
              <w:rPr>
                <w:rFonts w:ascii="Times New Roman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see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better (2h)</w:t>
            </w:r>
          </w:p>
          <w:p>
            <w:pPr>
              <w:pStyle w:val="List Paragraph"/>
              <w:widowControl w:val="1"/>
              <w:ind w:left="360" w:firstLine="0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- 7 Waste</w:t>
            </w:r>
          </w:p>
          <w:p>
            <w:pPr>
              <w:pStyle w:val="List Paragraph"/>
              <w:widowControl w:val="1"/>
              <w:ind w:left="360" w:firstLine="0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ab/>
              <w:t>Added Value vs. Non Added Value mapping</w:t>
            </w:r>
          </w:p>
          <w:p>
            <w:pPr>
              <w:pStyle w:val="List Paragraph"/>
              <w:widowControl w:val="1"/>
              <w:ind w:left="360" w:firstLine="0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ab/>
            </w: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Crossfunctional teams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Nissan case (Magee)</w:t>
            </w:r>
          </w:p>
          <w:p>
            <w:pPr>
              <w:pStyle w:val="List Paragraph"/>
              <w:widowControl w:val="1"/>
              <w:ind w:left="360" w:firstLine="0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A3 Toyota reporting with PDCA &amp; Value Stream Maps</w:t>
            </w:r>
          </w:p>
          <w:p>
            <w:pPr>
              <w:pStyle w:val="List Paragraph"/>
              <w:widowControl w:val="1"/>
              <w:ind w:left="360" w:firstLine="0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The Five Why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s method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(Aspirin)</w:t>
            </w:r>
          </w:p>
          <w:p>
            <w:pPr>
              <w:pStyle w:val="List Paragraph"/>
              <w:widowControl w:val="1"/>
              <w:spacing w:line="360" w:lineRule="auto"/>
              <w:ind w:left="360" w:firstLine="0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Kaizen / 5S - The incomplete Japanese temple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(switchable to next session)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Wed. July 9th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Room 1.015 CITEC Building</w:t>
            </w:r>
          </w:p>
        </w:tc>
      </w:tr>
      <w:tr>
        <w:tblPrEx>
          <w:shd w:val="clear" w:color="auto" w:fill="auto"/>
        </w:tblPrEx>
        <w:trPr>
          <w:trHeight w:val="159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4. Product Innovation Matrix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5. Creativity I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ind w:left="566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Product innovation Matrix (Tchirsky 2006) (20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Microwave workshop (2h) 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tabs>
                <w:tab w:val="num" w:pos="566"/>
                <w:tab w:val="clear" w:pos="472"/>
              </w:tabs>
              <w:bidi w:val="0"/>
              <w:ind w:left="566" w:right="0" w:hanging="566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Tina Seelig</w:t>
            </w:r>
            <w:r>
              <w:rPr>
                <w:rFonts w:hAnsi="Times New Roman" w:hint="default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’</w:t>
            </w: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s Five Dollar Workshop.(4h)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Comfort Zones</w:t>
            </w:r>
          </w:p>
          <w:p>
            <w:pPr>
              <w:pStyle w:val="List Paragraph"/>
              <w:widowControl w:val="1"/>
              <w:spacing w:line="276" w:lineRule="auto"/>
              <w:ind w:left="360" w:firstLine="0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- Failed resume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Friday July 11th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Room 2.015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CITEC Building</w:t>
            </w:r>
          </w:p>
        </w:tc>
      </w:tr>
      <w:tr>
        <w:tblPrEx>
          <w:shd w:val="clear" w:color="auto" w:fill="auto"/>
        </w:tblPrEx>
        <w:trPr>
          <w:trHeight w:val="159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6. Creativity II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7. </w:t>
            </w:r>
            <w:r>
              <w:rPr>
                <w:color w:val="424242"/>
                <w:kern w:val="0"/>
                <w:sz w:val="20"/>
                <w:szCs w:val="20"/>
                <w:rtl w:val="0"/>
                <w:lang w:val="en-US"/>
              </w:rPr>
              <w:t>Boosting R&amp;D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0"/>
                <w:tab w:val="clear" w:pos="392"/>
              </w:tabs>
              <w:ind w:left="470" w:hanging="47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Reflection Time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(5 Dollar Workshop)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0"/>
                <w:tab w:val="clear" w:pos="392"/>
              </w:tabs>
              <w:bidi w:val="0"/>
              <w:ind w:left="470" w:right="0" w:hanging="47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Don Norman / Happy Brain</w:t>
            </w:r>
          </w:p>
          <w:p>
            <w:pPr>
              <w:pStyle w:val="Body A"/>
              <w:widowControl w:val="1"/>
              <w:numPr>
                <w:ilvl w:val="0"/>
                <w:numId w:val="15"/>
              </w:numPr>
              <w:tabs>
                <w:tab w:val="num" w:pos="470"/>
                <w:tab w:val="clear" w:pos="392"/>
              </w:tabs>
              <w:ind w:left="470" w:hanging="47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Paula Scher 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Serious vs. Solemn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/ Virgin America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 xml:space="preserve"> vs. Emirates safety flight video</w:t>
            </w:r>
          </w:p>
          <w:p>
            <w:pPr>
              <w:pStyle w:val="Body A"/>
              <w:widowControl w:val="1"/>
              <w:numPr>
                <w:ilvl w:val="0"/>
                <w:numId w:val="12"/>
              </w:numPr>
              <w:tabs>
                <w:tab w:val="num" w:pos="470"/>
                <w:tab w:val="clear" w:pos="392"/>
              </w:tabs>
              <w:bidi w:val="0"/>
              <w:ind w:left="470" w:right="0" w:hanging="470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Case study: applying 5 Why to R&amp;D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Monday July 14th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Room: </w:t>
            </w: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1.015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CITEC Building</w:t>
            </w:r>
          </w:p>
        </w:tc>
      </w:tr>
      <w:tr>
        <w:tblPrEx>
          <w:shd w:val="clear" w:color="auto" w:fill="auto"/>
        </w:tblPrEx>
        <w:trPr>
          <w:trHeight w:val="1592" w:hRule="atLeast"/>
        </w:trPr>
        <w:tc>
          <w:tcPr>
            <w:tcW w:type="dxa" w:w="148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8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. Total Design Thinking</w:t>
            </w:r>
          </w:p>
        </w:tc>
        <w:tc>
          <w:tcPr>
            <w:tcW w:type="dxa" w:w="5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17"/>
              </w:numPr>
              <w:ind w:left="39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color w:val="424242"/>
                <w:kern w:val="0"/>
                <w:sz w:val="20"/>
                <w:szCs w:val="20"/>
                <w:u w:color="262626"/>
                <w:rtl w:val="0"/>
                <w:lang w:val="en-US"/>
              </w:rPr>
              <w:t>Real-time workshop: (3h) with case study: Vibrasol Inc, case study CITEC robots (Mario/Cornula).</w:t>
            </w:r>
          </w:p>
          <w:p>
            <w:pPr>
              <w:pStyle w:val="Body A"/>
              <w:widowControl w:val="1"/>
              <w:numPr>
                <w:ilvl w:val="0"/>
                <w:numId w:val="19"/>
              </w:numPr>
              <w:tabs>
                <w:tab w:val="num" w:pos="392"/>
                <w:tab w:val="clear" w:pos="327"/>
              </w:tabs>
              <w:bidi w:val="0"/>
              <w:ind w:left="392" w:right="0" w:hanging="39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The War-Room method</w:t>
            </w:r>
          </w:p>
          <w:p>
            <w:pPr>
              <w:pStyle w:val="Body A"/>
              <w:widowControl w:val="1"/>
              <w:numPr>
                <w:ilvl w:val="0"/>
                <w:numId w:val="19"/>
              </w:numPr>
              <w:tabs>
                <w:tab w:val="num" w:pos="392"/>
                <w:tab w:val="clear" w:pos="327"/>
              </w:tabs>
              <w:bidi w:val="0"/>
              <w:ind w:left="392" w:right="0" w:hanging="392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Concluding remarks</w:t>
            </w:r>
          </w:p>
          <w:p>
            <w:pPr>
              <w:pStyle w:val="Body A"/>
              <w:widowControl w:val="1"/>
              <w:numPr>
                <w:ilvl w:val="0"/>
                <w:numId w:val="19"/>
              </w:numPr>
              <w:tabs>
                <w:tab w:val="num" w:pos="392"/>
                <w:tab w:val="clear" w:pos="327"/>
              </w:tabs>
              <w:bidi w:val="0"/>
              <w:ind w:left="392" w:right="0" w:hanging="392"/>
              <w:jc w:val="left"/>
              <w:rPr>
                <w:color w:val="424242"/>
                <w:position w:val="0"/>
                <w:rtl w:val="0"/>
              </w:rPr>
            </w:pPr>
            <w:r>
              <w:rPr>
                <w:rFonts w:ascii="Times New Roman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262626"/>
                <w:vertAlign w:val="baseline"/>
                <w:rtl w:val="0"/>
                <w:lang w:val="en-US"/>
              </w:rPr>
              <w:t>Diploma certificates</w:t>
            </w:r>
          </w:p>
        </w:tc>
        <w:tc>
          <w:tcPr>
            <w:tcW w:type="dxa" w:w="1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Wed July 16th</w:t>
            </w:r>
          </w:p>
          <w:p>
            <w:pPr>
              <w:pStyle w:val="Body A"/>
              <w:widowControl w:val="1"/>
              <w:jc w:val="left"/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 A"/>
              <w:widowControl w:val="1"/>
              <w:jc w:val="left"/>
              <w:rPr>
                <w:rFonts w:ascii="Times New Roman Bold" w:cs="Times New Roman Bold" w:hAnsi="Times New Roman Bold" w:eastAsia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Room </w:t>
            </w: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1.015</w:t>
            </w:r>
          </w:p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424242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CITEC Building</w:t>
            </w:r>
          </w:p>
        </w:tc>
      </w:tr>
    </w:tbl>
    <w:p>
      <w:pPr>
        <w:pStyle w:val="Body A"/>
        <w:widowControl w:val="1"/>
        <w:shd w:val="clear" w:color="auto" w:fill="ffffff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</w:p>
    <w:p>
      <w:pPr>
        <w:pStyle w:val="Body A"/>
        <w:widowControl w:val="1"/>
        <w:shd w:val="clear" w:color="auto" w:fill="ffffff"/>
        <w:ind w:left="108" w:hanging="108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</w:pPr>
      <w:r>
        <w:rPr>
          <w:color w:val="404040"/>
          <w:kern w:val="0"/>
          <w:sz w:val="20"/>
          <w:szCs w:val="20"/>
          <w:u w:color="404040"/>
          <w:rtl w:val="0"/>
        </w:rPr>
        <w:br w:type="page"/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color w:val="404040"/>
          <w:kern w:val="0"/>
          <w:sz w:val="20"/>
          <w:szCs w:val="20"/>
          <w:u w:color="404040"/>
          <w:rtl w:val="0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color w:val="000000"/>
          <w:kern w:val="0"/>
          <w:sz w:val="20"/>
          <w:szCs w:val="20"/>
          <w:u w:color="auto"/>
        </w:rPr>
      </w:pP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Textbooks &amp; Media</w:t>
      </w: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Ideo / Riverdale (2012) Design Thinking for Educators (open source). Version 2.</w:t>
      </w:r>
    </w:p>
    <w:p>
      <w:pPr>
        <w:pStyle w:val="List Paragraph"/>
        <w:widowControl w:val="1"/>
        <w:ind w:left="360" w:firstLine="0"/>
        <w:jc w:val="left"/>
        <w:rPr>
          <w:color w:val="262626"/>
          <w:kern w:val="0"/>
          <w:sz w:val="20"/>
          <w:szCs w:val="20"/>
          <w:u w:color="262626"/>
        </w:rPr>
      </w:pPr>
      <w:hyperlink r:id="rId6" w:history="1">
        <w:r>
          <w:rPr>
            <w:rStyle w:val="Hyperlink.1"/>
            <w:color w:val="0000ff"/>
            <w:kern w:val="0"/>
            <w:sz w:val="20"/>
            <w:szCs w:val="20"/>
            <w:u w:val="single" w:color="0000ff"/>
            <w:rtl w:val="0"/>
            <w:lang w:val="en-US"/>
          </w:rPr>
          <w:t>http://www.designthinkingforeducators.com/toolkit</w:t>
        </w:r>
      </w:hyperlink>
    </w:p>
    <w:p>
      <w:pPr>
        <w:pStyle w:val="List Paragraph"/>
        <w:widowControl w:val="1"/>
        <w:ind w:left="360" w:firstLine="0"/>
        <w:jc w:val="left"/>
        <w:rPr>
          <w:color w:val="262626"/>
          <w:kern w:val="0"/>
          <w:sz w:val="20"/>
          <w:szCs w:val="20"/>
          <w:u w:color="262626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  <w:rtl w:val="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Berengueres, J. (2013) The Brown Book of Design Thinking, ISBN 978-1-63041-059-9.  UAE University College. (iBooks/ Free)</w:t>
      </w: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List Paragraph"/>
        <w:widowControl w:val="1"/>
        <w:ind w:left="360" w:firstLine="0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More materials and pdf version available at: </w:t>
      </w:r>
      <w:hyperlink r:id="rId7" w:history="1">
        <w:r>
          <w:rPr>
            <w:rStyle w:val="Hyperlink.2"/>
            <w:color w:val="0000ff"/>
            <w:kern w:val="0"/>
            <w:sz w:val="20"/>
            <w:szCs w:val="20"/>
            <w:u w:val="single" w:color="404040"/>
            <w:rtl w:val="0"/>
            <w:lang w:val="en-US"/>
          </w:rPr>
          <w:t>http://faculty.uaeu.ac.ae/jose/designthinking/</w:t>
        </w:r>
      </w:hyperlink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Grading Policy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Each student's final numerical score for this course is based on the following items and weights:</w:t>
      </w:r>
    </w:p>
    <w:p>
      <w:pPr>
        <w:pStyle w:val="Body A"/>
        <w:widowControl w:val="1"/>
        <w:numPr>
          <w:ilvl w:val="1"/>
          <w:numId w:val="22"/>
        </w:numPr>
        <w:shd w:val="clear" w:color="auto" w:fill="ffffff"/>
        <w:tabs>
          <w:tab w:val="num" w:pos="1087"/>
          <w:tab w:val="clear" w:pos="1015"/>
        </w:tabs>
        <w:bidi w:val="0"/>
        <w:spacing w:after="135" w:line="270" w:lineRule="atLeast"/>
        <w:ind w:left="1087" w:right="0" w:hanging="432"/>
        <w:jc w:val="left"/>
        <w:rPr>
          <w:color w:val="404040"/>
          <w:kern w:val="0"/>
          <w:position w:val="0"/>
          <w:sz w:val="24"/>
          <w:szCs w:val="24"/>
          <w:u w:color="404040"/>
          <w:rtl w:val="0"/>
        </w:rPr>
      </w:pPr>
      <w:r>
        <w:rPr>
          <w:rFonts w:ascii="Times New Roman"/>
          <w:color w:val="404040"/>
          <w:kern w:val="0"/>
          <w:sz w:val="20"/>
          <w:szCs w:val="20"/>
          <w:u w:color="404040"/>
          <w:rtl w:val="0"/>
          <w:lang w:val="en-US"/>
        </w:rPr>
        <w:t>Design Workshop outcome (50%)</w:t>
      </w:r>
    </w:p>
    <w:p>
      <w:pPr>
        <w:pStyle w:val="Body A"/>
        <w:widowControl w:val="1"/>
        <w:numPr>
          <w:ilvl w:val="1"/>
          <w:numId w:val="25"/>
        </w:numPr>
        <w:shd w:val="clear" w:color="auto" w:fill="ffffff"/>
        <w:tabs>
          <w:tab w:val="num" w:pos="1087"/>
          <w:tab w:val="clear" w:pos="1015"/>
        </w:tabs>
        <w:bidi w:val="0"/>
        <w:spacing w:after="135" w:line="270" w:lineRule="atLeast"/>
        <w:ind w:left="1087" w:right="0" w:hanging="432"/>
        <w:jc w:val="left"/>
        <w:rPr>
          <w:color w:val="404040"/>
          <w:kern w:val="0"/>
          <w:position w:val="0"/>
          <w:sz w:val="24"/>
          <w:szCs w:val="24"/>
          <w:u w:color="404040"/>
          <w:rtl w:val="0"/>
        </w:rPr>
      </w:pPr>
      <w:r>
        <w:rPr>
          <w:rFonts w:ascii="Times New Roman"/>
          <w:color w:val="404040"/>
          <w:kern w:val="0"/>
          <w:sz w:val="20"/>
          <w:szCs w:val="20"/>
          <w:u w:color="404040"/>
          <w:rtl w:val="0"/>
          <w:lang w:val="en-US"/>
        </w:rPr>
        <w:t>Creativity Workshop outcome (50%)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I will add up the points from these grading ingredients to compute a total score. According to the scores you achieved, you qualify for the following badges of achievement:</w:t>
      </w:r>
    </w:p>
    <w:tbl>
      <w:tblPr>
        <w:tblW w:w="85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06"/>
        <w:gridCol w:w="2797"/>
        <w:gridCol w:w="3458"/>
      </w:tblGrid>
      <w:tr>
        <w:tblPrEx>
          <w:shd w:val="clear" w:color="auto" w:fill="auto"/>
        </w:tblPrEx>
        <w:trPr>
          <w:trHeight w:val="272" w:hRule="atLeast"/>
        </w:trPr>
        <w:tc>
          <w:tcPr>
            <w:tcW w:type="dxa" w:w="23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Certificate</w:t>
            </w:r>
          </w:p>
        </w:tc>
        <w:tc>
          <w:tcPr>
            <w:tcW w:type="dxa" w:w="279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How it is earned</w:t>
            </w:r>
          </w:p>
        </w:tc>
        <w:tc>
          <w:tcPr>
            <w:tcW w:type="dxa" w:w="345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rFonts w:ascii="Times New Roman Bold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What you get</w:t>
            </w:r>
          </w:p>
        </w:tc>
      </w:tr>
      <w:tr>
        <w:tblPrEx>
          <w:shd w:val="clear" w:color="auto" w:fill="auto"/>
        </w:tblPrEx>
        <w:trPr>
          <w:trHeight w:val="272" w:hRule="atLeast"/>
        </w:trPr>
        <w:tc>
          <w:tcPr>
            <w:tcW w:type="dxa" w:w="23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Course completed</w:t>
            </w:r>
          </w:p>
        </w:tc>
        <w:tc>
          <w:tcPr>
            <w:tcW w:type="dxa" w:w="279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Obtain 70% or more</w:t>
            </w:r>
          </w:p>
        </w:tc>
        <w:tc>
          <w:tcPr>
            <w:tcW w:type="dxa" w:w="345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Statement of accomplishment</w:t>
            </w:r>
          </w:p>
        </w:tc>
      </w:tr>
      <w:tr>
        <w:tblPrEx>
          <w:shd w:val="clear" w:color="auto" w:fill="auto"/>
        </w:tblPrEx>
        <w:trPr>
          <w:trHeight w:val="492" w:hRule="atLeast"/>
        </w:trPr>
        <w:tc>
          <w:tcPr>
            <w:tcW w:type="dxa" w:w="23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Design Thinking Expert</w:t>
            </w:r>
          </w:p>
        </w:tc>
        <w:tc>
          <w:tcPr>
            <w:tcW w:type="dxa" w:w="279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Obtain 90% or more</w:t>
            </w:r>
          </w:p>
        </w:tc>
        <w:tc>
          <w:tcPr>
            <w:tcW w:type="dxa" w:w="345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Statement of accomplishment</w:t>
            </w:r>
          </w:p>
        </w:tc>
      </w:tr>
      <w:tr>
        <w:tblPrEx>
          <w:shd w:val="clear" w:color="auto" w:fill="auto"/>
        </w:tblPrEx>
        <w:trPr>
          <w:trHeight w:val="492" w:hRule="atLeast"/>
        </w:trPr>
        <w:tc>
          <w:tcPr>
            <w:tcW w:type="dxa" w:w="230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Excellence Award</w:t>
            </w:r>
          </w:p>
        </w:tc>
        <w:tc>
          <w:tcPr>
            <w:tcW w:type="dxa" w:w="279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Top 1% in total score</w:t>
            </w:r>
          </w:p>
        </w:tc>
        <w:tc>
          <w:tcPr>
            <w:tcW w:type="dxa" w:w="345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jc w:val="left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Potential invitation to collaborate on future course development</w:t>
            </w:r>
          </w:p>
        </w:tc>
      </w:tr>
    </w:tbl>
    <w:p>
      <w:pPr>
        <w:pStyle w:val="Body A"/>
        <w:widowControl w:val="1"/>
        <w:shd w:val="clear" w:color="auto" w:fill="ffffff"/>
        <w:spacing w:after="135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Body A"/>
        <w:widowControl w:val="1"/>
        <w:shd w:val="clear" w:color="auto" w:fill="ffffff"/>
        <w:spacing w:after="135"/>
        <w:ind w:left="108" w:hanging="108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Body A"/>
        <w:widowControl w:val="1"/>
        <w:shd w:val="clear" w:color="auto" w:fill="ffffff"/>
        <w:spacing w:after="135"/>
        <w:jc w:val="left"/>
        <w:rPr>
          <w:color w:val="404040"/>
          <w:kern w:val="0"/>
          <w:sz w:val="20"/>
          <w:szCs w:val="20"/>
          <w:u w:color="404040"/>
        </w:rPr>
      </w:pP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rFonts w:hAnsi="Times New Roman" w:hint="default"/>
          <w:color w:val="404040"/>
          <w:kern w:val="0"/>
          <w:sz w:val="20"/>
          <w:szCs w:val="20"/>
          <w:u w:color="404040"/>
          <w:rtl w:val="0"/>
          <w:lang w:val="en-US"/>
        </w:rPr>
        <w:t> </w:t>
      </w: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Credits will be provided according to regulations at University of Bielefeld. </w:t>
      </w:r>
    </w:p>
    <w:p>
      <w:pPr>
        <w:pStyle w:val="Body A"/>
        <w:widowControl w:val="1"/>
        <w:shd w:val="clear" w:color="auto" w:fill="ffffff"/>
        <w:spacing w:line="540" w:lineRule="atLeast"/>
        <w:jc w:val="left"/>
        <w:outlineLvl w:val="1"/>
        <w:rPr>
          <w:rFonts w:ascii="Times New Roman Bold" w:cs="Times New Roman Bold" w:hAnsi="Times New Roman Bold" w:eastAsia="Times New Roman Bold"/>
          <w:color w:val="404040"/>
          <w:kern w:val="0"/>
          <w:sz w:val="36"/>
          <w:szCs w:val="36"/>
          <w:u w:color="404040"/>
        </w:rPr>
      </w:pPr>
      <w:r>
        <w:rPr>
          <w:kern w:val="0"/>
          <w:sz w:val="20"/>
          <w:szCs w:val="20"/>
          <w:rtl w:val="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4343400</wp:posOffset>
            </wp:positionH>
            <wp:positionV relativeFrom="line">
              <wp:posOffset>80010</wp:posOffset>
            </wp:positionV>
            <wp:extent cx="1143000" cy="1147445"/>
            <wp:effectExtent l="0" t="0" r="0" b="0"/>
            <wp:wrapNone/>
            <wp:docPr id="1073741830" name="officeArt object" descr="Macintosh HD:Users:joseberengueres:Desktop:Screen Shot 2012-11-11 at 1.18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2.png" descr="Macintosh HD:Users:joseberengueres:Desktop:Screen Shot 2012-11-11 at 1.18.30 PM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Ansi="Times New Roman" w:hint="default"/>
          <w:color w:val="404040"/>
          <w:kern w:val="0"/>
          <w:sz w:val="20"/>
          <w:szCs w:val="20"/>
          <w:u w:color="404040"/>
          <w:rtl w:val="0"/>
          <w:lang w:val="en-US"/>
        </w:rPr>
        <w:t> </w:t>
      </w:r>
      <w:r>
        <w:rPr>
          <w:rFonts w:ascii="Times New Roman Bold"/>
          <w:color w:val="404040"/>
          <w:kern w:val="0"/>
          <w:sz w:val="36"/>
          <w:szCs w:val="36"/>
          <w:u w:color="404040"/>
          <w:rtl w:val="0"/>
          <w:lang w:val="en-US"/>
        </w:rPr>
        <w:t>Office hours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Office hours : by appointment via email </w:t>
      </w:r>
      <w:hyperlink r:id="rId9" w:history="1">
        <w:r>
          <w:rPr>
            <w:rStyle w:val="Hyperlink.1"/>
            <w:color w:val="0000ff"/>
            <w:kern w:val="0"/>
            <w:sz w:val="20"/>
            <w:szCs w:val="20"/>
            <w:u w:val="single" w:color="0000ff"/>
            <w:rtl w:val="0"/>
            <w:lang w:val="en-US"/>
          </w:rPr>
          <w:t>jose@uaeu.ac.ae</w:t>
        </w:r>
      </w:hyperlink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 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>Whatsapp  : +971.553.519.573</w:t>
      </w:r>
    </w:p>
    <w:p>
      <w:pPr>
        <w:pStyle w:val="Body A"/>
        <w:widowControl w:val="1"/>
        <w:shd w:val="clear" w:color="auto" w:fill="ffffff"/>
        <w:spacing w:after="135" w:line="270" w:lineRule="atLeast"/>
        <w:jc w:val="left"/>
        <w:rPr>
          <w:color w:val="404040"/>
          <w:kern w:val="0"/>
          <w:sz w:val="20"/>
          <w:szCs w:val="20"/>
          <w:u w:color="404040"/>
        </w:rPr>
      </w:pPr>
      <w:r>
        <w:rPr>
          <w:color w:val="404040"/>
          <w:kern w:val="0"/>
          <w:sz w:val="20"/>
          <w:szCs w:val="20"/>
          <w:u w:color="404040"/>
          <w:rtl w:val="0"/>
          <w:lang w:val="en-US"/>
        </w:rPr>
        <w:t xml:space="preserve">Office : </w:t>
        <w:tab/>
        <w:t>CITEC-2.045</w:t>
      </w:r>
    </w:p>
    <w:p>
      <w:pPr>
        <w:pStyle w:val="Body A"/>
        <w:widowControl w:val="1"/>
        <w:spacing w:before="300" w:after="285"/>
        <w:jc w:val="left"/>
        <w:rPr>
          <w:kern w:val="0"/>
          <w:sz w:val="20"/>
          <w:szCs w:val="20"/>
        </w:rPr>
      </w:pPr>
      <w:r>
        <w:rPr>
          <w:kern w:val="0"/>
          <w:sz w:val="20"/>
          <w:szCs w:val="20"/>
          <w:rtl w:val="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40404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1"/>
        <w:shd w:val="clear" w:color="auto" w:fill="ffffff"/>
        <w:spacing w:before="300" w:after="285" w:line="270" w:lineRule="atLeast"/>
        <w:jc w:val="right"/>
        <w:rPr>
          <w:rFonts w:ascii="Helvetica Neue" w:cs="Helvetica Neue" w:hAnsi="Helvetica Neue" w:eastAsia="Helvetica Neue"/>
          <w:color w:val="404040"/>
          <w:kern w:val="0"/>
          <w:sz w:val="15"/>
          <w:szCs w:val="15"/>
          <w:u w:color="404040"/>
          <w:rtl w:val="0"/>
        </w:rPr>
      </w:pP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>Created Mon 25 Jun 2012 10:48:56 AM PDT</w:t>
      </w:r>
    </w:p>
    <w:p>
      <w:pPr>
        <w:pStyle w:val="Body A"/>
        <w:widowControl w:val="1"/>
        <w:shd w:val="clear" w:color="auto" w:fill="ffffff"/>
        <w:spacing w:before="300" w:after="285" w:line="270" w:lineRule="atLeast"/>
        <w:jc w:val="right"/>
      </w:pPr>
      <w:r>
        <w:rPr>
          <w:rFonts w:ascii="Helvetica Neue"/>
          <w:color w:val="404040"/>
          <w:kern w:val="0"/>
          <w:sz w:val="15"/>
          <w:szCs w:val="15"/>
          <w:u w:color="404040"/>
          <w:rtl w:val="0"/>
          <w:lang w:val="en-US"/>
        </w:rPr>
        <w:t>Last Modified Fri 20 Jun 2014 3:48:12 PM PST</w:t>
      </w:r>
      <w:r>
        <w:rPr>
          <w:rFonts w:ascii="Helvetica Neue" w:cs="Helvetica Neue" w:hAnsi="Helvetica Neue" w:eastAsia="Helvetica Neue"/>
          <w:color w:val="404040"/>
          <w:kern w:val="0"/>
          <w:sz w:val="15"/>
          <w:szCs w:val="15"/>
          <w:u w:color="404040"/>
        </w:rPr>
      </w:r>
    </w:p>
    <w:sectPr>
      <w:headerReference w:type="default" r:id="rId10"/>
      <w:footerReference w:type="default" r:id="rId11"/>
      <w:pgSz w:w="12240" w:h="15840" w:orient="portrait"/>
      <w:pgMar w:top="990" w:right="1800" w:bottom="81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  <w:font w:name="Times New Roman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</w:abstractNum>
  <w:abstractNum w:abstractNumId="1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2">
    <w:multiLevelType w:val="multilevel"/>
    <w:styleLink w:val="List 0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000000"/>
        <w:vertAlign w:val="baseline"/>
        <w:lang w:val="en-US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5">
    <w:multiLevelType w:val="multilevel"/>
    <w:styleLink w:val="List 1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7">
    <w:multiLevelType w:val="multilevel"/>
    <w:lvl w:ilvl="0">
      <w:start w:val="1"/>
      <w:numFmt w:val="decimal"/>
      <w:suff w:val="tab"/>
      <w:lvlText w:val="%1."/>
      <w:lvlJc w:val="left"/>
      <w:pPr/>
      <w:rPr>
        <w:position w:val="0"/>
      </w:rPr>
    </w:lvl>
    <w:lvl w:ilvl="1">
      <w:start w:val="1"/>
      <w:numFmt w:val="decimal"/>
      <w:suff w:val="tab"/>
      <w:lvlText w:val="%2."/>
      <w:lvlJc w:val="left"/>
      <w:pPr/>
      <w:rPr>
        <w:position w:val="0"/>
      </w:rPr>
    </w:lvl>
    <w:lvl w:ilvl="2">
      <w:start w:val="1"/>
      <w:numFmt w:val="decimal"/>
      <w:suff w:val="tab"/>
      <w:lvlText w:val="%3."/>
      <w:lvlJc w:val="left"/>
      <w:pPr/>
      <w:rPr>
        <w:position w:val="0"/>
      </w:rPr>
    </w:lvl>
    <w:lvl w:ilvl="3">
      <w:start w:val="1"/>
      <w:numFmt w:val="decimal"/>
      <w:suff w:val="tab"/>
      <w:lvlText w:val="%4."/>
      <w:lvlJc w:val="left"/>
      <w:pPr/>
      <w:rPr>
        <w:position w:val="0"/>
      </w:rPr>
    </w:lvl>
    <w:lvl w:ilvl="4">
      <w:start w:val="1"/>
      <w:numFmt w:val="decimal"/>
      <w:suff w:val="tab"/>
      <w:lvlText w:val="%5."/>
      <w:lvlJc w:val="left"/>
      <w:pPr/>
      <w:rPr>
        <w:position w:val="0"/>
      </w:rPr>
    </w:lvl>
    <w:lvl w:ilvl="5">
      <w:start w:val="1"/>
      <w:numFmt w:val="decimal"/>
      <w:suff w:val="tab"/>
      <w:lvlText w:val="%6."/>
      <w:lvlJc w:val="left"/>
      <w:pPr/>
      <w:rPr>
        <w:position w:val="0"/>
      </w:rPr>
    </w:lvl>
    <w:lvl w:ilvl="6">
      <w:start w:val="1"/>
      <w:numFmt w:val="decimal"/>
      <w:suff w:val="tab"/>
      <w:lvlText w:val="%7."/>
      <w:lvlJc w:val="left"/>
      <w:pPr/>
      <w:rPr>
        <w:position w:val="0"/>
      </w:rPr>
    </w:lvl>
    <w:lvl w:ilvl="7">
      <w:start w:val="1"/>
      <w:numFmt w:val="decimal"/>
      <w:suff w:val="tab"/>
      <w:lvlText w:val="%8."/>
      <w:lvlJc w:val="left"/>
      <w:pPr/>
      <w:rPr>
        <w:position w:val="0"/>
      </w:rPr>
    </w:lvl>
    <w:lvl w:ilvl="8">
      <w:start w:val="1"/>
      <w:numFmt w:val="decimal"/>
      <w:suff w:val="tab"/>
      <w:lvlText w:val="%9."/>
      <w:lvlJc w:val="left"/>
      <w:pPr/>
      <w:rPr>
        <w:position w:val="0"/>
      </w:rPr>
    </w:lvl>
  </w:abstractNum>
  <w:abstractNum w:abstractNumId="8">
    <w:multiLevelType w:val="multilevel"/>
    <w:styleLink w:val="List 2"/>
    <w:lvl w:ilvl="0">
      <w:start w:val="1"/>
      <w:numFmt w:val="decimal"/>
      <w:suff w:val="tab"/>
      <w:lvlText w:val="%1."/>
      <w:lvlJc w:val="left"/>
      <w:pPr>
        <w:tabs>
          <w:tab w:val="num" w:pos="472"/>
          <w:tab w:val="clear" w:pos="0"/>
        </w:tabs>
        <w:ind w:left="472" w:hanging="472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424242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10">
    <w:multiLevelType w:val="multilevel"/>
    <w:lvl w:ilvl="0">
      <w:start w:val="1"/>
      <w:numFmt w:val="decimal"/>
      <w:suff w:val="tab"/>
      <w:lvlText w:val="%1."/>
      <w:lvlJc w:val="left"/>
      <w:pPr/>
      <w:rPr>
        <w:color w:val="3f3f3f"/>
        <w:position w:val="0"/>
      </w:rPr>
    </w:lvl>
    <w:lvl w:ilvl="1">
      <w:start w:val="1"/>
      <w:numFmt w:val="decimal"/>
      <w:suff w:val="tab"/>
      <w:lvlText w:val="%2."/>
      <w:lvlJc w:val="left"/>
      <w:pPr/>
      <w:rPr>
        <w:color w:val="3f3f3f"/>
        <w:position w:val="0"/>
      </w:rPr>
    </w:lvl>
    <w:lvl w:ilvl="2">
      <w:start w:val="1"/>
      <w:numFmt w:val="decimal"/>
      <w:suff w:val="tab"/>
      <w:lvlText w:val="%3."/>
      <w:lvlJc w:val="left"/>
      <w:pPr/>
      <w:rPr>
        <w:color w:val="3f3f3f"/>
        <w:position w:val="0"/>
      </w:rPr>
    </w:lvl>
    <w:lvl w:ilvl="3">
      <w:start w:val="1"/>
      <w:numFmt w:val="decimal"/>
      <w:suff w:val="tab"/>
      <w:lvlText w:val="%4."/>
      <w:lvlJc w:val="left"/>
      <w:pPr/>
      <w:rPr>
        <w:color w:val="3f3f3f"/>
        <w:position w:val="0"/>
      </w:rPr>
    </w:lvl>
    <w:lvl w:ilvl="4">
      <w:start w:val="1"/>
      <w:numFmt w:val="decimal"/>
      <w:suff w:val="tab"/>
      <w:lvlText w:val="%5."/>
      <w:lvlJc w:val="left"/>
      <w:pPr/>
      <w:rPr>
        <w:color w:val="3f3f3f"/>
        <w:position w:val="0"/>
      </w:rPr>
    </w:lvl>
    <w:lvl w:ilvl="5">
      <w:start w:val="1"/>
      <w:numFmt w:val="decimal"/>
      <w:suff w:val="tab"/>
      <w:lvlText w:val="%6."/>
      <w:lvlJc w:val="left"/>
      <w:pPr/>
      <w:rPr>
        <w:color w:val="3f3f3f"/>
        <w:position w:val="0"/>
      </w:rPr>
    </w:lvl>
    <w:lvl w:ilvl="6">
      <w:start w:val="1"/>
      <w:numFmt w:val="decimal"/>
      <w:suff w:val="tab"/>
      <w:lvlText w:val="%7."/>
      <w:lvlJc w:val="left"/>
      <w:pPr/>
      <w:rPr>
        <w:color w:val="3f3f3f"/>
        <w:position w:val="0"/>
      </w:rPr>
    </w:lvl>
    <w:lvl w:ilvl="7">
      <w:start w:val="1"/>
      <w:numFmt w:val="decimal"/>
      <w:suff w:val="tab"/>
      <w:lvlText w:val="%8."/>
      <w:lvlJc w:val="left"/>
      <w:pPr/>
      <w:rPr>
        <w:color w:val="3f3f3f"/>
        <w:position w:val="0"/>
      </w:rPr>
    </w:lvl>
    <w:lvl w:ilvl="8">
      <w:start w:val="1"/>
      <w:numFmt w:val="decimal"/>
      <w:suff w:val="tab"/>
      <w:lvlText w:val="%9."/>
      <w:lvlJc w:val="left"/>
      <w:pPr/>
      <w:rPr>
        <w:color w:val="3f3f3f"/>
        <w:position w:val="0"/>
      </w:rPr>
    </w:lvl>
  </w:abstractNum>
  <w:abstractNum w:abstractNumId="11">
    <w:multiLevelType w:val="multilevel"/>
    <w:styleLink w:val="List 3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12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13">
    <w:multiLevelType w:val="multilevel"/>
    <w:lvl w:ilvl="0">
      <w:start w:val="1"/>
      <w:numFmt w:val="decimal"/>
      <w:suff w:val="tab"/>
      <w:lvlText w:val="%1."/>
      <w:lvlJc w:val="left"/>
      <w:pPr/>
      <w:rPr>
        <w:color w:val="3f3f3f"/>
        <w:position w:val="0"/>
      </w:rPr>
    </w:lvl>
    <w:lvl w:ilvl="1">
      <w:start w:val="1"/>
      <w:numFmt w:val="decimal"/>
      <w:suff w:val="tab"/>
      <w:lvlText w:val="%2."/>
      <w:lvlJc w:val="left"/>
      <w:pPr/>
      <w:rPr>
        <w:color w:val="3f3f3f"/>
        <w:position w:val="0"/>
      </w:rPr>
    </w:lvl>
    <w:lvl w:ilvl="2">
      <w:start w:val="1"/>
      <w:numFmt w:val="decimal"/>
      <w:suff w:val="tab"/>
      <w:lvlText w:val="%3."/>
      <w:lvlJc w:val="left"/>
      <w:pPr/>
      <w:rPr>
        <w:color w:val="3f3f3f"/>
        <w:position w:val="0"/>
      </w:rPr>
    </w:lvl>
    <w:lvl w:ilvl="3">
      <w:start w:val="1"/>
      <w:numFmt w:val="decimal"/>
      <w:suff w:val="tab"/>
      <w:lvlText w:val="%4."/>
      <w:lvlJc w:val="left"/>
      <w:pPr/>
      <w:rPr>
        <w:color w:val="3f3f3f"/>
        <w:position w:val="0"/>
      </w:rPr>
    </w:lvl>
    <w:lvl w:ilvl="4">
      <w:start w:val="1"/>
      <w:numFmt w:val="decimal"/>
      <w:suff w:val="tab"/>
      <w:lvlText w:val="%5."/>
      <w:lvlJc w:val="left"/>
      <w:pPr/>
      <w:rPr>
        <w:color w:val="3f3f3f"/>
        <w:position w:val="0"/>
      </w:rPr>
    </w:lvl>
    <w:lvl w:ilvl="5">
      <w:start w:val="1"/>
      <w:numFmt w:val="decimal"/>
      <w:suff w:val="tab"/>
      <w:lvlText w:val="%6."/>
      <w:lvlJc w:val="left"/>
      <w:pPr/>
      <w:rPr>
        <w:color w:val="3f3f3f"/>
        <w:position w:val="0"/>
      </w:rPr>
    </w:lvl>
    <w:lvl w:ilvl="6">
      <w:start w:val="1"/>
      <w:numFmt w:val="decimal"/>
      <w:suff w:val="tab"/>
      <w:lvlText w:val="%7."/>
      <w:lvlJc w:val="left"/>
      <w:pPr/>
      <w:rPr>
        <w:color w:val="3f3f3f"/>
        <w:position w:val="0"/>
      </w:rPr>
    </w:lvl>
    <w:lvl w:ilvl="7">
      <w:start w:val="1"/>
      <w:numFmt w:val="decimal"/>
      <w:suff w:val="tab"/>
      <w:lvlText w:val="%8."/>
      <w:lvlJc w:val="left"/>
      <w:pPr/>
      <w:rPr>
        <w:color w:val="3f3f3f"/>
        <w:position w:val="0"/>
      </w:rPr>
    </w:lvl>
    <w:lvl w:ilvl="8">
      <w:start w:val="1"/>
      <w:numFmt w:val="decimal"/>
      <w:suff w:val="tab"/>
      <w:lvlText w:val="%9."/>
      <w:lvlJc w:val="left"/>
      <w:pPr/>
      <w:rPr>
        <w:color w:val="3f3f3f"/>
        <w:position w:val="0"/>
      </w:rPr>
    </w:lvl>
  </w:abstractNum>
  <w:abstractNum w:abstractNumId="14">
    <w:multiLevelType w:val="multilevel"/>
    <w:styleLink w:val="List 4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lang w:val="en-US"/>
      </w:rPr>
    </w:lvl>
  </w:abstractNum>
  <w:abstractNum w:abstractNumId="15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olor w:val="3f3f3f"/>
        <w:kern w:val="0"/>
        <w:position w:val="0"/>
        <w:sz w:val="20"/>
        <w:szCs w:val="20"/>
        <w:u w:color="262626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olor w:val="3f3f3f"/>
        <w:kern w:val="0"/>
        <w:position w:val="0"/>
        <w:sz w:val="20"/>
        <w:szCs w:val="20"/>
        <w:u w:color="262626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olor w:val="3f3f3f"/>
        <w:kern w:val="0"/>
        <w:position w:val="0"/>
        <w:sz w:val="20"/>
        <w:szCs w:val="20"/>
        <w:u w:color="262626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olor w:val="3f3f3f"/>
        <w:kern w:val="0"/>
        <w:position w:val="0"/>
        <w:sz w:val="20"/>
        <w:szCs w:val="20"/>
        <w:u w:color="262626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olor w:val="3f3f3f"/>
        <w:kern w:val="0"/>
        <w:position w:val="0"/>
        <w:sz w:val="20"/>
        <w:szCs w:val="20"/>
        <w:u w:color="262626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olor w:val="3f3f3f"/>
        <w:kern w:val="0"/>
        <w:position w:val="0"/>
        <w:sz w:val="20"/>
        <w:szCs w:val="20"/>
        <w:u w:color="262626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olor w:val="3f3f3f"/>
        <w:kern w:val="0"/>
        <w:position w:val="0"/>
        <w:sz w:val="20"/>
        <w:szCs w:val="20"/>
        <w:u w:color="262626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olor w:val="3f3f3f"/>
        <w:kern w:val="0"/>
        <w:position w:val="0"/>
        <w:sz w:val="20"/>
        <w:szCs w:val="20"/>
        <w:u w:color="262626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olor w:val="3f3f3f"/>
        <w:kern w:val="0"/>
        <w:position w:val="0"/>
        <w:sz w:val="20"/>
        <w:szCs w:val="20"/>
        <w:u w:color="262626"/>
      </w:rPr>
    </w:lvl>
  </w:abstractNum>
  <w:abstractNum w:abstractNumId="16">
    <w:multiLevelType w:val="multilevel"/>
    <w:styleLink w:val="List 5"/>
    <w:lvl w:ilvl="0">
      <w:start w:val="1"/>
      <w:numFmt w:val="decimal"/>
      <w:suff w:val="tab"/>
      <w:lvlText w:val="%1."/>
      <w:lvlJc w:val="left"/>
      <w:pPr>
        <w:tabs>
          <w:tab w:val="num" w:pos="392"/>
          <w:tab w:val="clear" w:pos="0"/>
        </w:tabs>
        <w:ind w:left="392" w:hanging="392"/>
      </w:pPr>
      <w:rPr>
        <w:color w:val="3f3f3f"/>
        <w:kern w:val="0"/>
        <w:position w:val="0"/>
        <w:sz w:val="20"/>
        <w:szCs w:val="20"/>
        <w:u w:color="262626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olor w:val="3f3f3f"/>
        <w:kern w:val="0"/>
        <w:position w:val="0"/>
        <w:sz w:val="20"/>
        <w:szCs w:val="20"/>
        <w:u w:color="262626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olor w:val="3f3f3f"/>
        <w:kern w:val="0"/>
        <w:position w:val="0"/>
        <w:sz w:val="20"/>
        <w:szCs w:val="20"/>
        <w:u w:color="262626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olor w:val="3f3f3f"/>
        <w:kern w:val="0"/>
        <w:position w:val="0"/>
        <w:sz w:val="20"/>
        <w:szCs w:val="20"/>
        <w:u w:color="262626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olor w:val="3f3f3f"/>
        <w:kern w:val="0"/>
        <w:position w:val="0"/>
        <w:sz w:val="20"/>
        <w:szCs w:val="20"/>
        <w:u w:color="262626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olor w:val="3f3f3f"/>
        <w:kern w:val="0"/>
        <w:position w:val="0"/>
        <w:sz w:val="20"/>
        <w:szCs w:val="20"/>
        <w:u w:color="262626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olor w:val="3f3f3f"/>
        <w:kern w:val="0"/>
        <w:position w:val="0"/>
        <w:sz w:val="20"/>
        <w:szCs w:val="20"/>
        <w:u w:color="262626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olor w:val="3f3f3f"/>
        <w:kern w:val="0"/>
        <w:position w:val="0"/>
        <w:sz w:val="20"/>
        <w:szCs w:val="20"/>
        <w:u w:color="262626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olor w:val="3f3f3f"/>
        <w:kern w:val="0"/>
        <w:position w:val="0"/>
        <w:sz w:val="20"/>
        <w:szCs w:val="20"/>
        <w:u w:color="262626"/>
      </w:rPr>
    </w:lvl>
  </w:abstractNum>
  <w:abstractNum w:abstractNumId="17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27"/>
          <w:tab w:val="clear" w:pos="0"/>
        </w:tabs>
        <w:ind w:left="327" w:hanging="3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</w:abstractNum>
  <w:abstractNum w:abstractNumId="18">
    <w:multiLevelType w:val="multilevel"/>
    <w:styleLink w:val="List 6"/>
    <w:lvl w:ilvl="0">
      <w:start w:val="2"/>
      <w:numFmt w:val="decimal"/>
      <w:suff w:val="tab"/>
      <w:lvlText w:val="%1."/>
      <w:lvlJc w:val="left"/>
      <w:pPr>
        <w:tabs>
          <w:tab w:val="num" w:pos="327"/>
          <w:tab w:val="clear" w:pos="0"/>
        </w:tabs>
        <w:ind w:left="327" w:hanging="3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1">
      <w:start w:val="1"/>
      <w:numFmt w:val="decimal"/>
      <w:suff w:val="tab"/>
      <w:lvlText w:val="%2."/>
      <w:lvlJc w:val="left"/>
      <w:pPr>
        <w:tabs>
          <w:tab w:val="num" w:pos="588"/>
          <w:tab w:val="clear" w:pos="0"/>
        </w:tabs>
        <w:ind w:left="5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2">
      <w:start w:val="1"/>
      <w:numFmt w:val="decimal"/>
      <w:suff w:val="tab"/>
      <w:lvlText w:val="%3."/>
      <w:lvlJc w:val="left"/>
      <w:pPr>
        <w:tabs>
          <w:tab w:val="num" w:pos="948"/>
          <w:tab w:val="clear" w:pos="0"/>
        </w:tabs>
        <w:ind w:left="94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3">
      <w:start w:val="1"/>
      <w:numFmt w:val="decimal"/>
      <w:suff w:val="tab"/>
      <w:lvlText w:val="%4."/>
      <w:lvlJc w:val="left"/>
      <w:pPr>
        <w:tabs>
          <w:tab w:val="num" w:pos="1308"/>
          <w:tab w:val="clear" w:pos="0"/>
        </w:tabs>
        <w:ind w:left="13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4">
      <w:start w:val="1"/>
      <w:numFmt w:val="decimal"/>
      <w:suff w:val="tab"/>
      <w:lvlText w:val="%5."/>
      <w:lvlJc w:val="left"/>
      <w:pPr>
        <w:tabs>
          <w:tab w:val="num" w:pos="1668"/>
          <w:tab w:val="clear" w:pos="0"/>
        </w:tabs>
        <w:ind w:left="166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5">
      <w:start w:val="1"/>
      <w:numFmt w:val="decimal"/>
      <w:suff w:val="tab"/>
      <w:lvlText w:val="%6."/>
      <w:lvlJc w:val="left"/>
      <w:pPr>
        <w:tabs>
          <w:tab w:val="num" w:pos="2028"/>
          <w:tab w:val="clear" w:pos="0"/>
        </w:tabs>
        <w:ind w:left="202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6">
      <w:start w:val="1"/>
      <w:numFmt w:val="decimal"/>
      <w:suff w:val="tab"/>
      <w:lvlText w:val="%7."/>
      <w:lvlJc w:val="left"/>
      <w:pPr>
        <w:tabs>
          <w:tab w:val="num" w:pos="2388"/>
          <w:tab w:val="clear" w:pos="0"/>
        </w:tabs>
        <w:ind w:left="238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7">
      <w:start w:val="1"/>
      <w:numFmt w:val="decimal"/>
      <w:suff w:val="tab"/>
      <w:lvlText w:val="%8."/>
      <w:lvlJc w:val="left"/>
      <w:pPr>
        <w:tabs>
          <w:tab w:val="num" w:pos="2748"/>
          <w:tab w:val="clear" w:pos="0"/>
        </w:tabs>
        <w:ind w:left="2748" w:hanging="227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  <w:lvl w:ilvl="8">
      <w:start w:val="1"/>
      <w:numFmt w:val="decimal"/>
      <w:suff w:val="tab"/>
      <w:lvlText w:val="%9."/>
      <w:lvlJc w:val="left"/>
      <w:pPr>
        <w:tabs>
          <w:tab w:val="num" w:pos="3108"/>
          <w:tab w:val="clear" w:pos="0"/>
        </w:tabs>
        <w:ind w:left="3108" w:hanging="228"/>
      </w:pPr>
      <w:rPr>
        <w:caps w:val="0"/>
        <w:smallCaps w:val="0"/>
        <w:strike w:val="0"/>
        <w:dstrike w:val="0"/>
        <w:outline w:val="0"/>
        <w:color w:val="3f3f3f"/>
        <w:spacing w:val="0"/>
        <w:kern w:val="0"/>
        <w:position w:val="0"/>
        <w:sz w:val="20"/>
        <w:szCs w:val="20"/>
        <w:u w:val="none" w:color="262626"/>
        <w:vertAlign w:val="baseline"/>
        <w:rtl w:val="0"/>
        <w:lang w:val="en-US"/>
      </w:rPr>
    </w:lvl>
  </w:abstractNum>
  <w:abstractNum w:abstractNumId="1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50"/>
          <w:tab w:val="clear" w:pos="0"/>
        </w:tabs>
        <w:ind w:left="250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1015"/>
          <w:tab w:val="clear" w:pos="0"/>
        </w:tabs>
        <w:ind w:left="1015" w:hanging="36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265"/>
          <w:tab w:val="clear" w:pos="0"/>
        </w:tabs>
        <w:ind w:left="12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625"/>
          <w:tab w:val="clear" w:pos="0"/>
        </w:tabs>
        <w:ind w:left="16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985"/>
          <w:tab w:val="clear" w:pos="0"/>
        </w:tabs>
        <w:ind w:left="198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2345"/>
          <w:tab w:val="clear" w:pos="0"/>
        </w:tabs>
        <w:ind w:left="234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705"/>
          <w:tab w:val="clear" w:pos="0"/>
        </w:tabs>
        <w:ind w:left="270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3065"/>
          <w:tab w:val="clear" w:pos="0"/>
        </w:tabs>
        <w:ind w:left="30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3425"/>
          <w:tab w:val="clear" w:pos="0"/>
        </w:tabs>
        <w:ind w:left="34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</w:abstractNum>
  <w:abstractNum w:abstractNumId="20">
    <w:multiLevelType w:val="multilevel"/>
    <w:lvl w:ilvl="0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1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2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3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4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5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6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7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8">
      <w:start w:val="1"/>
      <w:numFmt w:val="bullet"/>
      <w:suff w:val="tab"/>
      <w:lvlText w:val="•"/>
      <w:lvlJc w:val="left"/>
      <w:pPr/>
      <w:rPr>
        <w:color w:val="404040"/>
        <w:position w:val="0"/>
      </w:rPr>
    </w:lvl>
  </w:abstractNum>
  <w:abstractNum w:abstractNumId="21">
    <w:multiLevelType w:val="multilevel"/>
    <w:styleLink w:val="List 7"/>
    <w:lvl w:ilvl="0">
      <w:start w:val="1"/>
      <w:numFmt w:val="bullet"/>
      <w:suff w:val="tab"/>
      <w:lvlText w:val="•"/>
      <w:lvlJc w:val="left"/>
      <w:pPr>
        <w:tabs>
          <w:tab w:val="num" w:pos="250"/>
          <w:tab w:val="clear" w:pos="0"/>
        </w:tabs>
        <w:ind w:left="250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1">
      <w:start w:val="0"/>
      <w:numFmt w:val="bullet"/>
      <w:suff w:val="tab"/>
      <w:lvlText w:val="•"/>
      <w:lvlJc w:val="left"/>
      <w:pPr>
        <w:tabs>
          <w:tab w:val="num" w:pos="1015"/>
          <w:tab w:val="clear" w:pos="0"/>
        </w:tabs>
        <w:ind w:left="1015" w:hanging="360"/>
      </w:pPr>
      <w:rPr>
        <w:color w:val="404040"/>
        <w:kern w:val="0"/>
        <w:position w:val="0"/>
        <w:sz w:val="24"/>
        <w:szCs w:val="24"/>
        <w:u w:color="40404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265"/>
          <w:tab w:val="clear" w:pos="0"/>
        </w:tabs>
        <w:ind w:left="12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625"/>
          <w:tab w:val="clear" w:pos="0"/>
        </w:tabs>
        <w:ind w:left="16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985"/>
          <w:tab w:val="clear" w:pos="0"/>
        </w:tabs>
        <w:ind w:left="198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2345"/>
          <w:tab w:val="clear" w:pos="0"/>
        </w:tabs>
        <w:ind w:left="234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705"/>
          <w:tab w:val="clear" w:pos="0"/>
        </w:tabs>
        <w:ind w:left="270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3065"/>
          <w:tab w:val="clear" w:pos="0"/>
        </w:tabs>
        <w:ind w:left="30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3425"/>
          <w:tab w:val="clear" w:pos="0"/>
        </w:tabs>
        <w:ind w:left="34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</w:abstractNum>
  <w:abstractNum w:abstractNumId="2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50"/>
          <w:tab w:val="clear" w:pos="0"/>
        </w:tabs>
        <w:ind w:left="250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1015"/>
          <w:tab w:val="clear" w:pos="0"/>
        </w:tabs>
        <w:ind w:left="1015" w:hanging="36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265"/>
          <w:tab w:val="clear" w:pos="0"/>
        </w:tabs>
        <w:ind w:left="12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625"/>
          <w:tab w:val="clear" w:pos="0"/>
        </w:tabs>
        <w:ind w:left="16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985"/>
          <w:tab w:val="clear" w:pos="0"/>
        </w:tabs>
        <w:ind w:left="198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2345"/>
          <w:tab w:val="clear" w:pos="0"/>
        </w:tabs>
        <w:ind w:left="234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705"/>
          <w:tab w:val="clear" w:pos="0"/>
        </w:tabs>
        <w:ind w:left="270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3065"/>
          <w:tab w:val="clear" w:pos="0"/>
        </w:tabs>
        <w:ind w:left="30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3425"/>
          <w:tab w:val="clear" w:pos="0"/>
        </w:tabs>
        <w:ind w:left="34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</w:abstractNum>
  <w:abstractNum w:abstractNumId="23">
    <w:multiLevelType w:val="multilevel"/>
    <w:lvl w:ilvl="0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1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2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3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4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5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6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7">
      <w:start w:val="1"/>
      <w:numFmt w:val="bullet"/>
      <w:suff w:val="tab"/>
      <w:lvlText w:val="•"/>
      <w:lvlJc w:val="left"/>
      <w:pPr/>
      <w:rPr>
        <w:color w:val="404040"/>
        <w:position w:val="0"/>
      </w:rPr>
    </w:lvl>
    <w:lvl w:ilvl="8">
      <w:start w:val="1"/>
      <w:numFmt w:val="bullet"/>
      <w:suff w:val="tab"/>
      <w:lvlText w:val="•"/>
      <w:lvlJc w:val="left"/>
      <w:pPr/>
      <w:rPr>
        <w:color w:val="404040"/>
        <w:position w:val="0"/>
      </w:rPr>
    </w:lvl>
  </w:abstractNum>
  <w:abstractNum w:abstractNumId="24">
    <w:multiLevelType w:val="multilevel"/>
    <w:styleLink w:val="List 8"/>
    <w:lvl w:ilvl="0">
      <w:start w:val="1"/>
      <w:numFmt w:val="bullet"/>
      <w:suff w:val="tab"/>
      <w:lvlText w:val="•"/>
      <w:lvlJc w:val="left"/>
      <w:pPr>
        <w:tabs>
          <w:tab w:val="num" w:pos="250"/>
          <w:tab w:val="clear" w:pos="0"/>
        </w:tabs>
        <w:ind w:left="250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1">
      <w:start w:val="0"/>
      <w:numFmt w:val="bullet"/>
      <w:suff w:val="tab"/>
      <w:lvlText w:val="•"/>
      <w:lvlJc w:val="left"/>
      <w:pPr>
        <w:tabs>
          <w:tab w:val="num" w:pos="1015"/>
          <w:tab w:val="clear" w:pos="0"/>
        </w:tabs>
        <w:ind w:left="1015" w:hanging="360"/>
      </w:pPr>
      <w:rPr>
        <w:color w:val="404040"/>
        <w:kern w:val="0"/>
        <w:position w:val="0"/>
        <w:sz w:val="24"/>
        <w:szCs w:val="24"/>
        <w:u w:color="40404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1265"/>
          <w:tab w:val="clear" w:pos="0"/>
        </w:tabs>
        <w:ind w:left="12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625"/>
          <w:tab w:val="clear" w:pos="0"/>
        </w:tabs>
        <w:ind w:left="16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1985"/>
          <w:tab w:val="clear" w:pos="0"/>
        </w:tabs>
        <w:ind w:left="198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2345"/>
          <w:tab w:val="clear" w:pos="0"/>
        </w:tabs>
        <w:ind w:left="234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705"/>
          <w:tab w:val="clear" w:pos="0"/>
        </w:tabs>
        <w:ind w:left="270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3065"/>
          <w:tab w:val="clear" w:pos="0"/>
        </w:tabs>
        <w:ind w:left="306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3425"/>
          <w:tab w:val="clear" w:pos="0"/>
        </w:tabs>
        <w:ind w:left="3425" w:hanging="250"/>
      </w:pPr>
      <w:rPr>
        <w:color w:val="404040"/>
        <w:kern w:val="0"/>
        <w:position w:val="0"/>
        <w:sz w:val="20"/>
        <w:szCs w:val="20"/>
        <w:u w:color="404040"/>
        <w:lang w:val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color w:val="0000ff"/>
      <w:kern w:val="0"/>
      <w:sz w:val="20"/>
      <w:szCs w:val="20"/>
      <w:u w:val="single" w:color="0000ff"/>
      <w:lang w:val="de-DE"/>
    </w:rPr>
  </w:style>
  <w:style w:type="numbering" w:styleId="List 0">
    <w:name w:val="List 0"/>
    <w:basedOn w:val="Imported Style 1"/>
    <w:next w:val="List 0"/>
    <w:pPr>
      <w:numPr>
        <w:numId w:val="1"/>
      </w:numPr>
    </w:pPr>
  </w:style>
  <w:style w:type="numbering" w:styleId="Imported Style 1">
    <w:name w:val="Imported Style 1"/>
    <w:next w:val="Imported Style 1"/>
    <w:pPr>
      <w:numPr>
        <w:numId w:val="2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720" w:right="0" w:firstLine="0"/>
      <w:jc w:val="both"/>
      <w:outlineLvl w:val="9"/>
    </w:pPr>
    <w:rPr>
      <w:rFonts w:ascii="Times New Roman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  <w:style w:type="numbering" w:styleId="List 1">
    <w:name w:val="List 1"/>
    <w:basedOn w:val="Imported Style 2"/>
    <w:next w:val="List 1"/>
    <w:pPr>
      <w:numPr>
        <w:numId w:val="4"/>
      </w:numPr>
    </w:pPr>
  </w:style>
  <w:style w:type="numbering" w:styleId="Imported Style 2">
    <w:name w:val="Imported Style 2"/>
    <w:next w:val="Imported Style 2"/>
    <w:pPr>
      <w:numPr>
        <w:numId w:val="5"/>
      </w:numPr>
    </w:pPr>
  </w:style>
  <w:style w:type="numbering" w:styleId="List 2">
    <w:name w:val="List 2"/>
    <w:basedOn w:val="Imported Style 3"/>
    <w:next w:val="List 2"/>
    <w:pPr>
      <w:numPr>
        <w:numId w:val="7"/>
      </w:numPr>
    </w:pPr>
  </w:style>
  <w:style w:type="numbering" w:styleId="Imported Style 3">
    <w:name w:val="Imported Style 3"/>
    <w:next w:val="Imported Style 3"/>
    <w:pPr>
      <w:numPr>
        <w:numId w:val="8"/>
      </w:numPr>
    </w:pPr>
  </w:style>
  <w:style w:type="numbering" w:styleId="List 3">
    <w:name w:val="List 3"/>
    <w:basedOn w:val="Imported Style 4"/>
    <w:next w:val="List 3"/>
    <w:pPr>
      <w:numPr>
        <w:numId w:val="10"/>
      </w:numPr>
    </w:pPr>
  </w:style>
  <w:style w:type="numbering" w:styleId="Imported Style 4">
    <w:name w:val="Imported Style 4"/>
    <w:next w:val="Imported Style 4"/>
    <w:pPr>
      <w:numPr>
        <w:numId w:val="11"/>
      </w:numPr>
    </w:pPr>
  </w:style>
  <w:style w:type="numbering" w:styleId="List 4">
    <w:name w:val="List 4"/>
    <w:basedOn w:val="Imported Style 5"/>
    <w:next w:val="List 4"/>
    <w:pPr>
      <w:numPr>
        <w:numId w:val="13"/>
      </w:numPr>
    </w:pPr>
  </w:style>
  <w:style w:type="numbering" w:styleId="Imported Style 5">
    <w:name w:val="Imported Style 5"/>
    <w:next w:val="Imported Style 5"/>
    <w:pPr>
      <w:numPr>
        <w:numId w:val="14"/>
      </w:numPr>
    </w:pPr>
  </w:style>
  <w:style w:type="numbering" w:styleId="List 5">
    <w:name w:val="List 5"/>
    <w:basedOn w:val="Imported Style 5"/>
    <w:next w:val="List 5"/>
    <w:pPr>
      <w:numPr>
        <w:numId w:val="16"/>
      </w:numPr>
    </w:pPr>
  </w:style>
  <w:style w:type="numbering" w:styleId="List 6">
    <w:name w:val="List 6"/>
    <w:basedOn w:val="Imported Style 5"/>
    <w:next w:val="List 6"/>
    <w:pPr>
      <w:numPr>
        <w:numId w:val="18"/>
      </w:numPr>
    </w:pPr>
  </w:style>
  <w:style w:type="character" w:styleId="Hyperlink.1">
    <w:name w:val="Hyperlink.1"/>
    <w:basedOn w:val="None"/>
    <w:next w:val="Hyperlink.1"/>
    <w:rPr>
      <w:color w:val="0000ff"/>
      <w:kern w:val="0"/>
      <w:sz w:val="20"/>
      <w:szCs w:val="20"/>
      <w:u w:val="single" w:color="0000ff"/>
      <w:lang w:val="en-US"/>
    </w:rPr>
  </w:style>
  <w:style w:type="character" w:styleId="Hyperlink.2">
    <w:name w:val="Hyperlink.2"/>
    <w:basedOn w:val="None"/>
    <w:next w:val="Hyperlink.2"/>
    <w:rPr>
      <w:color w:val="0000ff"/>
      <w:kern w:val="0"/>
      <w:sz w:val="20"/>
      <w:szCs w:val="20"/>
      <w:u w:val="single" w:color="404040"/>
      <w:lang w:val="en-US"/>
    </w:rPr>
  </w:style>
  <w:style w:type="numbering" w:styleId="List 7">
    <w:name w:val="List 7"/>
    <w:basedOn w:val="Imported Style 6"/>
    <w:next w:val="List 7"/>
    <w:pPr>
      <w:numPr>
        <w:numId w:val="20"/>
      </w:numPr>
    </w:pPr>
  </w:style>
  <w:style w:type="numbering" w:styleId="Imported Style 6">
    <w:name w:val="Imported Style 6"/>
    <w:next w:val="Imported Style 6"/>
    <w:pPr>
      <w:numPr>
        <w:numId w:val="21"/>
      </w:numPr>
    </w:pPr>
  </w:style>
  <w:style w:type="numbering" w:styleId="List 8">
    <w:name w:val="List 8"/>
    <w:basedOn w:val="Imported Style 7"/>
    <w:next w:val="List 8"/>
    <w:pPr>
      <w:numPr>
        <w:numId w:val="23"/>
      </w:numPr>
    </w:pPr>
  </w:style>
  <w:style w:type="numbering" w:styleId="Imported Style 7">
    <w:name w:val="Imported Style 7"/>
    <w:next w:val="Imported Style 7"/>
    <w:pPr>
      <w:numPr>
        <w:numId w:val="24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yperlink" Target="http://www.hpi.uni-potsdam.de/willkommen.html" TargetMode="External"/><Relationship Id="rId6" Type="http://schemas.openxmlformats.org/officeDocument/2006/relationships/hyperlink" Target="http://www.designthinkingforeducators.com/toolkit" TargetMode="External"/><Relationship Id="rId7" Type="http://schemas.openxmlformats.org/officeDocument/2006/relationships/hyperlink" Target="http://faculty.uaeu.ac.ae/jose/designthinking/" TargetMode="External"/><Relationship Id="rId8" Type="http://schemas.openxmlformats.org/officeDocument/2006/relationships/image" Target="media/image2.png"/><Relationship Id="rId9" Type="http://schemas.openxmlformats.org/officeDocument/2006/relationships/hyperlink" Target="mailto:jose@uaeu.ac.ae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3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