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BB3"/>
          <w:spacing w:val="30"/>
          <w:sz w:val="30"/>
          <w:szCs w:val="30"/>
        </w:rPr>
        <w:t xml:space="preserve">FONDA</w:t>
      </w:r>
    </w:p>
    <w:p>
      <w:pPr>
        <w:spacing w:after="60"/>
      </w:pPr>
      <w:r>
        <w:rPr>
          <w:rFonts w:ascii="Arial" w:cs="Arial" w:eastAsia="Arial" w:hAnsi="Arial"/>
          <w:b/>
          <w:bCs/>
          <w:color w:val="0A0A0A"/>
          <w:sz w:val="44"/>
          <w:szCs w:val="44"/>
        </w:rPr>
        <w:t xml:space="preserve">MVP Launch Review &amp; Roadmap</w:t>
      </w:r>
    </w:p>
    <w:p>
      <w:pPr>
        <w:spacing w:after="40"/>
      </w:pPr>
      <w:r>
        <w:rPr>
          <w:rFonts w:ascii="Arial" w:cs="Arial" w:eastAsia="Arial" w:hAnsi="Arial"/>
          <w:color w:val="5B5B58"/>
          <w:sz w:val="22"/>
          <w:szCs w:val="22"/>
        </w:rPr>
        <w:t xml:space="preserve">A full project review, focused market scan, and a staged roadmap to launch</w:t>
      </w:r>
    </w:p>
    <w:p>
      <w:pPr>
        <w:spacing w:after="200"/>
      </w:pPr>
      <w:r>
        <w:rPr>
          <w:rFonts w:ascii="Arial" w:cs="Arial" w:eastAsia="Arial" w:hAnsi="Arial"/>
          <w:i/>
          <w:iCs/>
          <w:color w:val="9C9C97"/>
          <w:sz w:val="18"/>
          <w:szCs w:val="18"/>
        </w:rPr>
        <w:t xml:space="preserve">Prepared 30 June 2026   ·   Target: 3 free pilots now → first paying customers in ~6 weeks</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1</w:t>
      </w:r>
    </w:p>
    <w:p>
      <w:pPr>
        <w:pStyle w:val="Heading1"/>
      </w:pPr>
      <w:r>
        <w:t xml:space="preserve">Executive summary</w:t>
      </w:r>
    </w:p>
    <w:p>
      <w:pPr>
        <w:spacing w:after="140" w:line="276"/>
      </w:pPr>
      <w:r>
        <w:t xml:space="preserve">Fonda is much further along than a typical pre-launch product. The four core surfaces — </w:t>
      </w:r>
      <w:r>
        <w:rPr>
          <w:b/>
          <w:bCs/>
        </w:rPr>
        <w:t xml:space="preserve">morning briefing, email assistant, check-in chasing, and the “Ask Your Hotel” chat</w:t>
      </w:r>
      <w:r>
        <w:t xml:space="preserve"> — are built, wired end-to-end, and deployable on a clean Next.js 16 / Supabase / Anthropic stack with real MEWS and Apaleo PMS integrations, Gmail OAuth, Resend email, Sentry monitoring, row-level-security tenancy, token encryption at rest, and full English / Spanish / Catalan i18n.</w:t>
      </w:r>
    </w:p>
    <w:p>
      <w:pPr>
        <w:spacing w:after="140" w:line="276"/>
      </w:pPr>
      <w:r>
        <w:t xml:space="preserve">The work remaining is not “build the product.” It is </w:t>
      </w:r>
      <w:r>
        <w:rPr>
          <w:b/>
          <w:bCs/>
        </w:rPr>
        <w:t xml:space="preserve">harden, commercialize, and prove it</w:t>
      </w:r>
      <w:r>
        <w:t xml:space="preserve">. There is no billing, the legal pages are placeholders, there are no automated tests, the AI endpoints are unmetered, the mobile layout is thin, and Google must verify the app before non-test users can connect Gmail. One urgent security issue — a leaked GitHub token — needs fixing today.</w:t>
      </w:r>
    </w:p>
    <w:p>
      <w:pPr>
        <w:pStyle w:val="Heading3"/>
      </w:pPr>
      <w:r>
        <w:t xml:space="preserve">Verdict 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Milestone</w:t>
            </w:r>
          </w:p>
        </w:tc>
        <w:tc>
          <w:tcPr>
            <w:tcW w:type="dxa" w:w="19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Realistic effort</w:t>
            </w:r>
          </w:p>
        </w:tc>
        <w:tc>
          <w:tcPr>
            <w:tcW w:type="dxa" w:w="44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What gates it</w:t>
            </w:r>
          </w:p>
        </w:tc>
      </w:tr>
      <w:tr>
        <w:tc>
          <w:tcPr>
            <w:tcW w:type="dxa" w:w="3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Pilot-ready (3 free hotels, daily use)</w:t>
            </w:r>
          </w:p>
        </w:tc>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 week focused</w:t>
            </w:r>
          </w:p>
        </w:tc>
        <w:tc>
          <w:tcPr>
            <w:tcW w:type="dxa" w:w="44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Rotate leaked token · real legal pages · domain + email deliverability · reliability proof</w:t>
            </w:r>
          </w:p>
        </w:tc>
      </w:tr>
      <w:tr>
        <w:tc>
          <w:tcPr>
            <w:tcW w:type="dxa" w:w="3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Paid-ready (charge €199/mo, open signups)</w:t>
            </w:r>
          </w:p>
        </w:tc>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~5 more weeks</w:t>
            </w:r>
          </w:p>
        </w:tc>
        <w:tc>
          <w:tcPr>
            <w:tcW w:type="dxa" w:w="44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Stripe billing · Google verification · rate limiting · tests / CI · data-quality fixes</w:t>
            </w:r>
          </w:p>
        </w:tc>
      </w:tr>
    </w:tbl>
    <w:p>
      <w:pPr>
        <w:spacing w:after="60"/>
      </w:pPr>
    </w:p>
    <w:p>
      <w:pPr>
        <w:spacing w:after="140" w:line="276"/>
      </w:pPr>
      <w:r>
        <w:rPr>
          <w:b/>
          <w:bCs/>
        </w:rPr>
        <w:t xml:space="preserve">Biggest external dependency: </w:t>
      </w:r>
      <w:r>
        <w:t xml:space="preserve">Google app verification for Gmail’s restricted scopes. It takes weeks and should start this week even though pilots don’t need it.</w:t>
      </w:r>
    </w:p>
    <w:p>
      <w:pPr>
        <w:spacing w:after="140" w:line="276"/>
      </w:pPr>
      <w:r>
        <w:rPr>
          <w:b/>
          <w:bCs/>
        </w:rPr>
        <w:t xml:space="preserve">Do first: </w:t>
      </w:r>
      <w:r>
        <w:t xml:space="preserve">(1) rotate the exposed GitHub token, (2) start Google verification, (3) replace placeholder Terms/Privacy with real GDPR-ready copy, (4) lock the domain + verified sending domain, (5) run the pipeline on a real hotel for several days to prove reliability before any pilot call.</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2</w:t>
      </w:r>
    </w:p>
    <w:p>
      <w:pPr>
        <w:pStyle w:val="Heading1"/>
      </w:pPr>
      <w:r>
        <w:t xml:space="preserve">Current-state review</w:t>
      </w:r>
    </w:p>
    <w:p>
      <w:pPr>
        <w:pStyle w:val="Heading2"/>
      </w:pPr>
      <w:r>
        <w:t xml:space="preserve">2.1  What’s built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Area</w:t>
            </w:r>
          </w:p>
        </w:tc>
        <w:tc>
          <w:tcPr>
            <w:tcW w:type="dxa" w:w="15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Status</w:t>
            </w:r>
          </w:p>
        </w:tc>
        <w:tc>
          <w:tcPr>
            <w:tcW w:type="dxa" w:w="38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Where in repo</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Auth + session refresh + route guard</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proxy.ts, lib/supabase/*</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Server-side hotel provisioning</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onboarding/actions.ts → provision_hotel RPC</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Multi-tenant data model + RLS</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supabase/schema.sql</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MEWS client + 15-min sync (mature)</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lib/mews.ts, lib/mews-sync.ts</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Apaleo client (OAuth)</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lib/apaleo.ts</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Morning briefing generation + email</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lib/briefing.ts, /api/cron/briefing</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Email assistant (classify + draft)</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lib/email-processor.ts, lib/gmail.ts</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Check-in chasing</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lib/checkin-chaser.ts</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Ask Your Hotel chat (streaming, scoped)</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app/api/chat/route.ts</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Token encryption at rest</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lib/encryption.ts</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i18n EN / ES / CA</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Working</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dictionaries/*.json</w:t>
            </w:r>
          </w:p>
        </w:tc>
      </w:tr>
      <w:tr>
        <w:tc>
          <w:tcPr>
            <w:tcW w:type="dxa" w:w="40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Error monitoring (optional)</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Wired</w:t>
            </w:r>
          </w:p>
        </w:tc>
        <w:tc>
          <w:tcPr>
            <w:tcW w:type="dxa" w:w="38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Sentry instrumentation*.ts</w:t>
            </w:r>
          </w:p>
        </w:tc>
      </w:tr>
      <w:tr>
        <w:tc>
          <w:tcPr>
            <w:tcW w:type="dxa" w:w="40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Design system v2 “Signal”</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2D6A4F"/>
                <w:sz w:val="19"/>
                <w:szCs w:val="19"/>
              </w:rPr>
              <w:t xml:space="preserve">Done</w:t>
            </w:r>
          </w:p>
        </w:tc>
        <w:tc>
          <w:tcPr>
            <w:tcW w:type="dxa" w:w="38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FONDA_DESIGN_IDENTITY.md, globals.css</w:t>
            </w:r>
          </w:p>
        </w:tc>
      </w:tr>
    </w:tbl>
    <w:p>
      <w:pPr>
        <w:spacing w:after="60"/>
      </w:pPr>
    </w:p>
    <w:p>
      <w:pPr>
        <w:spacing w:after="140" w:line="276"/>
      </w:pPr>
      <w:r>
        <w:t xml:space="preserve">The data-layer security posture is notably good for this stage: tenancy is enforced in the database (not just the app), provisioning has no client INSERT path, PMS/mailbox tokens are encrypted and revoked from client selects, and the chat route resolves the hotel from the session rather than trusting client input.</w:t>
      </w:r>
    </w:p>
    <w:p>
      <w:pPr>
        <w:pStyle w:val="Heading2"/>
      </w:pPr>
      <w:r>
        <w:t xml:space="preserve">2.2  What’s stubbed, missing, or mismatched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60"/>
        <w:gridCol w:w="1050"/>
        <w:gridCol w:w="1050"/>
      </w:tblGrid>
      <w:tr>
        <w:trPr>
          <w:tblHeader/>
        </w:trPr>
        <w:tc>
          <w:tcPr>
            <w:tcW w:type="dxa" w:w="35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Gap</w:t>
            </w:r>
          </w:p>
        </w:tc>
        <w:tc>
          <w:tcPr>
            <w:tcW w:type="dxa" w:w="37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Impact</w:t>
            </w:r>
          </w:p>
        </w:tc>
        <w:tc>
          <w:tcPr>
            <w:tcW w:type="dxa" w:w="105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Paid?</w:t>
            </w:r>
          </w:p>
        </w:tc>
        <w:tc>
          <w:tcPr>
            <w:tcW w:type="dxa" w:w="105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Pilot?</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No billing / Stripe</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Can’t charge or gate access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r>
      <w:tr>
        <w:tc>
          <w:tcPr>
            <w:tcW w:type="dxa" w:w="3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Legal pages are placeholders</w:t>
            </w:r>
          </w:p>
        </w:tc>
        <w:tc>
          <w:tcPr>
            <w:tcW w:type="dxa" w:w="37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EU guest PII — real Privacy/Terms required</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Google app not verified</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Non-test users can’t connect Gmail</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r>
      <w:tr>
        <w:tc>
          <w:tcPr>
            <w:tcW w:type="dxa" w:w="3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No tests / CI</w:t>
            </w:r>
          </w:p>
        </w:tc>
        <w:tc>
          <w:tcPr>
            <w:tcW w:type="dxa" w:w="37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Silent regressions for a solo founder</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Risky</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No rate limiting on AI routes</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Cost blow-ups / abuse</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Risky</w:t>
            </w:r>
          </w:p>
        </w:tc>
      </w:tr>
      <w:tr>
        <w:tc>
          <w:tcPr>
            <w:tcW w:type="dxa" w:w="3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Thin mobile layout</w:t>
            </w:r>
          </w:p>
        </w:tc>
        <w:tc>
          <w:tcPr>
            <w:tcW w:type="dxa" w:w="37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GMs read briefing on a phone at 6:45am</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Should</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Should</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Landing claims Outlook/Booking/SiteMinder</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Only MEWS/Apaleo/Gmail are real</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Blocks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Fix copy</w:t>
            </w:r>
          </w:p>
        </w:tc>
      </w:tr>
      <w:tr>
        <w:tc>
          <w:tcPr>
            <w:tcW w:type="dxa" w:w="3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arrival_time never synced</w:t>
            </w:r>
          </w:p>
        </w:tc>
        <w:tc>
          <w:tcPr>
            <w:tcW w:type="dxa" w:w="37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Chaser targets every arrival, not unknown ETAs</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Note</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Room types show raw PMS id</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Briefing/chat look unpolished</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Should</w:t>
            </w:r>
          </w:p>
        </w:tc>
      </w:tr>
      <w:tr>
        <w:tc>
          <w:tcPr>
            <w:tcW w:type="dxa" w:w="3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Rates not cached</w:t>
            </w:r>
          </w:p>
        </w:tc>
        <w:tc>
          <w:tcPr>
            <w:tcW w:type="dxa" w:w="37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Occupancy only, no rate detail</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c>
          <w:tcPr>
            <w:tcW w:type="dxa" w:w="105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r>
      <w:tr>
        <w:tc>
          <w:tcPr>
            <w:tcW w:type="dxa" w:w="3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No product analytics</w:t>
            </w:r>
          </w:p>
        </w:tc>
        <w:tc>
          <w:tcPr>
            <w:tcW w:type="dxa" w:w="37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Hard to learn from pilots</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w:t>
            </w:r>
          </w:p>
        </w:tc>
        <w:tc>
          <w:tcPr>
            <w:tcW w:type="dxa" w:w="105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92400E"/>
                <w:sz w:val="19"/>
                <w:szCs w:val="19"/>
              </w:rPr>
              <w:t xml:space="preserve">Should</w:t>
            </w:r>
          </w:p>
        </w:tc>
      </w:tr>
    </w:tbl>
    <w:p>
      <w:pPr>
        <w:pStyle w:val="Heading2"/>
      </w:pPr>
      <w:r>
        <w:t xml:space="preserve">2.3  Code health</w:t>
      </w:r>
    </w:p>
    <w:p>
      <w:pPr>
        <w:spacing w:after="140" w:line="276"/>
      </w:pPr>
      <w:r>
        <w:t xml:space="preserve">Clean, modern, readable — about 3,400 lines of focused lib/ logic with sensible separation (both PMS clients normalize to a shared shape), server actions for writes, RSC for reads. The main engineering risk is the absence of any test suite or CI: as a solo founder shipping fast, there is no safety net against breaking the briefing or sync. Vercel Pro is required for the four sub-daily crons.</w:t>
      </w:r>
    </w:p>
    <w:p>
      <w:pPr>
        <w:pStyle w:val="Heading2"/>
      </w:pPr>
      <w:r>
        <w:t xml:space="preserve">2.4  UI / UX assessment</w:t>
      </w:r>
    </w:p>
    <w:p>
      <w:pPr>
        <w:spacing w:after="140" w:line="276"/>
      </w:pPr>
      <w:r>
        <w:t xml:space="preserve">The v2 “Signal” system is coherent and on-brand (Geist type, one navy signal, flat cards, light-only), and the product correctly hides the AI machinery — briefings read as editorial prose, not chat bubbles. Two weak spots: mobile (only ~27 responsive utilities across the whole app, yet the morning-briefing moment is mobile-first) and onboarding (PMS connection happens in Settings after onboarding rather than inside the wizard, adding a drop-off before the user sees value).</w:t>
      </w:r>
    </w:p>
    <w:p>
      <w:pPr>
        <w:pStyle w:val="Heading2"/>
      </w:pPr>
      <w:r>
        <w:t xml:space="preserve">2.5  Security review — findings</w:t>
      </w:r>
    </w:p>
    <w:p>
      <w:pPr>
        <w:pStyle w:val="ListParagraph"/>
        <w:numPr>
          <w:ilvl w:val="0"/>
          <w:numId w:val="2"/>
        </w:numPr>
        <w:spacing w:after="80" w:line="270"/>
      </w:pPr>
      <w:r>
        <w:rPr>
          <w:b/>
          <w:bCs/>
          <w:color w:val="B3261E"/>
        </w:rPr>
        <w:t xml:space="preserve">URGENT — leaked GitHub token. </w:t>
      </w:r>
      <w:r>
        <w:t xml:space="preserve">A ghp_… token is embedded in the git remote URL. Anyone with that string has push access. Rotate today: revoke at GitHub → Developer settings → Tokens, reset the remote to the plain HTTPS/SSH URL, then audit history for the string.</w:t>
      </w:r>
    </w:p>
    <w:p>
      <w:pPr>
        <w:pStyle w:val="ListParagraph"/>
        <w:numPr>
          <w:ilvl w:val="0"/>
          <w:numId w:val="2"/>
        </w:numPr>
        <w:spacing w:after="80" w:line="270"/>
      </w:pPr>
      <w:r>
        <w:rPr>
          <w:b/>
          <w:bCs/>
          <w:color w:val="2D6A4F"/>
        </w:rPr>
        <w:t xml:space="preserve">Good — secrets hygiene. </w:t>
      </w:r>
      <w:r>
        <w:t xml:space="preserve">.env* is correctly gitignored; only .env.example is tracked. No secrets in committed code.</w:t>
      </w:r>
    </w:p>
    <w:p>
      <w:pPr>
        <w:pStyle w:val="ListParagraph"/>
        <w:numPr>
          <w:ilvl w:val="0"/>
          <w:numId w:val="2"/>
        </w:numPr>
        <w:spacing w:after="80" w:line="270"/>
      </w:pPr>
      <w:r>
        <w:rPr>
          <w:b/>
          <w:bCs/>
          <w:color w:val="92400E"/>
        </w:rPr>
        <w:t xml:space="preserve">No rate limiting / spend caps </w:t>
      </w:r>
      <w:r>
        <w:t xml:space="preserve">on Anthropic-backed routes. Add per-hotel throttling and a hard Anthropic usage cap before opening signups.</w:t>
      </w:r>
    </w:p>
    <w:p>
      <w:pPr>
        <w:pStyle w:val="ListParagraph"/>
        <w:numPr>
          <w:ilvl w:val="0"/>
          <w:numId w:val="2"/>
        </w:numPr>
        <w:spacing w:after="80" w:line="270"/>
      </w:pPr>
      <w:r>
        <w:rPr>
          <w:b/>
          <w:bCs/>
          <w:color w:val="92400E"/>
        </w:rPr>
        <w:t xml:space="preserve">Restricted Gmail scopes </w:t>
      </w:r>
      <w:r>
        <w:t xml:space="preserve">need Google’s security assessment for production. Keep scopes minimal (gmail.readonly, gmail.send).</w:t>
      </w:r>
    </w:p>
    <w:p>
      <w:pPr>
        <w:pStyle w:val="ListParagraph"/>
        <w:numPr>
          <w:ilvl w:val="0"/>
          <w:numId w:val="2"/>
        </w:numPr>
        <w:spacing w:after="80" w:line="270"/>
      </w:pPr>
      <w:r>
        <w:rPr>
          <w:b/>
          <w:bCs/>
          <w:color w:val="2D6A4F"/>
        </w:rPr>
        <w:t xml:space="preserve">Tenancy via RLS is strong. </w:t>
      </w:r>
      <w:r>
        <w:t xml:space="preserve">Run the repo’s security-review command on the pre-launch diff; consider a short external review before charging.</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3</w:t>
      </w:r>
    </w:p>
    <w:p>
      <w:pPr>
        <w:pStyle w:val="Heading1"/>
      </w:pPr>
      <w:r>
        <w:t xml:space="preserve">Market scan (focused)</w:t>
      </w:r>
    </w:p>
    <w:p>
      <w:pPr>
        <w:spacing w:after="140" w:line="276"/>
      </w:pPr>
      <w:r>
        <w:t xml:space="preserve">The 2026 hotel-AI market is crowded but clustered around guest-facing communication — chatbots, concierge, upsell, review management. Fonda sits on a different axis: a back-of-house operations layer for the GM, not a guest chatbot. That is the opening — but two platform-native moves have narrowed it and must be watched.</w:t>
      </w:r>
    </w:p>
    <w:p>
      <w:pPr>
        <w:pStyle w:val="Heading2"/>
      </w:pPr>
      <w:r>
        <w:t xml:space="preserve">3.1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1900"/>
        <w:gridCol w:w="1500"/>
      </w:tblGrid>
      <w:tr>
        <w:trPr>
          <w:tblHeader/>
        </w:trPr>
        <w:tc>
          <w:tcPr>
            <w:tcW w:type="dxa" w:w="19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Player</w:t>
            </w:r>
          </w:p>
        </w:tc>
        <w:tc>
          <w:tcPr>
            <w:tcW w:type="dxa" w:w="40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What it does</w:t>
            </w:r>
          </w:p>
        </w:tc>
        <w:tc>
          <w:tcPr>
            <w:tcW w:type="dxa" w:w="19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Indep. pricing</w:t>
            </w:r>
          </w:p>
        </w:tc>
        <w:tc>
          <w:tcPr>
            <w:tcW w:type="dxa" w:w="15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Overlap</w:t>
            </w:r>
          </w:p>
        </w:tc>
      </w:tr>
      <w:tr>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HiJiffy</w:t>
            </w:r>
          </w:p>
        </w:tc>
        <w:tc>
          <w:tcPr>
            <w:tcW w:type="dxa" w:w="40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Guest-messaging AI, 2,500+ hotels, direct-booking focus</w:t>
            </w:r>
          </w:p>
        </w:tc>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~€4/room/mo; €120–300</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2D6A4F"/>
                <w:sz w:val="19"/>
                <w:szCs w:val="19"/>
              </w:rPr>
              <w:t xml:space="preserve">Low</w:t>
            </w:r>
          </w:p>
        </w:tc>
      </w:tr>
      <w:tr>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Duve</w:t>
            </w:r>
          </w:p>
        </w:tc>
        <w:tc>
          <w:tcPr>
            <w:tcW w:type="dxa" w:w="40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Guest-experience platform, enterprise; $60M Series B (Dec 2025)</w:t>
            </w:r>
          </w:p>
        </w:tc>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Mid / enterprise</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2D6A4F"/>
                <w:sz w:val="19"/>
                <w:szCs w:val="19"/>
              </w:rPr>
              <w:t xml:space="preserve">Low</w:t>
            </w:r>
          </w:p>
        </w:tc>
      </w:tr>
      <w:tr>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Asksuite</w:t>
            </w:r>
          </w:p>
        </w:tc>
        <w:tc>
          <w:tcPr>
            <w:tcW w:type="dxa" w:w="40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Reservation/service chatbot for independents</w:t>
            </w:r>
          </w:p>
        </w:tc>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~$150–300/mo</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color w:val="2D6A4F"/>
                <w:sz w:val="19"/>
                <w:szCs w:val="19"/>
              </w:rPr>
              <w:t xml:space="preserve">Low</w:t>
            </w:r>
          </w:p>
        </w:tc>
      </w:tr>
      <w:tr>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Canary</w:t>
            </w:r>
          </w:p>
        </w:tc>
        <w:tc>
          <w:tcPr>
            <w:tcW w:type="dxa" w:w="40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Guest management, voice AI, fraud/upsell</w:t>
            </w:r>
          </w:p>
        </w:tc>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from ~$99/mo</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color w:val="2D6A4F"/>
                <w:sz w:val="19"/>
                <w:szCs w:val="19"/>
              </w:rPr>
              <w:t xml:space="preserve">Low</w:t>
            </w:r>
          </w:p>
        </w:tc>
      </w:tr>
      <w:tr>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Apaleo Agent Hub</w:t>
            </w:r>
          </w:p>
        </w:tc>
        <w:tc>
          <w:tcPr>
            <w:tcW w:type="dxa" w:w="40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AI-agent marketplace inside Apaleo (2025); 3rd-party briefing agents</w:t>
            </w:r>
          </w:p>
        </w:tc>
        <w:tc>
          <w:tcPr>
            <w:tcW w:type="dxa" w:w="19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Varies</w:t>
            </w:r>
          </w:p>
        </w:tc>
        <w:tc>
          <w:tcPr>
            <w:tcW w:type="dxa" w:w="15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High / strategic</w:t>
            </w:r>
          </w:p>
        </w:tc>
      </w:tr>
      <w:tr>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Mews Digital Assistant</w:t>
            </w:r>
          </w:p>
        </w:tc>
        <w:tc>
          <w:tcPr>
            <w:tcW w:type="dxa" w:w="40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PMS-native assistant; community arrival-briefing recipes</w:t>
            </w:r>
          </w:p>
        </w:tc>
        <w:tc>
          <w:tcPr>
            <w:tcW w:type="dxa" w:w="19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Bundled</w:t>
            </w:r>
          </w:p>
        </w:tc>
        <w:tc>
          <w:tcPr>
            <w:tcW w:type="dxa" w:w="15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color w:val="B3261E"/>
                <w:sz w:val="19"/>
                <w:szCs w:val="19"/>
              </w:rPr>
              <w:t xml:space="preserve">High / strategic</w:t>
            </w:r>
          </w:p>
        </w:tc>
      </w:tr>
    </w:tbl>
    <w:p>
      <w:pPr>
        <w:pStyle w:val="Heading2"/>
      </w:pPr>
      <w:r>
        <w:t xml:space="preserve">3.2  Pricing benchmark</w:t>
      </w:r>
    </w:p>
    <w:p>
      <w:pPr>
        <w:spacing w:after="140" w:line="276"/>
      </w:pPr>
      <w:r>
        <w:t xml:space="preserve">The independent-hotel band is roughly </w:t>
      </w:r>
      <w:r>
        <w:rPr>
          <w:b/>
          <w:bCs/>
        </w:rPr>
        <w:t xml:space="preserve">€99–€300/month</w:t>
      </w:r>
      <w:r>
        <w:t xml:space="preserve">, often metered per room (~€4/room). A flat </w:t>
      </w:r>
      <w:r>
        <w:rPr>
          <w:b/>
          <w:bCs/>
        </w:rPr>
        <w:t xml:space="preserve">€199/month</w:t>
      </w:r>
      <w:r>
        <w:t xml:space="preserve"> for a 30–80-room property is competitive and simple — below per-room pricing at scale and easy to say yes to. Hold the flat price; it is a selling point against per-room creep.</w:t>
      </w:r>
    </w:p>
    <w:p>
      <w:pPr>
        <w:pStyle w:val="Heading2"/>
      </w:pPr>
      <w:r>
        <w:t xml:space="preserve">3.3  Fonda’s wedge — and the risk to it</w:t>
      </w:r>
    </w:p>
    <w:p>
      <w:pPr>
        <w:spacing w:after="140" w:line="276"/>
      </w:pPr>
      <w:r>
        <w:rPr>
          <w:b/>
          <w:bCs/>
        </w:rPr>
        <w:t xml:space="preserve">Wedge (real, defensible short-term): </w:t>
      </w:r>
    </w:p>
    <w:p>
      <w:pPr>
        <w:pStyle w:val="ListParagraph"/>
        <w:numPr>
          <w:ilvl w:val="0"/>
          <w:numId w:val="3"/>
        </w:numPr>
        <w:spacing w:after="70" w:line="270"/>
      </w:pPr>
      <w:r>
        <w:rPr>
          <w:b/>
          <w:bCs/>
        </w:rPr>
        <w:t xml:space="preserve">GM-first, not guest-first. </w:t>
      </w:r>
      <w:r>
        <w:t xml:space="preserve">Almost everyone automates guest chat; Fonda automates the GM’s morning — different buyer, different job, less direct competition.</w:t>
      </w:r>
    </w:p>
    <w:p>
      <w:pPr>
        <w:pStyle w:val="ListParagraph"/>
        <w:numPr>
          <w:ilvl w:val="0"/>
          <w:numId w:val="3"/>
        </w:numPr>
        <w:spacing w:after="70" w:line="270"/>
      </w:pPr>
      <w:r>
        <w:rPr>
          <w:b/>
          <w:bCs/>
        </w:rPr>
        <w:t xml:space="preserve">Cross-PMS + bundled. </w:t>
      </w:r>
      <w:r>
        <w:t xml:space="preserve">One product across MEWS and Apaleo combining briefing + email + chasing + ask-anything; competitors are single-platform point tools.</w:t>
      </w:r>
    </w:p>
    <w:p>
      <w:pPr>
        <w:pStyle w:val="ListParagraph"/>
        <w:numPr>
          <w:ilvl w:val="0"/>
          <w:numId w:val="3"/>
        </w:numPr>
        <w:spacing w:after="70" w:line="270"/>
      </w:pPr>
      <w:r>
        <w:rPr>
          <w:b/>
          <w:bCs/>
        </w:rPr>
        <w:t xml:space="preserve">Editorial output quality. </w:t>
      </w:r>
      <w:r>
        <w:t xml:space="preserve">A beautifully written briefing is the demo that sells — craft generic chatbots don’t prioritize.</w:t>
      </w:r>
    </w:p>
    <w:p>
      <w:pPr>
        <w:pStyle w:val="ListParagraph"/>
        <w:numPr>
          <w:ilvl w:val="0"/>
          <w:numId w:val="3"/>
        </w:numPr>
        <w:spacing w:after="70" w:line="270"/>
      </w:pPr>
      <w:r>
        <w:rPr>
          <w:b/>
          <w:bCs/>
        </w:rPr>
        <w:t xml:space="preserve">Boutique aesthetic + EU-local (ES/CA/EN). </w:t>
      </w:r>
      <w:r>
        <w:t xml:space="preserve">Matches the 4-star, design-forward ICP.</w:t>
      </w:r>
    </w:p>
    <w:p>
      <w:pPr>
        <w:spacing w:after="140" w:line="276"/>
      </w:pPr>
      <w:r>
        <w:rPr>
          <w:b/>
          <w:bCs/>
        </w:rPr>
        <w:t xml:space="preserve">The risk — platforms moving in. </w:t>
      </w:r>
      <w:r>
        <w:t xml:space="preserve">Apaleo’s Agent Hub and Mews’ Digital Assistant mean the PMS vendors are productizing “AI on top of your PMS,” with native distribution and the data in hand. Mitigations: stay multi-PMS; own the email + cross-system layer the PMS can’t see; compete on output quality and GM workflow; and consider listing on Apaleo Agent Hub as a distribution channel rather than fighting it. This shapes strategy — it should not delay launch. The window is open now.</w:t>
      </w:r>
    </w:p>
    <w:p>
      <w:pPr>
        <w:pStyle w:val="Heading2"/>
      </w:pPr>
      <w:r>
        <w:t xml:space="preserve">3.4  Positioning recommendation</w:t>
      </w:r>
    </w:p>
    <w:p>
      <w:pPr>
        <w:spacing w:after="140" w:line="276"/>
      </w:pPr>
      <w:r>
        <w:t xml:space="preserve">Lead with the outcome and the buyer, never the technology: </w:t>
      </w:r>
      <w:r>
        <w:rPr>
          <w:i/>
          <w:iCs/>
        </w:rPr>
        <w:t xml:space="preserve">“Fonda gives the GM of an independent hotel their morning back — arrivals, VIPs, issues, and rate signal written and waiting at 6:30am, plus an inbox that drafts its own replies.”</w:t>
      </w:r>
      <w:r>
        <w:t xml:space="preserve"> Keep “AI” out of the product UI and the demo — your own design principle and outreach script already say this; stay disciplined.</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4</w:t>
      </w:r>
    </w:p>
    <w:p>
      <w:pPr>
        <w:pStyle w:val="Heading1"/>
      </w:pPr>
      <w:r>
        <w:t xml:space="preserve">Gap analysis — what needs doing</w:t>
      </w:r>
    </w:p>
    <w:p>
      <w:pPr>
        <w:pStyle w:val="Heading3"/>
      </w:pPr>
      <w:r>
        <w:t xml:space="preserve">UI / UX</w:t>
      </w:r>
    </w:p>
    <w:p>
      <w:pPr>
        <w:pStyle w:val="ListParagraph"/>
        <w:numPr>
          <w:ilvl w:val="0"/>
          <w:numId w:val="3"/>
        </w:numPr>
        <w:spacing w:after="70" w:line="270"/>
      </w:pPr>
      <w:r>
        <w:t xml:space="preserve">Make the dashboard + briefing genuinely mobile-responsive (the 6:45am phone moment).</w:t>
      </w:r>
    </w:p>
    <w:p>
      <w:pPr>
        <w:pStyle w:val="ListParagraph"/>
        <w:numPr>
          <w:ilvl w:val="0"/>
          <w:numId w:val="3"/>
        </w:numPr>
        <w:spacing w:after="70" w:line="270"/>
      </w:pPr>
      <w:r>
        <w:t xml:space="preserve">Pull PMS connection into the onboarding wizard so users reach value without a Settings detour.</w:t>
      </w:r>
    </w:p>
    <w:p>
      <w:pPr>
        <w:pStyle w:val="ListParagraph"/>
        <w:numPr>
          <w:ilvl w:val="0"/>
          <w:numId w:val="3"/>
        </w:numPr>
        <w:spacing w:after="70" w:line="270"/>
      </w:pPr>
      <w:r>
        <w:t xml:space="preserve">Map room-type IDs to friendly names in briefing/chat output.</w:t>
      </w:r>
    </w:p>
    <w:p>
      <w:pPr>
        <w:pStyle w:val="ListParagraph"/>
        <w:numPr>
          <w:ilvl w:val="0"/>
          <w:numId w:val="3"/>
        </w:numPr>
        <w:spacing w:after="70" w:line="270"/>
      </w:pPr>
      <w:r>
        <w:t xml:space="preserve">Fix landing-page integration claims (mark Outlook/Booking.com/SiteMinder “coming soon” or remove).</w:t>
      </w:r>
    </w:p>
    <w:p>
      <w:pPr>
        <w:pStyle w:val="ListParagraph"/>
        <w:numPr>
          <w:ilvl w:val="0"/>
          <w:numId w:val="3"/>
        </w:numPr>
        <w:spacing w:after="70" w:line="270"/>
      </w:pPr>
      <w:r>
        <w:t xml:space="preserve">Polish first-run empty/loading/error states (no synced data yet).</w:t>
      </w:r>
    </w:p>
    <w:p>
      <w:pPr>
        <w:pStyle w:val="Heading3"/>
      </w:pPr>
      <w:r>
        <w:t xml:space="preserve">Features</w:t>
      </w:r>
    </w:p>
    <w:p>
      <w:pPr>
        <w:pStyle w:val="ListParagraph"/>
        <w:numPr>
          <w:ilvl w:val="0"/>
          <w:numId w:val="3"/>
        </w:numPr>
        <w:spacing w:after="70" w:line="270"/>
      </w:pPr>
      <w:r>
        <w:t xml:space="preserve">Stripe billing: plan, checkout, customer portal, trial→paid gating, dunning.</w:t>
      </w:r>
    </w:p>
    <w:p>
      <w:pPr>
        <w:pStyle w:val="ListParagraph"/>
        <w:numPr>
          <w:ilvl w:val="0"/>
          <w:numId w:val="3"/>
        </w:numPr>
        <w:spacing w:after="70" w:line="270"/>
      </w:pPr>
      <w:r>
        <w:t xml:space="preserve">Populate arrival_time so check-in chasing targets only unknown ETAs.</w:t>
      </w:r>
    </w:p>
    <w:p>
      <w:pPr>
        <w:pStyle w:val="ListParagraph"/>
        <w:numPr>
          <w:ilvl w:val="0"/>
          <w:numId w:val="3"/>
        </w:numPr>
        <w:spacing w:after="70" w:line="270"/>
      </w:pPr>
      <w:r>
        <w:t xml:space="preserve">Cache rate plans so briefings carry rate detail, not just occupancy.</w:t>
      </w:r>
    </w:p>
    <w:p>
      <w:pPr>
        <w:pStyle w:val="ListParagraph"/>
        <w:numPr>
          <w:ilvl w:val="0"/>
          <w:numId w:val="3"/>
        </w:numPr>
        <w:spacing w:after="70" w:line="270"/>
      </w:pPr>
      <w:r>
        <w:t xml:space="preserve">Add a recipient to chat-created email drafts so they’re sendable.</w:t>
      </w:r>
    </w:p>
    <w:p>
      <w:pPr>
        <w:pStyle w:val="ListParagraph"/>
        <w:numPr>
          <w:ilvl w:val="0"/>
          <w:numId w:val="3"/>
        </w:numPr>
        <w:spacing w:after="70" w:line="270"/>
      </w:pPr>
      <w:r>
        <w:t xml:space="preserve">Lightweight product analytics (e.g. PostHog) to watch pilot behaviour.</w:t>
      </w:r>
    </w:p>
    <w:p>
      <w:pPr>
        <w:pStyle w:val="Heading3"/>
      </w:pPr>
      <w:r>
        <w:t xml:space="preserve">Coding / engineering</w:t>
      </w:r>
    </w:p>
    <w:p>
      <w:pPr>
        <w:pStyle w:val="ListParagraph"/>
        <w:numPr>
          <w:ilvl w:val="0"/>
          <w:numId w:val="3"/>
        </w:numPr>
        <w:spacing w:after="70" w:line="270"/>
      </w:pPr>
      <w:r>
        <w:t xml:space="preserve">Minimal test suite on the money paths: briefing, email classify/draft, PMS sync, RLS.</w:t>
      </w:r>
    </w:p>
    <w:p>
      <w:pPr>
        <w:pStyle w:val="ListParagraph"/>
        <w:numPr>
          <w:ilvl w:val="0"/>
          <w:numId w:val="3"/>
        </w:numPr>
        <w:spacing w:after="70" w:line="270"/>
      </w:pPr>
      <w:r>
        <w:t xml:space="preserve">CI (GitHub Actions): typecheck + lint + tests on every push.</w:t>
      </w:r>
    </w:p>
    <w:p>
      <w:pPr>
        <w:pStyle w:val="ListParagraph"/>
        <w:numPr>
          <w:ilvl w:val="0"/>
          <w:numId w:val="3"/>
        </w:numPr>
        <w:spacing w:after="70" w:line="270"/>
      </w:pPr>
      <w:r>
        <w:t xml:space="preserve">Rate limiting + per-hotel spend caps on all Anthropic routes; hard monthly budget.</w:t>
      </w:r>
    </w:p>
    <w:p>
      <w:pPr>
        <w:pStyle w:val="ListParagraph"/>
        <w:numPr>
          <w:ilvl w:val="0"/>
          <w:numId w:val="3"/>
        </w:numPr>
        <w:spacing w:after="70" w:line="270"/>
      </w:pPr>
      <w:r>
        <w:t xml:space="preserve">Confirm Vercel Pro (sub-daily crons) and alert on cron failures.</w:t>
      </w:r>
    </w:p>
    <w:p>
      <w:pPr>
        <w:pStyle w:val="Heading3"/>
      </w:pPr>
      <w:r>
        <w:t xml:space="preserve">Security</w:t>
      </w:r>
    </w:p>
    <w:p>
      <w:pPr>
        <w:pStyle w:val="ListParagraph"/>
        <w:numPr>
          <w:ilvl w:val="0"/>
          <w:numId w:val="3"/>
        </w:numPr>
        <w:spacing w:after="70" w:line="270"/>
      </w:pPr>
      <w:r>
        <w:t xml:space="preserve">Rotate the leaked GitHub token (today) and scrub history if needed.</w:t>
      </w:r>
    </w:p>
    <w:p>
      <w:pPr>
        <w:pStyle w:val="ListParagraph"/>
        <w:numPr>
          <w:ilvl w:val="0"/>
          <w:numId w:val="3"/>
        </w:numPr>
        <w:spacing w:after="70" w:line="270"/>
      </w:pPr>
      <w:r>
        <w:t xml:space="preserve">Run the security-review command on the pre-launch diff.</w:t>
      </w:r>
    </w:p>
    <w:p>
      <w:pPr>
        <w:pStyle w:val="ListParagraph"/>
        <w:numPr>
          <w:ilvl w:val="0"/>
          <w:numId w:val="3"/>
        </w:numPr>
        <w:spacing w:after="70" w:line="270"/>
      </w:pPr>
      <w:r>
        <w:t xml:space="preserve">Keep Gmail scopes minimal; document data handling for Google’s assessment.</w:t>
      </w:r>
    </w:p>
    <w:p>
      <w:pPr>
        <w:pStyle w:val="ListParagraph"/>
        <w:numPr>
          <w:ilvl w:val="0"/>
          <w:numId w:val="3"/>
        </w:numPr>
        <w:spacing w:after="70" w:line="270"/>
      </w:pPr>
      <w:r>
        <w:t xml:space="preserve">Consider a basic external review/pen-test before charging.</w:t>
      </w:r>
    </w:p>
    <w:p>
      <w:pPr>
        <w:pStyle w:val="Heading3"/>
      </w:pPr>
      <w:r>
        <w:t xml:space="preserve">Legal / compliance</w:t>
      </w:r>
    </w:p>
    <w:p>
      <w:pPr>
        <w:pStyle w:val="ListParagraph"/>
        <w:numPr>
          <w:ilvl w:val="0"/>
          <w:numId w:val="3"/>
        </w:numPr>
        <w:spacing w:after="70" w:line="270"/>
      </w:pPr>
      <w:r>
        <w:t xml:space="preserve">Real Privacy Policy + Terms (GDPR; EU guest PII; sub-processors: Supabase, Anthropic, Google, Resend, Vercel, Sentry).</w:t>
      </w:r>
    </w:p>
    <w:p>
      <w:pPr>
        <w:pStyle w:val="ListParagraph"/>
        <w:numPr>
          <w:ilvl w:val="0"/>
          <w:numId w:val="3"/>
        </w:numPr>
        <w:spacing w:after="70" w:line="270"/>
      </w:pPr>
      <w:r>
        <w:t xml:space="preserve">Data Processing Addendum for hotels; cookie/consent if analytics are added.</w:t>
      </w:r>
    </w:p>
    <w:p>
      <w:pPr>
        <w:pStyle w:val="ListParagraph"/>
        <w:numPr>
          <w:ilvl w:val="0"/>
          <w:numId w:val="3"/>
        </w:numPr>
        <w:spacing w:after="70" w:line="270"/>
      </w:pPr>
      <w:r>
        <w:t xml:space="preserve">Confirm Anthropic data-use terms; state data is not used to train models.</w:t>
      </w:r>
    </w:p>
    <w:p>
      <w:pPr>
        <w:pStyle w:val="Heading3"/>
      </w:pPr>
      <w:r>
        <w:t xml:space="preserve">Domains / infra</w:t>
      </w:r>
    </w:p>
    <w:p>
      <w:pPr>
        <w:pStyle w:val="ListParagraph"/>
        <w:numPr>
          <w:ilvl w:val="0"/>
          <w:numId w:val="3"/>
        </w:numPr>
        <w:spacing w:after="70" w:line="270"/>
      </w:pPr>
      <w:r>
        <w:t xml:space="preserve">Acquire/confirm fonda.app; set DNS on Vercel.</w:t>
      </w:r>
    </w:p>
    <w:p>
      <w:pPr>
        <w:pStyle w:val="ListParagraph"/>
        <w:numPr>
          <w:ilvl w:val="0"/>
          <w:numId w:val="3"/>
        </w:numPr>
        <w:spacing w:after="70" w:line="270"/>
      </w:pPr>
      <w:r>
        <w:t xml:space="preserve">Verify the Resend sending domain — without it, mail only reaches your own inbox.</w:t>
      </w:r>
    </w:p>
    <w:p>
      <w:pPr>
        <w:pStyle w:val="ListParagraph"/>
        <w:numPr>
          <w:ilvl w:val="0"/>
          <w:numId w:val="3"/>
        </w:numPr>
        <w:spacing w:after="70" w:line="270"/>
      </w:pPr>
      <w:r>
        <w:t xml:space="preserve">Register production OAuth redirect URIs (Google, Apaleo) on the final domain.</w:t>
      </w:r>
    </w:p>
    <w:p>
      <w:pPr>
        <w:pStyle w:val="ListParagraph"/>
        <w:numPr>
          <w:ilvl w:val="0"/>
          <w:numId w:val="3"/>
        </w:numPr>
        <w:spacing w:after="70" w:line="270"/>
      </w:pPr>
      <w:r>
        <w:t xml:space="preserve">Daily Supabase backups on (Pro); keep MEWS_TOKEN_ENCRYPTION_KEY stable and backed up.</w:t>
      </w:r>
    </w:p>
    <w:p>
      <w:pPr>
        <w:pStyle w:val="Heading3"/>
      </w:pPr>
      <w:r>
        <w:t xml:space="preserve">Commercial</w:t>
      </w:r>
    </w:p>
    <w:p>
      <w:pPr>
        <w:pStyle w:val="ListParagraph"/>
        <w:numPr>
          <w:ilvl w:val="0"/>
          <w:numId w:val="3"/>
        </w:numPr>
        <w:spacing w:after="70" w:line="270"/>
      </w:pPr>
      <w:r>
        <w:t xml:space="preserve">Start Google verification now (long lead time).</w:t>
      </w:r>
    </w:p>
    <w:p>
      <w:pPr>
        <w:pStyle w:val="ListParagraph"/>
        <w:numPr>
          <w:ilvl w:val="0"/>
          <w:numId w:val="3"/>
        </w:numPr>
        <w:spacing w:after="70" w:line="270"/>
      </w:pPr>
      <w:r>
        <w:t xml:space="preserve">Finalize pricing page + the €199 plan.</w:t>
      </w:r>
    </w:p>
    <w:p>
      <w:pPr>
        <w:pStyle w:val="ListParagraph"/>
        <w:numPr>
          <w:ilvl w:val="0"/>
          <w:numId w:val="3"/>
        </w:numPr>
        <w:spacing w:after="70" w:line="270"/>
      </w:pPr>
      <w:r>
        <w:t xml:space="preserve">Execute the existing pilot-outreach plan (already strong — PILOT_OUTREACH.md).</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5</w:t>
      </w:r>
    </w:p>
    <w:p>
      <w:pPr>
        <w:pStyle w:val="Heading1"/>
      </w:pPr>
      <w:r>
        <w:t xml:space="preserve">The roadmap</w:t>
      </w:r>
    </w:p>
    <w:p>
      <w:pPr>
        <w:spacing w:after="140" w:line="276"/>
      </w:pPr>
      <w:r>
        <w:t xml:space="preserve">Three stages. Stage 0 is do-this-first. Stage 1 gets pilots live. Stage 2 is the hardening track that converts pilots to paying and opens signups. Effort assumes solo + Claude Code at ~5–6 focused hours/week, compressible with more time.</w:t>
      </w:r>
    </w:p>
    <w:p>
      <w:pPr>
        <w:pStyle w:val="Heading2"/>
      </w:pPr>
      <w:r>
        <w:t xml:space="preserve">Stage 0 — Unblock &amp; de-risk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t>
            </w:r>
          </w:p>
        </w:tc>
        <w:tc>
          <w:tcPr>
            <w:tcW w:type="dxa" w:w="52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Task</w:t>
            </w:r>
          </w:p>
        </w:tc>
        <w:tc>
          <w:tcPr>
            <w:tcW w:type="dxa" w:w="34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Done when</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0.1</w:t>
            </w:r>
          </w:p>
        </w:tc>
        <w:tc>
          <w:tcPr>
            <w:tcW w:type="dxa" w:w="52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Rotate leaked GitHub token, reset remote, scrub history</w:t>
            </w:r>
          </w:p>
        </w:tc>
        <w:tc>
          <w:tcPr>
            <w:tcW w:type="dxa" w:w="34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New token works; old one revoked</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0.2</w:t>
            </w:r>
          </w:p>
        </w:tc>
        <w:tc>
          <w:tcPr>
            <w:tcW w:type="dxa" w:w="52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Start Google app verification (consent, scopes, privacy URL)</w:t>
            </w:r>
          </w:p>
        </w:tc>
        <w:tc>
          <w:tcPr>
            <w:tcW w:type="dxa" w:w="34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Submitted to Google</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0.3</w:t>
            </w:r>
          </w:p>
        </w:tc>
        <w:tc>
          <w:tcPr>
            <w:tcW w:type="dxa" w:w="52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Acquire fonda.app + verify Resend domain</w:t>
            </w:r>
          </w:p>
        </w:tc>
        <w:tc>
          <w:tcPr>
            <w:tcW w:type="dxa" w:w="34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Test briefing email lands in a real inbox</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0.4</w:t>
            </w:r>
          </w:p>
        </w:tc>
        <w:tc>
          <w:tcPr>
            <w:tcW w:type="dxa" w:w="52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Replace Terms/Privacy placeholders with real GDPR copy</w:t>
            </w:r>
          </w:p>
        </w:tc>
        <w:tc>
          <w:tcPr>
            <w:tcW w:type="dxa" w:w="34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Reviewed copy live</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0.5</w:t>
            </w:r>
          </w:p>
        </w:tc>
        <w:tc>
          <w:tcPr>
            <w:tcW w:type="dxa" w:w="52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Confirm Vercel Pro + crons firing + Sentry alerting</w:t>
            </w:r>
          </w:p>
        </w:tc>
        <w:tc>
          <w:tcPr>
            <w:tcW w:type="dxa" w:w="34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All 4 crons green; alert on failure</w:t>
            </w:r>
          </w:p>
        </w:tc>
      </w:tr>
    </w:tbl>
    <w:p>
      <w:pPr>
        <w:pStyle w:val="Heading2"/>
      </w:pPr>
      <w:r>
        <w:t xml:space="preserve">Stage 1 — Pilot-ready &amp; onboard 3 hotels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t>
            </w:r>
          </w:p>
        </w:tc>
        <w:tc>
          <w:tcPr>
            <w:tcW w:type="dxa" w:w="43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Task</w:t>
            </w:r>
          </w:p>
        </w:tc>
        <w:tc>
          <w:tcPr>
            <w:tcW w:type="dxa" w:w="43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Acceptance criteria</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1.1</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Reliability proof on a real/dummy hotel</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Briefing generates + emails daily for 5+ days, no manual steps</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1.2</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Email-draft quality pass on a real inbox</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Most drafts sendable w/ minor edits; complaints flagged; tone tuned</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1.3</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Mobile layout for dashboard + briefing</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Briefing is clean and readable on a phone</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1.4</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Fix landing integration claims</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Page only promises what’s live</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1.5</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Onboarding flow incl. PMS connect</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New hotel reaches a real briefing in one sitting</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1.6</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Run pilot outreach (PILOT_OUTREACH.md)</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20 hotels contacted; 3 demos booked</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1.7</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Onboard 3 pilots live (30-min screen-share)</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3 hotels using Fonda daily; support group live</w:t>
            </w:r>
          </w:p>
        </w:tc>
      </w:tr>
    </w:tbl>
    <w:p>
      <w:pPr>
        <w:pStyle w:val="Heading2"/>
      </w:pPr>
      <w:r>
        <w:t xml:space="preserve">Stage 2 — Hardening → first paying customers (Weeks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60"/>
        <w:gridCol w:w="4300"/>
      </w:tblGrid>
      <w:tr>
        <w:trPr>
          <w:tblHeader/>
        </w:trPr>
        <w:tc>
          <w:tcPr>
            <w:tcW w:type="dxa" w:w="7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t>
            </w:r>
          </w:p>
        </w:tc>
        <w:tc>
          <w:tcPr>
            <w:tcW w:type="dxa" w:w="436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Task</w:t>
            </w:r>
          </w:p>
        </w:tc>
        <w:tc>
          <w:tcPr>
            <w:tcW w:type="dxa" w:w="4300"/>
            <w:tcBorders>
              <w:top w:val="single" w:color="DCDBD6" w:sz="2"/>
              <w:left w:val="single" w:color="DCDBD6" w:sz="2"/>
              <w:bottom w:val="single" w:color="DCDBD6" w:sz="2"/>
              <w:right w:val="single" w:color="DCDBD6" w:sz="2"/>
            </w:tcBorders>
            <w:shd w:fill="0A0A0A"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Acceptance criteria</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2.1</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Stripe billing — plan, checkout, portal, gating</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 test card subscribes to €199/mo; access gated</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2.2</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Rate limiting + Anthropic spend caps</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Looping/abusive calls throttled; monthly AI spend capped</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2.3</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Test suite + CI on the money paths</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Green CI on push; briefing/email/sync/RLS covered</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2.4</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Data-quality fixes (arrival_time, room names, rates)</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Chaser targets unknown ETAs; briefings show names + rates</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2.5</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Product analytics</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You can see which features pilots actually use</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2.6</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Google verification complete</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Any GM (not just test users) can connect Gmail</w:t>
            </w:r>
          </w:p>
        </w:tc>
      </w:tr>
      <w:tr>
        <w:tc>
          <w:tcPr>
            <w:tcW w:type="dxa" w:w="7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2.7</w:t>
            </w:r>
          </w:p>
        </w:tc>
        <w:tc>
          <w:tcPr>
            <w:tcW w:type="dxa" w:w="43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Pre-launch security review</w:t>
            </w:r>
          </w:p>
        </w:tc>
        <w:tc>
          <w:tcPr>
            <w:tcW w:type="dxa" w:w="43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No high-severity findings open</w:t>
            </w:r>
          </w:p>
        </w:tc>
      </w:tr>
      <w:tr>
        <w:tc>
          <w:tcPr>
            <w:tcW w:type="dxa" w:w="7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2.8</w:t>
            </w:r>
          </w:p>
        </w:tc>
        <w:tc>
          <w:tcPr>
            <w:tcW w:type="dxa" w:w="43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2-week pilot survey → ask for the sale</w:t>
            </w:r>
          </w:p>
        </w:tc>
        <w:tc>
          <w:tcPr>
            <w:tcW w:type="dxa" w:w="43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≥1 pilot converts to €199/mo; pricing live; signups open</w:t>
            </w:r>
          </w:p>
        </w:tc>
      </w:tr>
    </w:tbl>
    <w:p>
      <w:pPr>
        <w:pStyle w:val="Heading3"/>
      </w:pPr>
      <w: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CDBD6" w:sz="2"/>
              <w:left w:val="single" w:color="DCDBD6" w:sz="2"/>
              <w:bottom w:val="single" w:color="DCDBD6" w:sz="2"/>
              <w:right w:val="single" w:color="DCDBD6" w:sz="2"/>
            </w:tcBorders>
            <w:shd w:fill="1B3BB3"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When</w:t>
            </w:r>
          </w:p>
        </w:tc>
        <w:tc>
          <w:tcPr>
            <w:tcW w:type="dxa" w:w="7160"/>
            <w:tcBorders>
              <w:top w:val="single" w:color="DCDBD6" w:sz="2"/>
              <w:left w:val="single" w:color="DCDBD6" w:sz="2"/>
              <w:bottom w:val="single" w:color="DCDBD6" w:sz="2"/>
              <w:right w:val="single" w:color="DCDBD6" w:sz="2"/>
            </w:tcBorders>
            <w:shd w:fill="1B3BB3" w:val="clear"/>
            <w:tcMar>
              <w:top w:type="dxa" w:w="70"/>
              <w:left w:type="dxa" w:w="120"/>
              <w:bottom w:type="dxa" w:w="70"/>
              <w:right w:type="dxa" w:w="120"/>
            </w:tcMar>
            <w:vAlign w:val="center"/>
          </w:tcPr>
          <w:p>
            <w:pPr>
              <w:spacing w:after="0" w:line="250"/>
              <w:jc w:val="left"/>
            </w:pPr>
            <w:r>
              <w:rPr>
                <w:rFonts w:ascii="Arial" w:cs="Arial" w:eastAsia="Arial" w:hAnsi="Arial"/>
                <w:b/>
                <w:bCs/>
                <w:color w:val="FFFFFF"/>
                <w:sz w:val="18"/>
                <w:szCs w:val="18"/>
              </w:rPr>
              <w:t xml:space="preserve">Focus</w:t>
            </w:r>
          </w:p>
        </w:tc>
      </w:tr>
      <w:tr>
        <w:tc>
          <w:tcPr>
            <w:tcW w:type="dxa" w:w="22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Week 0 (now)</w:t>
            </w:r>
          </w:p>
        </w:tc>
        <w:tc>
          <w:tcPr>
            <w:tcW w:type="dxa" w:w="71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Stage 0: token, Google verify start, domain, legal, infra</w:t>
            </w:r>
          </w:p>
        </w:tc>
      </w:tr>
      <w:tr>
        <w:tc>
          <w:tcPr>
            <w:tcW w:type="dxa" w:w="22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Weeks 1–2</w:t>
            </w:r>
          </w:p>
        </w:tc>
        <w:tc>
          <w:tcPr>
            <w:tcW w:type="dxa" w:w="71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Stage 1: reliability proof, mobile, onboarding, sign 3 pilots</w:t>
            </w:r>
          </w:p>
        </w:tc>
      </w:tr>
      <w:tr>
        <w:tc>
          <w:tcPr>
            <w:tcW w:type="dxa" w:w="220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Weeks 3–4</w:t>
            </w:r>
          </w:p>
        </w:tc>
        <w:tc>
          <w:tcPr>
            <w:tcW w:type="dxa" w:w="7160"/>
            <w:tcBorders>
              <w:top w:val="single" w:color="DCDBD6" w:sz="2"/>
              <w:left w:val="single" w:color="DCDBD6" w:sz="2"/>
              <w:bottom w:val="single" w:color="DCDBD6" w:sz="2"/>
              <w:right w:val="single" w:color="DCDBD6" w:sz="2"/>
            </w:tcBorders>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Stage 2: Stripe, rate limits, tests/CI, data-quality fixes</w:t>
            </w:r>
          </w:p>
        </w:tc>
      </w:tr>
      <w:tr>
        <w:tc>
          <w:tcPr>
            <w:tcW w:type="dxa" w:w="220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bCs/>
                <w:sz w:val="19"/>
                <w:szCs w:val="19"/>
              </w:rPr>
              <w:t xml:space="preserve">Weeks 5–6</w:t>
            </w:r>
          </w:p>
        </w:tc>
        <w:tc>
          <w:tcPr>
            <w:tcW w:type="dxa" w:w="7160"/>
            <w:tcBorders>
              <w:top w:val="single" w:color="DCDBD6" w:sz="2"/>
              <w:left w:val="single" w:color="DCDBD6" w:sz="2"/>
              <w:bottom w:val="single" w:color="DCDBD6" w:sz="2"/>
              <w:right w:val="single" w:color="DCDBD6" w:sz="2"/>
            </w:tcBorders>
            <w:shd w:fill="F6F6F4" w:val="clear"/>
            <w:tcMar>
              <w:top w:type="dxa" w:w="70"/>
              <w:left w:type="dxa" w:w="120"/>
              <w:bottom w:type="dxa" w:w="70"/>
              <w:right w:type="dxa" w:w="120"/>
            </w:tcMar>
            <w:vAlign w:val="center"/>
          </w:tcPr>
          <w:p>
            <w:pPr>
              <w:spacing w:after="0" w:line="250"/>
              <w:jc w:val="left"/>
            </w:pPr>
            <w:r>
              <w:rPr>
                <w:rFonts w:ascii="Arial" w:cs="Arial" w:eastAsia="Arial" w:hAnsi="Arial"/>
                <w:b w:val="false"/>
                <w:bCs w:val="false"/>
                <w:sz w:val="19"/>
                <w:szCs w:val="19"/>
              </w:rPr>
              <w:t xml:space="preserve">Stage 2: analytics, Google verify lands, security review, convert → PAID</w:t>
            </w:r>
          </w:p>
        </w:tc>
      </w:tr>
    </w:tbl>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6</w:t>
      </w:r>
    </w:p>
    <w:p>
      <w:pPr>
        <w:pStyle w:val="Heading1"/>
      </w:pPr>
      <w:r>
        <w:t xml:space="preserve">Launch checklist (condensed)</w:t>
      </w:r>
    </w:p>
    <w:p>
      <w:pPr>
        <w:spacing w:after="140" w:line="276"/>
      </w:pPr>
      <w:r>
        <w:rPr>
          <w:b/>
          <w:bCs/>
          <w:color w:val="B3261E"/>
        </w:rPr>
        <w:t xml:space="preserve">Cannot charge until: </w:t>
      </w:r>
      <w:r>
        <w:t xml:space="preserve">Stripe live · real legal pages · Google verification done · rate limiting + spend caps · backups on · security review clean.</w:t>
      </w:r>
    </w:p>
    <w:p>
      <w:pPr>
        <w:spacing w:after="140" w:line="276"/>
      </w:pPr>
      <w:r>
        <w:rPr>
          <w:b/>
          <w:bCs/>
          <w:color w:val="92400E"/>
        </w:rPr>
        <w:t xml:space="preserve">Cannot pilot until: </w:t>
      </w:r>
      <w:r>
        <w:t xml:space="preserve">token rotated · domain + Resend verified · briefing proven reliable for days · drafts good enough to send · honest landing copy.</w:t>
      </w:r>
    </w:p>
    <w:p>
      <w:pPr>
        <w:spacing w:after="140" w:line="276"/>
      </w:pPr>
      <w:r>
        <w:rPr>
          <w:b/>
          <w:bCs/>
          <w:color w:val="2D6A4F"/>
        </w:rPr>
        <w:t xml:space="preserve">Fine to be imperfect at launch: </w:t>
      </w:r>
      <w:r>
        <w:t xml:space="preserve">AI edge cases · settings completeness · rate detail in briefings · advanced reporting. A product that does the core job reliably is worth paying for; a pretty one that breaks is not.</w:t>
      </w:r>
    </w:p>
    <w:p>
      <w:pPr>
        <w:pBdr>
          <w:bottom w:val="single" w:color="DCDBD6" w:sz="6" w:space="1"/>
        </w:pBdr>
        <w:spacing w:after="160" w:before="40"/>
      </w:pPr>
    </w:p>
    <w:p>
      <w:pPr>
        <w:spacing w:after="60"/>
      </w:pPr>
      <w:r>
        <w:rPr>
          <w:rFonts w:ascii="Arial" w:cs="Arial" w:eastAsia="Arial" w:hAnsi="Arial"/>
          <w:b/>
          <w:bCs/>
          <w:color w:val="1B3BB3"/>
          <w:spacing w:val="40"/>
          <w:sz w:val="17"/>
          <w:szCs w:val="17"/>
        </w:rPr>
        <w:t xml:space="preserve">SECTION 7</w:t>
      </w:r>
    </w:p>
    <w:p>
      <w:pPr>
        <w:pStyle w:val="Heading1"/>
      </w:pPr>
      <w:r>
        <w:t xml:space="preserve">Decisions for you</w:t>
      </w:r>
    </w:p>
    <w:p>
      <w:pPr>
        <w:pStyle w:val="ListParagraph"/>
        <w:numPr>
          <w:ilvl w:val="0"/>
          <w:numId w:val="2"/>
        </w:numPr>
        <w:spacing w:after="80" w:line="270"/>
      </w:pPr>
      <w:r>
        <w:rPr>
          <w:b/>
          <w:bCs/>
        </w:rPr>
        <w:t xml:space="preserve">Legal: </w:t>
      </w:r>
      <w:r>
        <w:t xml:space="preserve">template + self-review, or pay a lawyer for the DPA/Privacy? (EU PII raises the stakes.)</w:t>
      </w:r>
    </w:p>
    <w:p>
      <w:pPr>
        <w:pStyle w:val="ListParagraph"/>
        <w:numPr>
          <w:ilvl w:val="0"/>
          <w:numId w:val="2"/>
        </w:numPr>
        <w:spacing w:after="80" w:line="270"/>
      </w:pPr>
      <w:r>
        <w:rPr>
          <w:b/>
          <w:bCs/>
        </w:rPr>
        <w:t xml:space="preserve">Apaleo Agent Hub: </w:t>
      </w:r>
      <w:r>
        <w:t xml:space="preserve">list there as a distribution channel, or stay standalone for now?</w:t>
      </w:r>
    </w:p>
    <w:p>
      <w:pPr>
        <w:pStyle w:val="ListParagraph"/>
        <w:numPr>
          <w:ilvl w:val="0"/>
          <w:numId w:val="2"/>
        </w:numPr>
        <w:spacing w:after="80" w:line="270"/>
      </w:pPr>
      <w:r>
        <w:rPr>
          <w:b/>
          <w:bCs/>
        </w:rPr>
        <w:t xml:space="preserve">Billing model: </w:t>
      </w:r>
      <w:r>
        <w:t xml:space="preserve">confirm flat €199/mo vs a small per-room component above N rooms.</w:t>
      </w:r>
    </w:p>
    <w:p>
      <w:pPr>
        <w:pStyle w:val="ListParagraph"/>
        <w:numPr>
          <w:ilvl w:val="0"/>
          <w:numId w:val="2"/>
        </w:numPr>
        <w:spacing w:after="80" w:line="270"/>
      </w:pPr>
      <w:r>
        <w:rPr>
          <w:b/>
          <w:bCs/>
        </w:rPr>
        <w:t xml:space="preserve">Pilot price-in date: </w:t>
      </w:r>
      <w:r>
        <w:t xml:space="preserve">hold to “ask at week 2 of pilot,” or run pilots longer before charging?</w:t>
      </w:r>
    </w:p>
    <w:p>
      <w:pPr>
        <w:pStyle w:val="ListParagraph"/>
        <w:numPr>
          <w:ilvl w:val="0"/>
          <w:numId w:val="2"/>
        </w:numPr>
        <w:spacing w:after="80" w:line="270"/>
      </w:pPr>
      <w:r>
        <w:rPr>
          <w:b/>
          <w:bCs/>
        </w:rPr>
        <w:t xml:space="preserve">Analytics: </w:t>
      </w:r>
      <w:r>
        <w:t xml:space="preserve">acceptable to add PostHog given the privacy-first positioning?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9C97"/>
        <w:sz w:val="16"/>
        <w:szCs w:val="16"/>
      </w:rPr>
      <w:t xml:space="preserve">Confidential · 30 June 2026 · Page </w:t>
    </w:r>
    <w:r>
      <w:rPr>
        <w:rFonts w:ascii="Arial" w:cs="Arial" w:eastAsia="Arial" w:hAnsi="Arial"/>
        <w:color w:val="9C9C9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9C97"/>
        <w:sz w:val="16"/>
        <w:szCs w:val="16"/>
      </w:rPr>
      <w:t xml:space="preserve">Fonda · MVP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1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0A0A0A"/>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A0A0A"/>
      <w:sz w:val="24"/>
      <w:szCs w:val="24"/>
    </w:rPr>
  </w:style>
  <w:style w:type="paragraph" w:styleId="Heading3">
    <w:name w:val="Heading 3"/>
    <w:basedOn w:val="Normal"/>
    <w:next w:val="Normal"/>
    <w:qFormat/>
    <w:pPr>
      <w:spacing w:after="90" w:before="160"/>
      <w:outlineLvl w:val="2"/>
    </w:pPr>
    <w:rPr>
      <w:rFonts w:ascii="Arial" w:cs="Arial" w:eastAsia="Arial" w:hAnsi="Arial"/>
      <w:b/>
      <w:bCs/>
      <w:color w:val="1B3BB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Fonda — MVP Launch Review &amp; Roadmap</dc:title>
  <dc:creator>Fonda</dc:creator>
  <cp:lastModifiedBy>Un-named</cp:lastModifiedBy>
  <cp:revision>1</cp:revision>
  <dcterms:created xsi:type="dcterms:W3CDTF">2026-06-30T19:32:14.327Z</dcterms:created>
  <dcterms:modified xsi:type="dcterms:W3CDTF">2026-06-30T19:32:14.328Z</dcterms:modified>
</cp:coreProperties>
</file>

<file path=docProps/custom.xml><?xml version="1.0" encoding="utf-8"?>
<Properties xmlns="http://schemas.openxmlformats.org/officeDocument/2006/custom-properties" xmlns:vt="http://schemas.openxmlformats.org/officeDocument/2006/docPropsVTypes"/>
</file>