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ject-charter"/>
    <w:p>
      <w:pPr>
        <w:pStyle w:val="Heading1"/>
      </w:pPr>
      <w:r>
        <w:t xml:space="preserve">PROJECT CHARTER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Hermes Engineering Suite (HES)</w:t>
      </w:r>
    </w:p>
    <w:p>
      <w:pPr>
        <w:pStyle w:val="BodyText"/>
      </w:pPr>
      <w:r>
        <w:rPr>
          <w:b/>
          <w:bCs/>
        </w:rPr>
        <w:t xml:space="preserve">Document ID:</w:t>
      </w:r>
      <w:r>
        <w:t xml:space="preserve"> </w:t>
      </w:r>
      <w:r>
        <w:t xml:space="preserve">HES-BP-001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Orion &amp; ChatGPT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2026-06-27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Hermes Engineering Suite (HES) is a local-first engineering operating system</w:t>
      </w:r>
      <w:r>
        <w:t xml:space="preserve"> </w:t>
      </w:r>
      <w:r>
        <w:t xml:space="preserve">designed to bring engineering, design, manufacturing, networking,</w:t>
      </w:r>
      <w:r>
        <w:t xml:space="preserve"> </w:t>
      </w:r>
      <w:r>
        <w:t xml:space="preserve">documentation, artificial intelligence, and business management into a single,</w:t>
      </w:r>
      <w:r>
        <w:t xml:space="preserve"> </w:t>
      </w:r>
      <w:r>
        <w:t xml:space="preserve">cohesive workspace.</w:t>
      </w:r>
    </w:p>
    <w:p>
      <w:pPr>
        <w:pStyle w:val="BodyText"/>
      </w:pPr>
      <w:r>
        <w:t xml:space="preserve">The objective is not to create another chatbot or project manager. The objective</w:t>
      </w:r>
      <w:r>
        <w:t xml:space="preserve"> </w:t>
      </w:r>
      <w:r>
        <w:t xml:space="preserve">is to create the central engineering workspace from which an engineer can design,</w:t>
      </w:r>
      <w:r>
        <w:t xml:space="preserve"> </w:t>
      </w:r>
      <w:r>
        <w:t xml:space="preserve">build, document, automate, manufacture, and manage complete projects.</w:t>
      </w:r>
    </w:p>
    <w:p>
      <w:r>
        <w:pict>
          <v:rect style="width:0;height:1.5pt" o:hralign="center" o:hrstd="t" o:hr="t"/>
        </w:pict>
      </w:r>
    </w:p>
    <w:bookmarkEnd w:id="21"/>
    <w:bookmarkStart w:id="22" w:name="mission"/>
    <w:p>
      <w:pPr>
        <w:pStyle w:val="Heading1"/>
      </w:pPr>
      <w:r>
        <w:t xml:space="preserve">2. Mission</w:t>
      </w:r>
    </w:p>
    <w:p>
      <w:pPr>
        <w:pStyle w:val="FirstParagraph"/>
      </w:pPr>
      <w:r>
        <w:t xml:space="preserve">Build the best self-hosted engineering operating system for engineers, makers,</w:t>
      </w:r>
      <w:r>
        <w:t xml:space="preserve"> </w:t>
      </w:r>
      <w:r>
        <w:t xml:space="preserve">inventors, product developers, and small engineering businesses.</w:t>
      </w:r>
    </w:p>
    <w:p>
      <w:r>
        <w:pict>
          <v:rect style="width:0;height:1.5pt" o:hralign="center" o:hrstd="t" o:hr="t"/>
        </w:pict>
      </w:r>
    </w:p>
    <w:bookmarkEnd w:id="22"/>
    <w:bookmarkStart w:id="23" w:name="north-star"/>
    <w:p>
      <w:pPr>
        <w:pStyle w:val="Heading1"/>
      </w:pPr>
      <w:r>
        <w:t xml:space="preserve">3. North Star</w:t>
      </w:r>
    </w:p>
    <w:p>
      <w:pPr>
        <w:pStyle w:val="FirstParagraph"/>
      </w:pPr>
      <w:r>
        <w:t xml:space="preserve">Every feature added to HES must answer the following question:</w:t>
      </w:r>
    </w:p>
    <w:p>
      <w:pPr>
        <w:pStyle w:val="SourceCode"/>
      </w:pPr>
      <w:r>
        <w:rPr>
          <w:rStyle w:val="VerbatimChar"/>
        </w:rPr>
        <w:t xml:space="preserve">Does this help an engineer design, build, document, automate,</w:t>
      </w:r>
      <w:r>
        <w:br/>
      </w:r>
      <w:r>
        <w:rPr>
          <w:rStyle w:val="VerbatimChar"/>
        </w:rPr>
        <w:t xml:space="preserve">or manage real engineering work?</w:t>
      </w:r>
    </w:p>
    <w:p>
      <w:pPr>
        <w:pStyle w:val="FirstParagraph"/>
      </w:pPr>
      <w:r>
        <w:t xml:space="preserve">If the answer is no, it does not belong in HES.</w:t>
      </w:r>
    </w:p>
    <w:p>
      <w:r>
        <w:pict>
          <v:rect style="width:0;height:1.5pt" o:hralign="center" o:hrstd="t" o:hr="t"/>
        </w:pict>
      </w:r>
    </w:p>
    <w:bookmarkEnd w:id="23"/>
    <w:bookmarkStart w:id="24" w:name="success-criteria"/>
    <w:p>
      <w:pPr>
        <w:pStyle w:val="Heading1"/>
      </w:pPr>
      <w:r>
        <w:t xml:space="preserve">4. Success Criteria</w:t>
      </w:r>
    </w:p>
    <w:p>
      <w:pPr>
        <w:pStyle w:val="FirstParagraph"/>
      </w:pPr>
      <w:r>
        <w:t xml:space="preserve">A successful HES platform will:</w:t>
      </w:r>
    </w:p>
    <w:p>
      <w:pPr>
        <w:pStyle w:val="Compact"/>
        <w:numPr>
          <w:ilvl w:val="0"/>
          <w:numId w:val="1001"/>
        </w:numPr>
      </w:pPr>
      <w:r>
        <w:t xml:space="preserve">Be local-first.</w:t>
      </w:r>
    </w:p>
    <w:p>
      <w:pPr>
        <w:pStyle w:val="Compact"/>
        <w:numPr>
          <w:ilvl w:val="0"/>
          <w:numId w:val="1001"/>
        </w:numPr>
      </w:pPr>
      <w:r>
        <w:t xml:space="preserve">Support multiple AI providers.</w:t>
      </w:r>
    </w:p>
    <w:p>
      <w:pPr>
        <w:pStyle w:val="Compact"/>
        <w:numPr>
          <w:ilvl w:val="0"/>
          <w:numId w:val="1001"/>
        </w:numPr>
      </w:pPr>
      <w:r>
        <w:t xml:space="preserve">Organize every engineering project in one place.</w:t>
      </w:r>
    </w:p>
    <w:p>
      <w:pPr>
        <w:pStyle w:val="Compact"/>
        <w:numPr>
          <w:ilvl w:val="0"/>
          <w:numId w:val="1001"/>
        </w:numPr>
      </w:pPr>
      <w:r>
        <w:t xml:space="preserve">Become the user’s primary engineering workspace.</w:t>
      </w:r>
    </w:p>
    <w:p>
      <w:pPr>
        <w:pStyle w:val="Compact"/>
        <w:numPr>
          <w:ilvl w:val="0"/>
          <w:numId w:val="1001"/>
        </w:numPr>
      </w:pPr>
      <w:r>
        <w:t xml:space="preserve">Remain understandable and maintainable for many years.</w:t>
      </w:r>
    </w:p>
    <w:p>
      <w:r>
        <w:pict>
          <v:rect style="width:0;height:1.5pt" o:hralign="center" o:hrstd="t" o:hr="t"/>
        </w:pict>
      </w:r>
    </w:p>
    <w:bookmarkEnd w:id="24"/>
    <w:bookmarkStart w:id="25" w:name="guiding-principles"/>
    <w:p>
      <w:pPr>
        <w:pStyle w:val="Heading1"/>
      </w:pPr>
      <w:r>
        <w:t xml:space="preserve">5. Guiding Principles</w:t>
      </w:r>
    </w:p>
    <w:p>
      <w:pPr>
        <w:pStyle w:val="Compact"/>
        <w:numPr>
          <w:ilvl w:val="0"/>
          <w:numId w:val="1002"/>
        </w:numPr>
      </w:pPr>
      <w:r>
        <w:t xml:space="preserve">Architecture before features.</w:t>
      </w:r>
    </w:p>
    <w:p>
      <w:pPr>
        <w:pStyle w:val="Compact"/>
        <w:numPr>
          <w:ilvl w:val="0"/>
          <w:numId w:val="1002"/>
        </w:numPr>
      </w:pPr>
      <w:r>
        <w:t xml:space="preserve">Documentation is part of the product.</w:t>
      </w:r>
    </w:p>
    <w:p>
      <w:pPr>
        <w:pStyle w:val="Compact"/>
        <w:numPr>
          <w:ilvl w:val="0"/>
          <w:numId w:val="1002"/>
        </w:numPr>
      </w:pPr>
      <w:r>
        <w:t xml:space="preserve">Git is the source of truth.</w:t>
      </w:r>
    </w:p>
    <w:p>
      <w:pPr>
        <w:pStyle w:val="Compact"/>
        <w:numPr>
          <w:ilvl w:val="0"/>
          <w:numId w:val="1002"/>
        </w:numPr>
      </w:pPr>
      <w:r>
        <w:t xml:space="preserve">Small, complete, working increments.</w:t>
      </w:r>
    </w:p>
    <w:p>
      <w:pPr>
        <w:pStyle w:val="Compact"/>
        <w:numPr>
          <w:ilvl w:val="0"/>
          <w:numId w:val="1002"/>
        </w:numPr>
      </w:pPr>
      <w:r>
        <w:t xml:space="preserve">Open standards whenever practical.</w:t>
      </w:r>
    </w:p>
    <w:p>
      <w:pPr>
        <w:pStyle w:val="Compact"/>
        <w:numPr>
          <w:ilvl w:val="0"/>
          <w:numId w:val="1002"/>
        </w:numPr>
      </w:pPr>
      <w:r>
        <w:t xml:space="preserve">AI assists engineering; it does not replace engineering.</w:t>
      </w:r>
    </w:p>
    <w:p>
      <w:pPr>
        <w:pStyle w:val="Compact"/>
        <w:numPr>
          <w:ilvl w:val="0"/>
          <w:numId w:val="1002"/>
        </w:numPr>
      </w:pPr>
      <w:r>
        <w:t xml:space="preserve">Quality is preferred over speed.</w:t>
      </w:r>
    </w:p>
    <w:p>
      <w:r>
        <w:pict>
          <v:rect style="width:0;height:1.5pt" o:hralign="center" o:hrstd="t" o:hr="t"/>
        </w:pict>
      </w:r>
    </w:p>
    <w:bookmarkEnd w:id="25"/>
    <w:bookmarkStart w:id="26" w:name="scope"/>
    <w:p>
      <w:pPr>
        <w:pStyle w:val="Heading1"/>
      </w:pPr>
      <w:r>
        <w:t xml:space="preserve">6. Scope</w:t>
      </w:r>
    </w:p>
    <w:p>
      <w:pPr>
        <w:pStyle w:val="FirstParagraph"/>
      </w:pPr>
      <w:r>
        <w:t xml:space="preserve">Included:</w:t>
      </w:r>
    </w:p>
    <w:p>
      <w:pPr>
        <w:pStyle w:val="Compact"/>
        <w:numPr>
          <w:ilvl w:val="0"/>
          <w:numId w:val="1003"/>
        </w:numPr>
      </w:pPr>
      <w:r>
        <w:t xml:space="preserve">Backend platform</w:t>
      </w:r>
    </w:p>
    <w:p>
      <w:pPr>
        <w:pStyle w:val="Compact"/>
        <w:numPr>
          <w:ilvl w:val="0"/>
          <w:numId w:val="1003"/>
        </w:numPr>
      </w:pPr>
      <w:r>
        <w:t xml:space="preserve">Frontend dashboard</w:t>
      </w:r>
    </w:p>
    <w:p>
      <w:pPr>
        <w:pStyle w:val="Compact"/>
        <w:numPr>
          <w:ilvl w:val="0"/>
          <w:numId w:val="1003"/>
        </w:numPr>
      </w:pPr>
      <w:r>
        <w:t xml:space="preserve">Knowledge management</w:t>
      </w:r>
    </w:p>
    <w:p>
      <w:pPr>
        <w:pStyle w:val="Compact"/>
        <w:numPr>
          <w:ilvl w:val="0"/>
          <w:numId w:val="1003"/>
        </w:numPr>
      </w:pPr>
      <w:r>
        <w:t xml:space="preserve">AI orchestration</w:t>
      </w:r>
    </w:p>
    <w:p>
      <w:pPr>
        <w:pStyle w:val="Compact"/>
        <w:numPr>
          <w:ilvl w:val="0"/>
          <w:numId w:val="1003"/>
        </w:numPr>
      </w:pPr>
      <w:r>
        <w:t xml:space="preserve">CAD integration</w:t>
      </w:r>
    </w:p>
    <w:p>
      <w:pPr>
        <w:pStyle w:val="Compact"/>
        <w:numPr>
          <w:ilvl w:val="0"/>
          <w:numId w:val="1003"/>
        </w:numPr>
      </w:pPr>
      <w:r>
        <w:t xml:space="preserve">Manufacturing</w:t>
      </w:r>
    </w:p>
    <w:p>
      <w:pPr>
        <w:pStyle w:val="Compact"/>
        <w:numPr>
          <w:ilvl w:val="0"/>
          <w:numId w:val="1003"/>
        </w:numPr>
      </w:pPr>
      <w:r>
        <w:t xml:space="preserve">Networking</w:t>
      </w:r>
    </w:p>
    <w:p>
      <w:pPr>
        <w:pStyle w:val="Compact"/>
        <w:numPr>
          <w:ilvl w:val="0"/>
          <w:numId w:val="1003"/>
        </w:numPr>
      </w:pPr>
      <w:r>
        <w:t xml:space="preserve">Business management</w:t>
      </w:r>
    </w:p>
    <w:p>
      <w:pPr>
        <w:pStyle w:val="Compact"/>
        <w:numPr>
          <w:ilvl w:val="0"/>
          <w:numId w:val="1003"/>
        </w:numPr>
      </w:pPr>
      <w:r>
        <w:t xml:space="preserve">Automation</w:t>
      </w:r>
    </w:p>
    <w:p>
      <w:pPr>
        <w:pStyle w:val="Compact"/>
        <w:numPr>
          <w:ilvl w:val="0"/>
          <w:numId w:val="1003"/>
        </w:numPr>
      </w:pPr>
      <w:r>
        <w:t xml:space="preserve">Plugin ecosystem</w:t>
      </w:r>
    </w:p>
    <w:p>
      <w:pPr>
        <w:pStyle w:val="FirstParagraph"/>
      </w:pPr>
      <w:r>
        <w:t xml:space="preserve">Not Included:</w:t>
      </w:r>
    </w:p>
    <w:p>
      <w:pPr>
        <w:pStyle w:val="Compact"/>
        <w:numPr>
          <w:ilvl w:val="0"/>
          <w:numId w:val="1004"/>
        </w:numPr>
      </w:pPr>
      <w:r>
        <w:t xml:space="preserve">Social networking</w:t>
      </w:r>
    </w:p>
    <w:p>
      <w:pPr>
        <w:pStyle w:val="Compact"/>
        <w:numPr>
          <w:ilvl w:val="0"/>
          <w:numId w:val="1004"/>
        </w:numPr>
      </w:pPr>
      <w:r>
        <w:t xml:space="preserve">Advertising</w:t>
      </w:r>
    </w:p>
    <w:p>
      <w:pPr>
        <w:pStyle w:val="Compact"/>
        <w:numPr>
          <w:ilvl w:val="0"/>
          <w:numId w:val="1004"/>
        </w:numPr>
      </w:pPr>
      <w:r>
        <w:t xml:space="preserve">Cloud-first lock-in</w:t>
      </w:r>
    </w:p>
    <w:p>
      <w:pPr>
        <w:pStyle w:val="Compact"/>
        <w:numPr>
          <w:ilvl w:val="0"/>
          <w:numId w:val="1004"/>
        </w:numPr>
      </w:pPr>
      <w:r>
        <w:t xml:space="preserve">Vendor-specific dependencies without abstraction</w:t>
      </w:r>
    </w:p>
    <w:p>
      <w:r>
        <w:pict>
          <v:rect style="width:0;height:1.5pt" o:hralign="center" o:hrstd="t" o:hr="t"/>
        </w:pict>
      </w:r>
    </w:p>
    <w:bookmarkEnd w:id="26"/>
    <w:bookmarkStart w:id="27" w:name="living-document"/>
    <w:p>
      <w:pPr>
        <w:pStyle w:val="Heading1"/>
      </w:pPr>
      <w:r>
        <w:t xml:space="preserve">7. Living Document</w:t>
      </w:r>
    </w:p>
    <w:p>
      <w:pPr>
        <w:pStyle w:val="FirstParagraph"/>
      </w:pPr>
      <w:r>
        <w:t xml:space="preserve">This charter is expected to evolve.</w:t>
      </w:r>
      <w:r>
        <w:t xml:space="preserve"> </w:t>
      </w:r>
      <w:r>
        <w:t xml:space="preserve">Architectural changes require updating this document and recording the decision</w:t>
      </w:r>
      <w:r>
        <w:t xml:space="preserve"> </w:t>
      </w:r>
      <w:r>
        <w:t xml:space="preserve">in DECISION_LOG.md.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2026-06-27T20:24:44Z</dcterms:created>
  <dcterms:modified xsi:type="dcterms:W3CDTF">2026-06-27T20:24:44Z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