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20" w:name="projects-book-2.3"/>
    <w:p>
      <w:pPr>
        <w:pStyle w:val="Heading1"/>
      </w:pPr>
      <w:r>
        <w:t xml:space="preserve">Projects Book 2.3</w:t>
      </w:r>
    </w:p>
    <w:bookmarkEnd w:id="20"/>
    <w:bookmarkStart w:id="24" w:name="design-rationale"/>
    <w:p>
      <w:pPr>
        <w:pStyle w:val="Heading1"/>
      </w:pPr>
      <w:r>
        <w:t xml:space="preserve">Design Rationale</w:t>
      </w:r>
    </w:p>
    <w:bookmarkStart w:id="21" w:name="goals"/>
    <w:p>
      <w:pPr>
        <w:pStyle w:val="Heading2"/>
      </w:pPr>
      <w:r>
        <w:t xml:space="preserve">Goals</w:t>
      </w:r>
    </w:p>
    <w:p>
      <w:pPr>
        <w:pStyle w:val="Compact"/>
        <w:numPr>
          <w:ilvl w:val="0"/>
          <w:numId w:val="1001"/>
        </w:numPr>
      </w:pPr>
      <w:r>
        <w:t xml:space="preserve">Make Project the root aggregate for engineering work.</w:t>
      </w:r>
    </w:p>
    <w:p>
      <w:pPr>
        <w:pStyle w:val="Compact"/>
        <w:numPr>
          <w:ilvl w:val="0"/>
          <w:numId w:val="1001"/>
        </w:numPr>
      </w:pPr>
      <w:r>
        <w:t xml:space="preserve">Keep related records discoverable.</w:t>
      </w:r>
    </w:p>
    <w:p>
      <w:pPr>
        <w:pStyle w:val="Compact"/>
        <w:numPr>
          <w:ilvl w:val="0"/>
          <w:numId w:val="1001"/>
        </w:numPr>
      </w:pPr>
      <w:r>
        <w:t xml:space="preserve">Support local-first operation and future synchronization.</w:t>
      </w:r>
    </w:p>
    <w:bookmarkEnd w:id="21"/>
    <w:bookmarkStart w:id="22" w:name="trade-offs"/>
    <w:p>
      <w:pPr>
        <w:pStyle w:val="Heading2"/>
      </w:pPr>
      <w:r>
        <w:t xml:space="preserve">Trade-offs</w:t>
      </w:r>
    </w:p>
    <w:p>
      <w:pPr>
        <w:pStyle w:val="Compact"/>
        <w:numPr>
          <w:ilvl w:val="0"/>
          <w:numId w:val="1002"/>
        </w:numPr>
      </w:pPr>
      <w:r>
        <w:t xml:space="preserve">UUID primary keys for portability.</w:t>
      </w:r>
    </w:p>
    <w:p>
      <w:pPr>
        <w:pStyle w:val="Compact"/>
        <w:numPr>
          <w:ilvl w:val="0"/>
          <w:numId w:val="1002"/>
        </w:numPr>
      </w:pPr>
      <w:r>
        <w:t xml:space="preserve">Soft-delete for recoverability.</w:t>
      </w:r>
    </w:p>
    <w:p>
      <w:pPr>
        <w:pStyle w:val="Compact"/>
        <w:numPr>
          <w:ilvl w:val="0"/>
          <w:numId w:val="1002"/>
        </w:numPr>
      </w:pPr>
      <w:r>
        <w:t xml:space="preserve">REST-first API with room for future events.</w:t>
      </w:r>
    </w:p>
    <w:bookmarkEnd w:id="22"/>
    <w:bookmarkStart w:id="23" w:name="alternatives-considered"/>
    <w:p>
      <w:pPr>
        <w:pStyle w:val="Heading2"/>
      </w:pPr>
      <w:r>
        <w:t xml:space="preserve">Alternatives Considered</w:t>
      </w:r>
    </w:p>
    <w:p>
      <w:pPr>
        <w:pStyle w:val="Compact"/>
        <w:numPr>
          <w:ilvl w:val="0"/>
          <w:numId w:val="1003"/>
        </w:numPr>
      </w:pPr>
      <w:r>
        <w:t xml:space="preserve">Flat document storage (rejected for reporting limitations).</w:t>
      </w:r>
    </w:p>
    <w:p>
      <w:pPr>
        <w:pStyle w:val="Compact"/>
        <w:numPr>
          <w:ilvl w:val="0"/>
          <w:numId w:val="1003"/>
        </w:numPr>
      </w:pPr>
      <w:r>
        <w:t xml:space="preserve">Graph-only database (deferred until justified).</w:t>
      </w:r>
    </w:p>
    <w:bookmarkEnd w:id="23"/>
    <w:bookmarkEnd w:id="24"/>
    <w:bookmarkStart w:id="25" w:name="domain-model"/>
    <w:p>
      <w:pPr>
        <w:pStyle w:val="Heading1"/>
      </w:pPr>
      <w:r>
        <w:t xml:space="preserve">Domain Model</w:t>
      </w:r>
    </w:p>
    <w:p>
      <w:pPr>
        <w:pStyle w:val="FirstParagraph"/>
      </w:pPr>
      <w:r>
        <w:t xml:space="preserve">Aggregate Root:</w:t>
      </w:r>
      <w:r>
        <w:t xml:space="preserve"> </w:t>
      </w:r>
      <w:r>
        <w:t xml:space="preserve">- Project</w:t>
      </w:r>
    </w:p>
    <w:p>
      <w:pPr>
        <w:pStyle w:val="BodyText"/>
      </w:pPr>
      <w:r>
        <w:t xml:space="preserve">Owned Entities:</w:t>
      </w:r>
      <w:r>
        <w:t xml:space="preserve"> </w:t>
      </w:r>
      <w:r>
        <w:t xml:space="preserve">- Milestone</w:t>
      </w:r>
      <w:r>
        <w:t xml:space="preserve"> </w:t>
      </w:r>
      <w:r>
        <w:t xml:space="preserve">- Task</w:t>
      </w:r>
      <w:r>
        <w:t xml:space="preserve"> </w:t>
      </w:r>
      <w:r>
        <w:t xml:space="preserve">- Requirement</w:t>
      </w:r>
      <w:r>
        <w:t xml:space="preserve"> </w:t>
      </w:r>
      <w:r>
        <w:t xml:space="preserve">- Risk</w:t>
      </w:r>
      <w:r>
        <w:t xml:space="preserve"> </w:t>
      </w:r>
      <w:r>
        <w:t xml:space="preserve">- Decision</w:t>
      </w:r>
      <w:r>
        <w:t xml:space="preserve"> </w:t>
      </w:r>
      <w:r>
        <w:t xml:space="preserve">- Document</w:t>
      </w:r>
      <w:r>
        <w:t xml:space="preserve"> </w:t>
      </w:r>
      <w:r>
        <w:t xml:space="preserve">- AI Session</w:t>
      </w:r>
      <w:r>
        <w:t xml:space="preserve"> </w:t>
      </w:r>
      <w:r>
        <w:t xml:space="preserve">- Manufacturing Job</w:t>
      </w:r>
      <w:r>
        <w:t xml:space="preserve"> </w:t>
      </w:r>
      <w:r>
        <w:t xml:space="preserve">- Network Asset</w:t>
      </w:r>
    </w:p>
    <w:p>
      <w:pPr>
        <w:pStyle w:val="BodyText"/>
      </w:pPr>
      <w:r>
        <w:t xml:space="preserve">Cross-cutting:</w:t>
      </w:r>
      <w:r>
        <w:t xml:space="preserve"> </w:t>
      </w:r>
      <w:r>
        <w:t xml:space="preserve">- User</w:t>
      </w:r>
      <w:r>
        <w:t xml:space="preserve"> </w:t>
      </w:r>
      <w:r>
        <w:t xml:space="preserve">- Tag</w:t>
      </w:r>
      <w:r>
        <w:t xml:space="preserve"> </w:t>
      </w:r>
      <w:r>
        <w:t xml:space="preserve">- Attachment</w:t>
      </w:r>
      <w:r>
        <w:t xml:space="preserve"> </w:t>
      </w:r>
      <w:r>
        <w:t xml:space="preserve">- Audit Event</w:t>
      </w:r>
    </w:p>
    <w:bookmarkEnd w:id="25"/>
    <w:bookmarkStart w:id="26" w:name="initial-database-schema"/>
    <w:p>
      <w:pPr>
        <w:pStyle w:val="Heading1"/>
      </w:pPr>
      <w:r>
        <w:t xml:space="preserve">Initial Database Schema</w:t>
      </w:r>
    </w:p>
    <w:p>
      <w:pPr>
        <w:pStyle w:val="FirstParagraph"/>
      </w:pPr>
      <w:r>
        <w:t xml:space="preserve">Table: projects</w:t>
      </w:r>
      <w:r>
        <w:t xml:space="preserve"> </w:t>
      </w:r>
      <w:r>
        <w:t xml:space="preserve">- id (UUID)</w:t>
      </w:r>
      <w:r>
        <w:t xml:space="preserve"> </w:t>
      </w:r>
      <w:r>
        <w:t xml:space="preserve">- name</w:t>
      </w:r>
      <w:r>
        <w:t xml:space="preserve"> </w:t>
      </w:r>
      <w:r>
        <w:t xml:space="preserve">- description</w:t>
      </w:r>
      <w:r>
        <w:t xml:space="preserve"> </w:t>
      </w:r>
      <w:r>
        <w:t xml:space="preserve">- status</w:t>
      </w:r>
      <w:r>
        <w:t xml:space="preserve"> </w:t>
      </w:r>
      <w:r>
        <w:t xml:space="preserve">- owner_id</w:t>
      </w:r>
      <w:r>
        <w:t xml:space="preserve"> </w:t>
      </w:r>
      <w:r>
        <w:t xml:space="preserve">- created_at</w:t>
      </w:r>
      <w:r>
        <w:t xml:space="preserve"> </w:t>
      </w:r>
      <w:r>
        <w:t xml:space="preserve">- updated_at</w:t>
      </w:r>
      <w:r>
        <w:t xml:space="preserve"> </w:t>
      </w:r>
      <w:r>
        <w:t xml:space="preserve">- archived_at</w:t>
      </w:r>
    </w:p>
    <w:p>
      <w:pPr>
        <w:pStyle w:val="BodyText"/>
      </w:pPr>
      <w:r>
        <w:t xml:space="preserve">Table: tasks</w:t>
      </w:r>
      <w:r>
        <w:t xml:space="preserve"> </w:t>
      </w:r>
      <w:r>
        <w:t xml:space="preserve">- id</w:t>
      </w:r>
      <w:r>
        <w:t xml:space="preserve"> </w:t>
      </w:r>
      <w:r>
        <w:t xml:space="preserve">- project_id (FK)</w:t>
      </w:r>
      <w:r>
        <w:t xml:space="preserve"> </w:t>
      </w:r>
      <w:r>
        <w:t xml:space="preserve">- title</w:t>
      </w:r>
      <w:r>
        <w:t xml:space="preserve"> </w:t>
      </w:r>
      <w:r>
        <w:t xml:space="preserve">- status</w:t>
      </w:r>
      <w:r>
        <w:t xml:space="preserve"> </w:t>
      </w:r>
      <w:r>
        <w:t xml:space="preserve">- priority</w:t>
      </w:r>
      <w:r>
        <w:t xml:space="preserve"> </w:t>
      </w:r>
      <w:r>
        <w:t xml:space="preserve">- assignee_id</w:t>
      </w:r>
      <w:r>
        <w:t xml:space="preserve"> </w:t>
      </w:r>
      <w:r>
        <w:t xml:space="preserve">- due_date</w:t>
      </w:r>
    </w:p>
    <w:p>
      <w:pPr>
        <w:pStyle w:val="BodyText"/>
      </w:pPr>
      <w:r>
        <w:t xml:space="preserve">Indexes:</w:t>
      </w:r>
      <w:r>
        <w:t xml:space="preserve"> </w:t>
      </w:r>
      <w:r>
        <w:t xml:space="preserve">- projects(status)</w:t>
      </w:r>
      <w:r>
        <w:t xml:space="preserve"> </w:t>
      </w:r>
      <w:r>
        <w:t xml:space="preserve">- tasks(project_id,status)</w:t>
      </w:r>
    </w:p>
    <w:bookmarkEnd w:id="26"/>
    <w:bookmarkStart w:id="27" w:name="api-contract"/>
    <w:p>
      <w:pPr>
        <w:pStyle w:val="Heading1"/>
      </w:pPr>
      <w:r>
        <w:t xml:space="preserve">API Contract</w:t>
      </w:r>
    </w:p>
    <w:p>
      <w:pPr>
        <w:pStyle w:val="FirstParagraph"/>
      </w:pPr>
      <w:r>
        <w:t xml:space="preserve">GET /api/v1/projects</w:t>
      </w:r>
      <w:r>
        <w:t xml:space="preserve"> </w:t>
      </w:r>
      <w:r>
        <w:t xml:space="preserve">POST /api/v1/projects</w:t>
      </w:r>
      <w:r>
        <w:t xml:space="preserve"> </w:t>
      </w:r>
      <w:r>
        <w:t xml:space="preserve">GET /api/v1/projects/{id}</w:t>
      </w:r>
      <w:r>
        <w:t xml:space="preserve"> </w:t>
      </w:r>
      <w:r>
        <w:t xml:space="preserve">PATCH /api/v1/projects/{id}</w:t>
      </w:r>
      <w:r>
        <w:t xml:space="preserve"> </w:t>
      </w:r>
      <w:r>
        <w:t xml:space="preserve">DELETE /api/v1/projects/{id}</w:t>
      </w:r>
    </w:p>
    <w:p>
      <w:pPr>
        <w:pStyle w:val="BodyText"/>
      </w:pPr>
      <w:r>
        <w:t xml:space="preserve">GET /api/v1/projects/{id}/tasks</w:t>
      </w:r>
      <w:r>
        <w:t xml:space="preserve"> </w:t>
      </w:r>
      <w:r>
        <w:t xml:space="preserve">POST /api/v1/projects/{id}/tasks</w:t>
      </w:r>
    </w:p>
    <w:p>
      <w:pPr>
        <w:pStyle w:val="BodyText"/>
      </w:pPr>
      <w:r>
        <w:t xml:space="preserve">Response format:</w:t>
      </w:r>
      <w:r>
        <w:t xml:space="preserve"> </w:t>
      </w:r>
      <w:r>
        <w:t xml:space="preserve">{</w:t>
      </w:r>
      <w:r>
        <w:t xml:space="preserve"> </w:t>
      </w:r>
      <w:r>
        <w:t xml:space="preserve">“</w:t>
      </w:r>
      <w:r>
        <w:t xml:space="preserve">data</w:t>
      </w:r>
      <w:r>
        <w:t xml:space="preserve">”</w:t>
      </w:r>
      <w:r>
        <w:t xml:space="preserve">: …,</w:t>
      </w:r>
      <w:r>
        <w:t xml:space="preserve"> </w:t>
      </w:r>
      <w:r>
        <w:t xml:space="preserve">“</w:t>
      </w:r>
      <w:r>
        <w:t xml:space="preserve">meta</w:t>
      </w:r>
      <w:r>
        <w:t xml:space="preserve">”</w:t>
      </w:r>
      <w:r>
        <w:t xml:space="preserve">: …,</w:t>
      </w:r>
      <w:r>
        <w:t xml:space="preserve"> </w:t>
      </w:r>
      <w:r>
        <w:t xml:space="preserve">“</w:t>
      </w:r>
      <w:r>
        <w:t xml:space="preserve">errors</w:t>
      </w:r>
      <w:r>
        <w:t xml:space="preserve">”</w:t>
      </w:r>
      <w:r>
        <w:t xml:space="preserve">: []</w:t>
      </w:r>
      <w:r>
        <w:t xml:space="preserve"> </w:t>
      </w:r>
      <w:r>
        <w:t xml:space="preserve">}</w:t>
      </w:r>
    </w:p>
    <w:bookmarkEnd w:id="27"/>
    <w:bookmarkStart w:id="28" w:name="validation-rules"/>
    <w:p>
      <w:pPr>
        <w:pStyle w:val="Heading1"/>
      </w:pPr>
      <w:r>
        <w:t xml:space="preserve">Validation Rules</w:t>
      </w:r>
    </w:p>
    <w:p>
      <w:pPr>
        <w:pStyle w:val="FirstParagraph"/>
      </w:pPr>
      <w:r>
        <w:t xml:space="preserve">Project name:</w:t>
      </w:r>
      <w:r>
        <w:t xml:space="preserve"> </w:t>
      </w:r>
      <w:r>
        <w:t xml:space="preserve">- Required</w:t>
      </w:r>
      <w:r>
        <w:t xml:space="preserve"> </w:t>
      </w:r>
      <w:r>
        <w:t xml:space="preserve">- 3–100 characters</w:t>
      </w:r>
      <w:r>
        <w:t xml:space="preserve"> </w:t>
      </w:r>
      <w:r>
        <w:t xml:space="preserve">- Unique within active projects</w:t>
      </w:r>
    </w:p>
    <w:p>
      <w:pPr>
        <w:pStyle w:val="BodyText"/>
      </w:pPr>
      <w:r>
        <w:t xml:space="preserve">Archive:</w:t>
      </w:r>
      <w:r>
        <w:t xml:space="preserve"> </w:t>
      </w:r>
      <w:r>
        <w:t xml:space="preserve">- Project cannot be permanently deleted if audit retention is enabled.</w:t>
      </w:r>
    </w:p>
    <w:bookmarkEnd w:id="28"/>
    <w:bookmarkStart w:id="29" w:name="permission-matrix"/>
    <w:p>
      <w:pPr>
        <w:pStyle w:val="Heading1"/>
      </w:pPr>
      <w:r>
        <w:t xml:space="preserve">Permission Matrix</w:t>
      </w:r>
    </w:p>
    <w:tbl>
      <w:tblPr>
        <w:tblStyle w:val="Table"/>
        <w:tblW w:type="auto" w:w="0"/>
        <w:jc w:val="left"/>
        <w:tblLook w:firstRow="1" w:lastRow="0" w:firstColumn="0" w:lastColumn="0" w:noHBand="0" w:noVBand="0" w:val="0020"/>
      </w:tblPr>
      <w:tblGrid>
        <w:gridCol w:w="1320"/>
        <w:gridCol w:w="1320"/>
        <w:gridCol w:w="1320"/>
        <w:gridCol w:w="1320"/>
        <w:gridCol w:w="1320"/>
        <w:gridCol w:w="132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Action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Admin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Manager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Engineer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Contributor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Viewer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Create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Edit Project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Archive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  <w:tc>
          <w:tcPr/>
          <w:p>
            <w:pPr>
              <w:pStyle w:val="Compact"/>
            </w:pPr>
          </w:p>
        </w:tc>
      </w:tr>
      <w:tr>
        <w:tc>
          <w:tcPr/>
          <w:p>
            <w:pPr>
              <w:pStyle w:val="Compact"/>
              <w:jc w:val="left"/>
            </w:pPr>
            <w:r>
              <w:t xml:space="preserve">View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  <w:tc>
          <w:tcPr/>
          <w:p>
            <w:pPr>
              <w:pStyle w:val="Compact"/>
              <w:jc w:val="center"/>
            </w:pPr>
            <w:r>
              <w:t xml:space="preserve">✔</w:t>
            </w:r>
          </w:p>
        </w:tc>
      </w:tr>
    </w:tbl>
    <w:bookmarkEnd w:id="29"/>
    <w:bookmarkStart w:id="30" w:name="traceability"/>
    <w:p>
      <w:pPr>
        <w:pStyle w:val="Heading1"/>
      </w:pPr>
      <w:r>
        <w:t xml:space="preserve">Traceability</w:t>
      </w:r>
    </w:p>
    <w:p>
      <w:pPr>
        <w:pStyle w:val="FirstParagraph"/>
      </w:pPr>
      <w:r>
        <w:t xml:space="preserve">Blueprint:</w:t>
      </w:r>
      <w:r>
        <w:t xml:space="preserve"> </w:t>
      </w:r>
      <w:r>
        <w:t xml:space="preserve">- Book 2 Product Specification</w:t>
      </w:r>
      <w:r>
        <w:t xml:space="preserve"> </w:t>
      </w:r>
      <w:r>
        <w:t xml:space="preserve">- Book 3 Architecture</w:t>
      </w:r>
      <w:r>
        <w:t xml:space="preserve"> </w:t>
      </w:r>
      <w:r>
        <w:t xml:space="preserve">- Engineering Standards</w:t>
      </w:r>
    </w:p>
    <w:p>
      <w:pPr>
        <w:pStyle w:val="BodyText"/>
      </w:pPr>
      <w:r>
        <w:t xml:space="preserve">Future Stories:</w:t>
      </w:r>
      <w:r>
        <w:t xml:space="preserve"> </w:t>
      </w:r>
      <w:r>
        <w:t xml:space="preserve">- HES-0002R Backend</w:t>
      </w:r>
      <w:r>
        <w:t xml:space="preserve"> </w:t>
      </w:r>
      <w:r>
        <w:t xml:space="preserve">- Projects Service</w:t>
      </w:r>
      <w:r>
        <w:t xml:space="preserve"> </w:t>
      </w:r>
      <w:r>
        <w:t xml:space="preserve">- Projects API</w:t>
      </w:r>
      <w:r>
        <w:t xml:space="preserve"> </w:t>
      </w:r>
      <w:r>
        <w:t xml:space="preserve">- Projects UI</w:t>
      </w:r>
    </w:p>
    <w:bookmarkEnd w:id="30"/>
    <w:sectPr/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Symbol">
    <w:panose1 w:val="02000500000000000000"/>
    <w:charset w:val="02"/>
    <w:family w:val="auto"/>
    <w:pitch w:val="variable"/>
    <w:sig w:usb0="00000000" w:usb1="00000000" w:usb2="00010000" w:usb3="00000000" w:csb0="80000000" w:csb1="00000000"/>
  </w:font>
  <w:font w:name="Times New Roman">
    <w:panose1 w:val="02020603050405020304"/>
    <w:charset w:val="00"/>
    <w:family w:val="auto"/>
    <w:pitch w:val="variable"/>
    <w:sig w:usb0="00000003" w:usb1="00000000" w:usb2="00000000" w:usb3="00000000" w:csb0="00000001" w:csb1="00000000"/>
  </w:font>
  <w:font w:name="Courier New">
    <w:panose1 w:val="02070309020205020404"/>
    <w:charset w:val="00"/>
    <w:family w:val="auto"/>
    <w:pitch w:val="variable"/>
    <w:sig w:usb0="00000003" w:usb1="00000000" w:usb2="00000000" w:usb3="00000000" w:csb0="00000001" w:csb1="00000000"/>
  </w:font>
  <w:font w:name="Wingdings">
    <w:panose1 w:val="05020102010804080708"/>
    <w:charset w:val="02"/>
    <w:family w:val="auto"/>
    <w:pitch w:val="variable"/>
    <w:sig w:usb0="00000000" w:usb1="00000000" w:usb2="00010000" w:usb3="00000000" w:csb0="80000000" w:csb1="00000000"/>
  </w:font>
  <w:font w:name="Cambria">
    <w:panose1 w:val="02040503050406030204"/>
    <w:charset w:val="00"/>
    <w:family w:val="auto"/>
    <w:pitch w:val="variable"/>
    <w:sig w:usb0="00000003" w:usb1="00000000" w:usb2="00000000" w:usb3="00000000" w:csb0="00000001" w:csb1="00000000"/>
  </w:font>
  <w:font w:name="Calibri">
    <w:panose1 w:val="020F0502020204030204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00000003" w:usb1="00000000" w:usb2="00000000" w:usb3="00000000" w:csb0="00000001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480"/>
      </w:pPr>
    </w:lvl>
    <w:lvl w:ilvl="1">
      <w:numFmt w:val="bullet"/>
      <w:lvlText w:val=" "/>
      <w:lvlJc w:val="left"/>
      <w:pPr>
        <w:ind w:left="1440" w:hanging="480"/>
      </w:pPr>
    </w:lvl>
    <w:lvl w:ilvl="2">
      <w:numFmt w:val="bullet"/>
      <w:lvlText w:val=" "/>
      <w:lvlJc w:val="left"/>
      <w:pPr>
        <w:ind w:left="2160" w:hanging="480"/>
      </w:pPr>
    </w:lvl>
    <w:lvl w:ilvl="3">
      <w:numFmt w:val="bullet"/>
      <w:lvlText w:val=" "/>
      <w:lvlJc w:val="left"/>
      <w:pPr>
        <w:ind w:left="2880" w:hanging="480"/>
      </w:pPr>
    </w:lvl>
    <w:lvl w:ilvl="4">
      <w:numFmt w:val="bullet"/>
      <w:lvlText w:val=" "/>
      <w:lvlJc w:val="left"/>
      <w:pPr>
        <w:ind w:left="3600" w:hanging="480"/>
      </w:pPr>
    </w:lvl>
    <w:lvl w:ilvl="5">
      <w:numFmt w:val="bullet"/>
      <w:lvlText w:val=" "/>
      <w:lvlJc w:val="left"/>
      <w:pPr>
        <w:ind w:left="4320" w:hanging="480"/>
      </w:pPr>
    </w:lvl>
    <w:lvl w:ilvl="6">
      <w:numFmt w:val="bullet"/>
      <w:lvlText w:val=" "/>
      <w:lvlJc w:val="left"/>
      <w:pPr>
        <w:ind w:left="5040" w:hanging="480"/>
      </w:pPr>
    </w:lvl>
    <w:lvl w:ilvl="7">
      <w:numFmt w:val="bullet"/>
      <w:lvlText w:val=" "/>
      <w:lvlJc w:val="left"/>
      <w:pPr>
        <w:ind w:left="5760" w:hanging="480"/>
      </w:pPr>
    </w:lvl>
    <w:lvl w:ilvl="8">
      <w:numFmt w:val="bullet"/>
      <w:lvlText w:val=" "/>
      <w:lvlJc w:val="left"/>
      <w:pPr>
        <w:ind w:left="6480" w:hanging="480"/>
      </w:pPr>
    </w:lvl>
  </w:abstractNum>
  <w:abstractNum w:abstractNumId="991">
    <w:nsid w:val="0000A991"/>
    <w:multiLevelType w:val="multilevel"/>
    <w:lvl w:ilvl="0">
      <w:numFmt w:val="bullet"/>
      <w:lvlText w:val="•"/>
      <w:lvlJc w:val="left"/>
      <w:pPr>
        <w:ind w:left="720" w:hanging="480"/>
      </w:pPr>
    </w:lvl>
    <w:lvl w:ilvl="1">
      <w:numFmt w:val="bullet"/>
      <w:lvlText w:val="–"/>
      <w:lvlJc w:val="left"/>
      <w:pPr>
        <w:ind w:left="1440" w:hanging="480"/>
      </w:pPr>
    </w:lvl>
    <w:lvl w:ilvl="2">
      <w:numFmt w:val="bullet"/>
      <w:lvlText w:val="•"/>
      <w:lvlJc w:val="left"/>
      <w:pPr>
        <w:ind w:left="2160" w:hanging="480"/>
      </w:pPr>
    </w:lvl>
    <w:lvl w:ilvl="3">
      <w:numFmt w:val="bullet"/>
      <w:lvlText w:val="–"/>
      <w:lvlJc w:val="left"/>
      <w:pPr>
        <w:ind w:left="2880" w:hanging="480"/>
      </w:pPr>
    </w:lvl>
    <w:lvl w:ilvl="4">
      <w:numFmt w:val="bullet"/>
      <w:lvlText w:val="•"/>
      <w:lvlJc w:val="left"/>
      <w:pPr>
        <w:ind w:left="3600" w:hanging="480"/>
      </w:pPr>
    </w:lvl>
    <w:lvl w:ilvl="5">
      <w:numFmt w:val="bullet"/>
      <w:lvlText w:val="–"/>
      <w:lvlJc w:val="left"/>
      <w:pPr>
        <w:ind w:left="4320" w:hanging="480"/>
      </w:pPr>
    </w:lvl>
    <w:lvl w:ilvl="6">
      <w:numFmt w:val="bullet"/>
      <w:lvlText w:val="•"/>
      <w:lvlJc w:val="left"/>
      <w:pPr>
        <w:ind w:left="5040" w:hanging="480"/>
      </w:pPr>
    </w:lvl>
    <w:lvl w:ilvl="7">
      <w:numFmt w:val="bullet"/>
      <w:lvlText w:val="–"/>
      <w:lvlJc w:val="left"/>
      <w:pPr>
        <w:ind w:left="5760" w:hanging="480"/>
      </w:pPr>
    </w:lvl>
    <w:lvl w:ilvl="8">
      <w:numFmt w:val="bullet"/>
      <w:lvlText w:val="•"/>
      <w:lvlJc w:val="left"/>
      <w:pPr>
        <w:ind w:left="6480" w:hanging="480"/>
      </w:p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footnotePr>
    <w:footnote w:id="-1"/>
    <w:footnote w:id="0"/>
  </w:footnotePr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HAnsi" w:hAnsiTheme="minorHAnsi"/>
        <w:sz w:val="24"/>
        <w:szCs w:val="24"/>
        <w:lang w:bidi="ar-SA" w:eastAsia="en-US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qFormat/>
    <w:pPr>
      <w:keepNext/>
      <w:keepLines/>
      <w:spacing w:after="240" w:before="480"/>
      <w:jc w:val="center"/>
    </w:pPr>
    <w:rPr>
      <w:rFonts w:asciiTheme="majorHAnsi" w:cstheme="majorBidi" w:eastAsiaTheme="majorEastAsia" w:hAnsiTheme="majorHAnsi"/>
      <w:b/>
      <w:bCs/>
      <w:color w:themeColor="accent1" w:themeShade="B5" w:val="345A8A"/>
      <w:sz w:val="36"/>
      <w:szCs w:val="36"/>
    </w:rPr>
  </w:style>
  <w:style w:styleId="Subtitle" w:type="paragraph">
    <w:name w:val="Subtitle"/>
    <w:basedOn w:val="Title"/>
    <w:next w:val="BodyText"/>
    <w:qFormat/>
    <w:pPr>
      <w:keepNext/>
      <w:keepLines/>
      <w:spacing w:after="240" w:before="240"/>
      <w:jc w:val="center"/>
    </w:pPr>
    <w:rPr>
      <w:sz w:val="30"/>
      <w:szCs w:val="30"/>
    </w:rPr>
  </w:style>
  <w:style w:customStyle="1" w:styleId="Author" w:type="paragraph">
    <w:name w:val="Author"/>
    <w:next w:val="BodyText"/>
    <w:qFormat/>
    <w:pPr>
      <w:keepNext/>
      <w:keepLines/>
      <w:jc w:val="center"/>
    </w:pPr>
  </w:style>
  <w:style w:styleId="Date" w:type="paragraph">
    <w:name w:val="Date"/>
    <w:next w:val="BodyText"/>
    <w:qFormat/>
    <w:pPr>
      <w:keepNext/>
      <w:keepLines/>
      <w:jc w:val="center"/>
    </w:p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color w:val="345A8A"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uiPriority w:val="9"/>
    <w:qFormat/>
    <w:pPr>
      <w:keepNext/>
      <w:keepLines/>
      <w:spacing w:after="0" w:before="480"/>
      <w:outlineLvl w:val="0"/>
    </w:pPr>
    <w:rPr>
      <w:rFonts w:asciiTheme="majorHAnsi" w:cstheme="majorBidi" w:eastAsiaTheme="majorEastAsia" w:hAnsiTheme="majorHAnsi"/>
      <w:b/>
      <w:bCs/>
      <w:color w:themeColor="accent1" w:val="4F81BD"/>
      <w:sz w:val="32"/>
      <w:szCs w:val="32"/>
    </w:rPr>
  </w:style>
  <w:style w:styleId="Heading2" w:type="paragraph">
    <w:name w:val="Heading 2"/>
    <w:basedOn w:val="Normal"/>
    <w:next w:val="BodyText"/>
    <w:uiPriority w:val="9"/>
    <w:unhideWhenUsed/>
    <w:qFormat/>
    <w:pPr>
      <w:keepNext/>
      <w:keepLines/>
      <w:spacing w:after="0" w:before="200"/>
      <w:outlineLvl w:val="1"/>
    </w:pPr>
    <w:rPr>
      <w:rFonts w:asciiTheme="majorHAnsi" w:cstheme="majorBidi" w:eastAsiaTheme="majorEastAsia" w:hAnsiTheme="majorHAnsi"/>
      <w:b/>
      <w:bCs/>
      <w:color w:themeColor="accent1" w:val="4F81BD"/>
      <w:sz w:val="28"/>
      <w:szCs w:val="28"/>
    </w:rPr>
  </w:style>
  <w:style w:styleId="Heading3" w:type="paragraph">
    <w:name w:val="Heading 3"/>
    <w:basedOn w:val="Normal"/>
    <w:next w:val="BodyText"/>
    <w:uiPriority w:val="9"/>
    <w:unhideWhenUsed/>
    <w:qFormat/>
    <w:pPr>
      <w:keepNext/>
      <w:keepLines/>
      <w:spacing w:after="0" w:before="200"/>
      <w:outlineLvl w:val="2"/>
    </w:pPr>
    <w:rPr>
      <w:rFonts w:asciiTheme="majorHAnsi" w:cstheme="majorBidi" w:eastAsiaTheme="majorEastAsia" w:hAnsiTheme="majorHAnsi"/>
      <w:b/>
      <w:bCs/>
      <w:color w:themeColor="accent1" w:val="4F81BD"/>
      <w:sz w:val="24"/>
      <w:szCs w:val="24"/>
    </w:rPr>
  </w:style>
  <w:style w:styleId="Heading4" w:type="paragraph">
    <w:name w:val="Heading 4"/>
    <w:basedOn w:val="Normal"/>
    <w:next w:val="BodyText"/>
    <w:uiPriority w:val="9"/>
    <w:unhideWhenUsed/>
    <w:qFormat/>
    <w:pPr>
      <w:keepNext/>
      <w:keepLines/>
      <w:spacing w:after="0" w:before="200"/>
      <w:outlineLvl w:val="3"/>
    </w:pPr>
    <w:rPr>
      <w:rFonts w:asciiTheme="majorHAnsi" w:cstheme="majorBidi" w:eastAsiaTheme="majorEastAsia" w:hAnsiTheme="majorHAnsi"/>
      <w:bCs/>
      <w:i/>
      <w:color w:themeColor="accent1" w:val="4F81BD"/>
      <w:sz w:val="24"/>
      <w:szCs w:val="24"/>
    </w:rPr>
  </w:style>
  <w:style w:styleId="Heading5" w:type="paragraph">
    <w:name w:val="Heading 5"/>
    <w:basedOn w:val="Normal"/>
    <w:next w:val="BodyText"/>
    <w:uiPriority w:val="9"/>
    <w:unhideWhenUsed/>
    <w:qFormat/>
    <w:pPr>
      <w:keepNext/>
      <w:keepLines/>
      <w:spacing w:after="0" w:before="200"/>
      <w:outlineLvl w:val="4"/>
    </w:pPr>
    <w:rPr>
      <w:rFonts w:asciiTheme="majorHAnsi" w:cstheme="majorBidi" w:eastAsiaTheme="majorEastAsia" w:hAnsiTheme="majorHAnsi"/>
      <w:iCs/>
      <w:color w:themeColor="accent1" w:val="4F81BD"/>
      <w:sz w:val="24"/>
      <w:szCs w:val="24"/>
    </w:rPr>
  </w:style>
  <w:style w:styleId="Heading6" w:type="paragraph">
    <w:name w:val="Heading 6"/>
    <w:basedOn w:val="Normal"/>
    <w:next w:val="BodyText"/>
    <w:uiPriority w:val="9"/>
    <w:unhideWhenUsed/>
    <w:qFormat/>
    <w:pPr>
      <w:keepNext/>
      <w:keepLines/>
      <w:spacing w:after="0" w:before="200"/>
      <w:outlineLvl w:val="5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7" w:type="paragraph">
    <w:name w:val="Heading 7"/>
    <w:basedOn w:val="Normal"/>
    <w:next w:val="BodyText"/>
    <w:uiPriority w:val="9"/>
    <w:unhideWhenUsed/>
    <w:qFormat/>
    <w:pPr>
      <w:keepNext/>
      <w:keepLines/>
      <w:spacing w:after="0" w:before="200"/>
      <w:outlineLvl w:val="6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8" w:type="paragraph">
    <w:name w:val="Heading 8"/>
    <w:basedOn w:val="Normal"/>
    <w:next w:val="BodyText"/>
    <w:uiPriority w:val="9"/>
    <w:unhideWhenUsed/>
    <w:qFormat/>
    <w:pPr>
      <w:keepNext/>
      <w:keepLines/>
      <w:spacing w:after="0" w:before="200"/>
      <w:outlineLvl w:val="7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Heading9" w:type="paragraph">
    <w:name w:val="Heading 9"/>
    <w:basedOn w:val="Normal"/>
    <w:next w:val="BodyText"/>
    <w:uiPriority w:val="9"/>
    <w:unhideWhenUsed/>
    <w:qFormat/>
    <w:pPr>
      <w:keepNext/>
      <w:keepLines/>
      <w:spacing w:after="0" w:before="200"/>
      <w:outlineLvl w:val="8"/>
    </w:pPr>
    <w:rPr>
      <w:rFonts w:asciiTheme="majorHAnsi" w:cstheme="majorBidi" w:eastAsiaTheme="majorEastAsia" w:hAnsiTheme="majorHAnsi"/>
      <w:color w:themeColor="accent1" w:val="4F81BD"/>
      <w:sz w:val="24"/>
      <w:szCs w:val="24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 Text"/>
    <w:next w:val="Footnote 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blPr>
        <w:jc w:val="left"/>
        <w:tblInd w:type="dxa" w:w="0"/>
      </w:tblPr>
      <w:trPr>
        <w:jc w:val="left"/>
      </w:trPr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1" Target="numbering.xml" /><Relationship Type="http://schemas.openxmlformats.org/officeDocument/2006/relationships/styles" Id="rId2" Target="styles.xml" /><Relationship Type="http://schemas.openxmlformats.org/officeDocument/2006/relationships/settings" Id="rId3" Target="settings.xml" /><Relationship Type="http://schemas.openxmlformats.org/officeDocument/2006/relationships/webSettings" Id="rId4" Target="webSettings.xml" /><Relationship Type="http://schemas.openxmlformats.org/officeDocument/2006/relationships/fontTable" Id="rId5" Target="fontTable.xml" /><Relationship Type="http://schemas.openxmlformats.org/officeDocument/2006/relationships/theme" Id="rId6" Target="theme/theme1.xml" /><Relationship Type="http://schemas.openxmlformats.org/officeDocument/2006/relationships/footnotes" Id="rId7" Target="footnotes.xml" /><Relationship Type="http://schemas.openxmlformats.org/officeDocument/2006/relationships/comments" Id="rId8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2026-06-27T21:15:28Z</dcterms:created>
  <dcterms:modified xsi:type="dcterms:W3CDTF">2026-06-27T21:15:28Z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