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"আমলের প্রতি আগ্রহের অন্যতম কারণ হচ্ছে লাভের আশা-ভরসা। মানুষ যখন আমলের বিনিময়ে লাভ ও কল্যাণ উপলব্ধি করে তখন তার জন্য সেই আমল করা সহজ হয়। যদি সেই আমলের জন্য তার বাদশাহিও পরিত্যাগ করতে হয়, তাতেও কোনো চিন্তা বোধ করে না।ইবরাহিম ইবনে আদহাম যিনি বলখের সর্বজনপ্রিয় বাদশাহ ছিলেন। দেশবাসী ও মন্ত্রীরা তাকে আজীবন বাদশাহ হিসেবে স্বীকৃতি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