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"মুক্তিযুদ্ধবিষয়ক মন্ত্রণালয়ের সাবেক প্রতিমন্ত্রী ক্যাপ্টেন এ বি তাজুল ইসলাম (অব.) এমপি বলেছেন, ছাত্রলীগের ইতিহাস গৌরবের ইতিহাস। স্বাধীন বাংলাদেশ গড়ে তোলার লক্ষ্যে বঙ্গবন্ধু শেখ মুজিবুর রহমান ১৯৪৮ সালে ছাত্রলীগ প্রতিষ্ঠা করেছিলেন। কারণ, ১৯৪৭ সালের ১৪ আগস্ট পাকিস্তান স্বাধীন হয়। এক বছর পরই বঙ্গবন্ধু স্বাধীনতার কথা চিন্তা করে ছাত্রলীগ প্রতিষ্ঠা করেন। ছাত্রলীগ মূল সংগঠন আওয়ামী লীগের চালিকাশক্তি।"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