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0236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"জাতীয় সংসদ নির্বাচনের ঠিক ১০ মাস আগে অনুষ্ঠেয় দুটি উপনির্বাচনকে চ্যালেঞ্জ হিসেবেই দেখছে আওয়ামী লীগ। আগামী ১৩ মার্চ গাইবান্ধা-১ (সুন্দরগঞ্জ) ও ব্রাহ্মণবাড়িয়া-১ (নাসিরনগর) আসনের উপনির্বাচন। লড়াই হবে নৌকা-লাঙ্গলে। এ নির্বাচনে সরকার গঠনে কোনো ভূমিকা না থাকলেও জিততে মরিয়া ক্ষমতাসীন দলটি। উপনির্বাচনে বিজয়ের মধ্য দিয়েই জাতীয় নির্বাচনের শুভ সূচনা করতে চায় তারা।"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