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"যুক্তরাষ্ট্র ও তার মিত্রদের সামরিক শ্রেষ্ঠত্বকে চ্যালেঞ্জ করছে চীন ও রাশিয়া। এক প্রতিবেদনে এসব কথা বলেছে শীর্ষ স্থানীয় থিংক ট্যাংক ইন্টারন্যাশনাল ইন্সটিটিউট অব স্ট্রাটেজিক স্টাডিজ (আইআইএসএস)। ‘দ্য মিলিটারি ব্যালেন্স ২০১৮’ রিপোর্টে প্রতিষ্ঠানটি। শক্তির ক্ষেত্রে পশ্চিমারা এক্ষেত্রে যে কৌশলগত সুবিধা ভোগ করেছে তা আর পারবে বলেও প্রতিবেদনে বলা হয়। এতে আরও বলা হয়েছে, বৃহৎ শক্তিগুলোর মধ্যে দীর্ঘদিন ধরে গোপনে একটি যুদ্ধ যুদ্ধ ভাব চলছে।"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