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৩ মার্চ খুলনা সফর করবেন প্রধানমন্ত্রী শেখ হাসিনা। খুলনার ঐতিহাসিক সার্কিট হাউস ময়দানে মহানগর ও জেলা আওয়ামী লীগের জনসভায় বক্তব্য দেবেন তিনি। এ সময় খুলনার ৫০টির বেশি প্রকল্পের উদ্বোধন ও ভিত্তিপ্রস্তর স্থাপন করবেন। এ ছাড়া আওয়ামী লীগের পক্ষ থেকে প্রধানমন্ত্রীর কাছে আরও ৯টি দাবি জানানো হবে। গতকাল দুপুরে খুলনা  প্রেস ক্লাবে সাংবাদিকদের সঙ্গে মতবিনিময়কালে এসব কথা বলেন খুলনা নগর আওয়ামী লীগের সাধারণ সম্পাদক মিজানুর রহমান এমপি।"</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