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0372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"প্রতিদিন সকাল ৮টায় খবরের কাগজের ফেরিওয়ালা সাজু দুটি দৈনিক পত্রিকা আমার জানালার কাচের ভাঙা ফোকর দিয়ে নিঃশব্দে রেখে যায়। সে সময় সকালের জলখাবার খেয়ে কাক, শালিক ও বুলবুলি গান ধরে আমার পুবের জানালার ধারের নারকেল ও জাম গাছে। ওতে বেঁচে থাকার আশা ও স্বপ্ন বুনি। সেই সঙ্গে দৈনিক দুটির প্রথম ও শেষ পৃষ্ঠায় চোখ বুলিয়ে ভাষা আন্দোলনের খবর খুঁজি। আবেগ-অনুভূতিকে অবাধ করে তুলি।"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