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"রাজশাহীতে নতুন দুয়ার খুলছে কর্মসংস্থানের। প্রত্যাশিত বঙ্গবন্ধু শেখ মুজিব সিলিকন সিটির অপেক্ষায় এখন রাজশাহীর তারুণ্য। সবকিছু ঠিকঠাক থাকলে ২০২১ সালের মধ্যে বিশাল কর্মসংস্থানের মধ্য দিয়ে খুলে যাবে হাজারো প্রযুক্তিনির্ভর তারুণ্যের স্বপ্নের দুয়ার। এখানে কর্মসংস্থানের সুযোগ হবে প্রায় ১৪ হাজার মানুষের। শিক্ষানগরী রাজশাহীর আর্থ-সামাজিক উন্নয়নে বড় ধরনের অবদান রাখবে নির্মাণাধীন বঙ্গবন্ধু শেখ মুজিব সিলিকন সিটি।"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