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"প্রকৃতিকে রাঙিয়ে ঋতুরাজ বসন্তের আগমন ঘটেছে গতকাল। ঋতুরাজকে বরণ করে নিয়ে সারা দেশে ছিল নানা আয়োজন। যার মধ্যে ছিল— শোভাযাত্রা, চিত্রাংকন প্রতিযোগিতা, গান, নৃত্য। নিজস্ব প্রতিবেদক ও প্রতিনিধিদর খবর— বগুড়া : শহরের মালতিনগরে, জলেশ্বরীতলা, আজিজুল হক কলেজ, পৌর পার্কে বসন্ত বরণ উৎসবে ছিল মানুষের ঢল। বিকালে ‘আমরা কজন শিল্পী গোষ্ঠি’ সংগঠনের অস্থায়ী কার্যালয়ে আব্দুস সামাদ পলাশের সভাপতিত্বে নৃত্যানুষ্ঠান ‘বসন্ত বাতাসে’ অনুষ্ঠিত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