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"অর্থবছরের দ্বিতীয়ার্ধের মুদ্রানীতিতে বেসরকারি খাতের ঋণপ্রবাহ বাড়ানোর ঘোষণা দিয়েছে বাংলাদেশ ব্যাংক। ষাণ্মাসিক (জানুয়ারি-জুন) এই মুদ্রানীতিতে ব্যাংকিং ঋণ প্রবাহের লক্ষ্যমাত্রা ধরা হয়েছে ১৬ দশমিক ৮ শতাংশ। যা আগের মুদ্রানীতিতে ছিল ১৬ দশমিক ৩ শতাংশ। গতকাল রাজধানীর মতিঝিলে বাংলাদেশ ব্যাংকের গভর্নর ফজলে কবির অর্থবছরের (২০১৭-১৮) দ্বিতীয়ার্ধের মুদ্রানীতি ঘোষণা করেন। মুদ্রানীতি ঘোষণা উপলক্ষে সংবাদ সম্মেলনের আয়োজন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