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0104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লেখক ১৯৩১ সালে মারা গেছেন, তাই এই লেখাটি সেই সমস্ত দেশে পাবলিক ডোমেইনে অন্তর্গত যেখানে কপিরাইট লেখকের মৃত্যুর ৮০ বছর পর্যন্ত বলবৎ থাকে। এই রচনাটি সেই সমস্ত দেশেও পাবলিক ডোমেইনে অন্তর্গত হতে পারে যেখানে নিজ দেশে প্রকাশনার ক্ষেত্রে প্রলম্বিত কপিরাইট থাকলেও বিদেশী রচনার জন্য স্বল্প সময়ের নিয়ম প্রযোজ্য হয়।</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