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স্পেন এইরূপে মুসলমানদিগের জন্মভূমি কৰ্ম্মক্ষেত্র এবং গৌরবের লীলা-নিকেতনে পরিণত হয়। অজ্ঞান-অন্ধকারে আচ্ছন্ন বর্ব্বর ইউরোপে, এই স্পেন সাম্রাজ্য হইতেই জ্ঞানবিজ্ঞান দর্শন সাহিত্য এবং শিল্পকলার সঞ্জীবনী ধারা প্রবাহিত হয়। সভ্যতার তীব্রোজ্জ্বল আলোক-শিখা, মুসলমান-স্পেনের কর্ডোভা, গ্রাণাডা, ভালেন্সিয়া, বার্সিলোনা, করুণা, জিন মালাগা প্রভৃতি নগর হইতেই ইউরোপ খণ্ডে প্রকীর্ণ হইয়াছিল।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