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0166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রাজার তৎক্ষণাৎ নিদ্রাভঙ্গ হইল। তখন তিনি আপন মহিষীকে জাগরিত করিয়া স্বপ্নবৃত্তান্ত শ্রবণ করাইলেন। অনন্তর উভয়ে দ্বারদেশে আসিয়া পেটক পতিত দেখিয়া অত্যন্ত আহ্লাদিত হইলেন এবং তৎক্ষণাৎ পেটকের মুখোদ্ঘাটন করিয়া দেখিলেন বালকের রূপে পেটক আলোকময় করিয়াছে। রাজ্ঞী পুত্ত্রকে ক্রোড়ে লইয়া অগ্রগামিনী হইলেন রাজা স্বর্ণমুদ্রা গ্রহণপূর্ব্বক পশ্চাৎ পশ্চাৎ চলিলেন।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