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শুষ্ক হইয়া শিবচন্দ্র বলিল, “না, কিছুই নয়।” কিন্তু সেইদিন হইতে শিবচন্দ্র ইচ্ছাপূর্ব্বক কখনও সুরেন্দ্রের সম্মুখে পড়িত না। মনে মনে ভয় ছিল, পাছে সে কোন কথা জিজ্ঞাসা করিয়া ফেলে, পাছে সব কথা প্রকাশ হইয়া পড়ে, এবং পিতার আদেশে তাহাকে প্রাতঃকালটা প্রমীলার সহিত একসঙ্গে এই মাষ্টারটার নিকট খাতা পেন্‌সিল লইয়া বসিয়া থাকিতে হয়।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