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0188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রাজা এই রূপে দেবতারাধনে যত্নবান্‌ ও গো ব্রাহ্মণে ভক্তিমান্‌ ছিলেন তথাপি সংসারাশ্রমসারভূত তনয়ের মুখচন্দ্রনিরীক্ষণে অধিকারী হইলেন না। সর্ব্বদাই মনে মনে চিন্তা করেন শাস্ত্রে ও লোকাচারে প্রসিদ্ধ আছে অপুত্ত্র ব্যক্তির সংসারাশ্রম ধনজনপরিপূর্ণ হইলেও শূন্যপ্রায় এবং পরকালেও সদ্গতি লাভ হয় না। অতএব কি কর্ত্তব্য।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