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0210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লোকে যেমন ইষ্ট-দেবতাকে দেখিতে পায় না, শুধু নামটি শিখিয়া রাখে, দুঃখে কষ্টে সেই নামটির সম্মুখে সমস্ত হৃদয় মুক্ত করে, নতজানু হইয়া করুণাভিক্ষা চাহে, চক্ষে জল আসে, মুছিয়া ফেলিয়া শূন্য-দৃষ্টিতে কাহাকে যেন দেখিতে চাহে— কিছুই দেখা যায় না; অস্পষ্ট জিহ্বা শুধু দুটি কথা অস্ফুট উচ্চারণ করিয়া থামিয়া যায়। দুঃখ পাইয়া তাই সুরেন্দ্রনাথও অস্ফুটে উচ্চারণ করিল, “বড়দিদি!”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