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বিস্মিত ও স্তম্ভিত হইলাম। কিন্তু দেখিলাম বৃদ্ধ নক্ছেদী ভকতের প্রতি আমার কোনো সহানুভূতি নাই, যা কিছু ভাবনা সবই সেই বন্য মেয়েটির জন্য। কোথায় সে গেল, কে তাহাকে ভুলাইয়া লইয়া গেল, কি অবস্থায় কোথায় বা সে আছে। সস্তায় বিলাসদ্রব্যের প্রতি তাহার যে রকম আসক্তি লক্ষ্য করিয়াছি সে-সবের লোভ দেখাইয়া তাহাকে ভুলাইয়া লইয়া যাওয়াও কষ্টকর নয়। তাহাই ঘটিয়াছে নিশ্চয়। জিজ্ঞাসা করিলাম- তার ছেলে কোথায়?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