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মধ্যে একদিন তাহার জ্বর হইয়াছিল। বড় কষ্ট হইয়াছিল; চোখ দিয়া জল গড়াইয়া পড়িল; বিমাতা কাছে বসিয়াছিলেন— তিনি একটা নূতন জিনিস দেখিলেন। মুহূর্ত্তের মধ্যে তাঁহারও চক্ষু ফাটিয়া জল বাহির হইল; আদর করিয়া তাহার চক্ষু মুছাইয়া কহিলেন, “সুরো কেন বাবা?” সুরেন চুপ করিয়া রহিল। তারপর, একখানা পোষ্টকার্ড চাহিয়া লইয়া আঁকাবাঁকা অক্ষরে লিখিয়া দিল— বড়দিদি, আমার জ্বর হইয়াছে, বড় কষ্ট হইতেছে।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