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সুরেন্দ্রনাথ তখন ধীরে ধীরে কাদার উপর শুইয়া পড়িতেছিল। সকলে মিলিয়া সুরেন্দ্রনাথকে ধরাধরি করিয়া নৌকায় তুলিয়া আনিল; মুখে-চোখে জল দিল। একজন মাঝি চিনিত, সে কহিল, “লাল্‌তা গাঁয়ের জমিদার।” মাধবী ইষ্ট-কবচ শুদ্ধ স্বর্ণহার কন্ঠ হইতে খুলিয়া লইয়া তাহার হাতে দিয়া বলিল, “লাল্‌তাগাঁয়ে এই রাত্রে পৌছঁতে পার? সবাইকে এক একটা হার দেব।”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