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গৃহিণী কহিলেন, “তবে আমাকেও বিলাত পাঠাইয়া দাও–না হইলে সুরোকে সাম্‌লাইবে কে? যে জানে না, কখন্‌ কি খাইতে হয়, কখন্‌ কি পরিতে হয়, তাকে একলা বিলাত পাঠাইতেছ? বাড়ীর ঘোড়াটাকে সেখানে পাঠান যা, ওকে পাঠানও তাই। ঘোড়া-গরুতে বুঝিতে পারে যে, তার খিদে পেয়েছে, কি ঘুম পেয়েছে— তোমার সুরো তাও পারে না—” তার পর আবার হাসি!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