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রাসবিহারী সিং-এর বড় ভাই রাসউল্লাস সিং আসিয়া বিনীত সুরে দুই হাত সামনে তুলিয়া বলিল-আইয়ে জনাব, গরিবখানামে তস্‌রিফ লেতে আইয়ে-। আমার মনের অস্বস্তি ঘুচিয়া গেল। রাজপুত জাতি অতিথি বলিয়া স্বীকার করিয়া তাহার অনিষ্ট করে না। কেহ আসিয়া অভ্যর্থনা না-করিলে ঘোড়া হইতে না-নামিয়া ঘোড়ার মুখ ফিরাইয়া দিতাম কাছারির দিকে।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