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ঋষি রাজার দুষ্ট অভিপ্রায়ে মনে মনে কুপিত হইয়াও আপন আশীর্বাদ যথার্থ করিবার নিমিত্ত রাজাকে কন্যা সম্প্রদান করিলেন। রাজা নবপ্রণয়িনীকে সমভিব্যাহারিণী করিয়া রাজধানী প্রতি চলিলেন। কিয়ৎ দূরে গিয়া রজনী উপস্থিত হইল। রাজা ও রাজপ্রেয়সী যথাসম্ভব ফলমূলাদি দ্বারা কথঞ্চিৎ ক্ষুধানিবৃত্তি করিয়া তৰুতলে শয়ন করিলেন।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