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0109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বিস্মিত ও স্তম্ভিত হইলাম। কিন্তু দেখিলাম বৃদ্ধ নক্ছেদী ভকতের প্রতি আমার কোনো সহানুভূতি নাই, যা কিছু ভাবনা সবই সেই বন্য মেয়েটির জন্য। কোথায় সে গেল, কে তাহাকে ভুলাইয়া লইয়া গেল, কি অবস্থায় কোথায় বা সে আছে। সস্তায় বিলাসদ্রব্যের প্রতি তাহার যে রকম আসক্তি লক্ষ্য করিয়াছি সে-সবের লোভ দেখাইয়া তাহাকে ভুলাইয়া লইয়া যাওয়াও কষ্টকর নয়। তাহাই ঘটিয়াছে নিশ্চয়। জিজ্ঞাসা করিলাম- তার ছেলে কোথায়?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