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এ-দেশে খাওয়ানোর কোনো হাঙ্গামা নাই, এত গরিব দেশ যে থাকিতে পারে তাহা আমার জানা ছিল না। বাংলা দেশ যতই গরিব হোক, এদের দেশের সাধারণ লোকদের তুলনায় বাংলা দেশের গরিব লোকেও অনেক বেশি অবস্থাপন্ন। ইহারা এই মুষলধারে বৃষ্টি মাথায় করিয়া খাইতে আসিয়াছে চীনা ঘাসের দানা, টক দই, ভেলি গুড় ও লাড্ডু। কারণ ইহাই এখানে সাধারণ ভোজের খাদ্য।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