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চাকুরির খাতিরে মনিবের স্বার্থরক্ষার জন্য সব জমিতেই প্রজাবিলি করিয়াছি বটে, কিন্তু যুগলপ্রসাদের হাতে সাজানো সরস্বতী-তীরের অপূর্ব বনকু কিছুতেই প্রাণ ধরিয়া বন্দোবস্ত করিতে পারি নাই। কতবার দলে দলে প্রজারা আসিয়াছে সরস্বতী কুণ্ডীর পাড়ের জমি লইতে- বর্ধিত হারে সেলামি ও খাজনা দিতেও চাহিয়াছে, কারণ একে ঐ জমি খুব উর্বরা, তাহার উপর নিকটে জল থাকায় মকাই প্রভৃতি ভালো জন্মাইবে; কিন্তু আমি রাজি হই নাই।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