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13/03/2026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engel peguero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Hotel Pilson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PR-Hotel-009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25"/>
        <w:gridCol w:w="3750"/>
        <w:gridCol w:w="1395"/>
        <w:gridCol w:w="1575"/>
        <w:gridCol w:w="2265"/>
        <w:tblGridChange w:id="0">
          <w:tblGrid>
            <w:gridCol w:w="525"/>
            <w:gridCol w:w="3750"/>
            <w:gridCol w:w="1395"/>
            <w:gridCol w:w="1575"/>
            <w:gridCol w:w="2265"/>
          </w:tblGrid>
        </w:tblGridChange>
      </w:tblGrid>
      <w:tr>
        <w:trPr>
          <w:cantSplit w:val="0"/>
          <w:trHeight w:val="269.98046874999994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Carrega 75 ohm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CARF75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Conector 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TF034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cablematic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Safata Rack10’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10593629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ccomponentes.com/startech-bandeja-ventilada-1u-para-rack-de-10-hasta-20k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dtprofesional.com/es/carga-f-75-ohm.html" TargetMode="External"/><Relationship Id="rId8" Type="http://schemas.openxmlformats.org/officeDocument/2006/relationships/hyperlink" Target="https://cablematic.com/ca/productes/connector-f-mascle-connector-coaxial-dantena-femella-TF034/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pzpBT0GwlVZnwug1Nc7QRey4Aw==">CgMxLjAyDmgubnBrYWZobTQ4ZDhvOAByITFrR1A2OGRxTjFJMEpJZ0pQaVF1RURhRGYtSTc2V2NPdw==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