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6946"/>
        <w:gridCol w:w="992"/>
        <w:gridCol w:w="1560"/>
        <w:tblGridChange w:id="0">
          <w:tblGrid>
            <w:gridCol w:w="6946"/>
            <w:gridCol w:w="992"/>
            <w:gridCol w:w="1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FULL DE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40" w:before="6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spacing w:after="40" w:before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20/04/2026</w:t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" w:type="dxa"/>
        <w:jc w:val="left"/>
        <w:tblInd w:w="-6.999999999999993" w:type="dxa"/>
        <w:tblLayout w:type="fixed"/>
        <w:tblLook w:val="0000"/>
      </w:tblPr>
      <w:tblGrid>
        <w:gridCol w:w="1273"/>
        <w:gridCol w:w="2838"/>
        <w:gridCol w:w="567"/>
        <w:gridCol w:w="1533"/>
        <w:gridCol w:w="3287"/>
        <w:tblGridChange w:id="0">
          <w:tblGrid>
            <w:gridCol w:w="1273"/>
            <w:gridCol w:w="2838"/>
            <w:gridCol w:w="567"/>
            <w:gridCol w:w="1533"/>
            <w:gridCol w:w="328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facturació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8">
            <w:pPr>
              <w:spacing w:after="48.00000000000001" w:before="20" w:line="21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8.00000000000001" w:before="20" w:line="210" w:lineRule="auto"/>
              <w:jc w:val="right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A">
            <w:pPr>
              <w:spacing w:after="20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Dades enviament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C">
            <w:pPr>
              <w:spacing w:after="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0F">
            <w:pPr>
              <w:spacing w:line="210" w:lineRule="auto"/>
              <w:jc w:val="right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.00000000000001" w:before="20" w:line="240" w:lineRule="auto"/>
              <w:jc w:val="both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2">
            <w:pPr>
              <w:spacing w:after="48.00000000000001" w:before="2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FastNets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.00000000000001" w:before="20" w:line="210" w:lineRule="auto"/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spacing w:after="48.00000000000001" w:before="20" w:line="21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Oriol Bellido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Adreça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A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C/ Horta, 61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C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E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 – Ciutat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1F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08017 Barcelona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0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1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43224232P</w:t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4">
            <w:pPr>
              <w:spacing w:after="48.00000000000001" w:before="20" w:line="21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648 789 478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6">
            <w:pPr>
              <w:spacing w:after="48.00000000000001" w:before="2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28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after="48.00000000000001" w:before="2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fastnetstelecom@gmail.com</w:t>
            </w:r>
          </w:p>
        </w:tc>
      </w:tr>
    </w:tbl>
    <w:p w:rsidR="00000000" w:rsidDel="00000000" w:rsidP="00000000" w:rsidRDefault="00000000" w:rsidRPr="00000000" w14:paraId="0000002A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98.0" w:type="dxa"/>
        <w:jc w:val="left"/>
        <w:tblLayout w:type="fixed"/>
        <w:tblLook w:val="0000"/>
      </w:tblPr>
      <w:tblGrid>
        <w:gridCol w:w="1560"/>
        <w:gridCol w:w="3118"/>
        <w:gridCol w:w="1134"/>
        <w:gridCol w:w="1701"/>
        <w:gridCol w:w="1985"/>
        <w:tblGridChange w:id="0">
          <w:tblGrid>
            <w:gridCol w:w="1560"/>
            <w:gridCol w:w="3118"/>
            <w:gridCol w:w="1134"/>
            <w:gridCol w:w="1701"/>
            <w:gridCol w:w="19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40" w:before="60" w:line="240" w:lineRule="auto"/>
              <w:jc w:val="righ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 l'atenció de: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40" w:before="60"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Empresa: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Distribuidora Projectes M2TC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E-Correu: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Projectes.m2tc@sarria.salesians.cat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40" w:before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40" w:before="60" w:line="240" w:lineRule="auto"/>
              <w:jc w:val="right"/>
              <w:rPr>
                <w:sz w:val="20"/>
                <w:szCs w:val="20"/>
              </w:rPr>
            </w:pPr>
            <w:bookmarkStart w:colFirst="0" w:colLast="0" w:name="_npkafhm48d8o" w:id="0"/>
            <w:bookmarkEnd w:id="0"/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Auditori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40" w:before="60"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Nº comanda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Auditori-002</w:t>
            </w:r>
          </w:p>
        </w:tc>
      </w:tr>
    </w:tbl>
    <w:p w:rsidR="00000000" w:rsidDel="00000000" w:rsidP="00000000" w:rsidRDefault="00000000" w:rsidRPr="00000000" w14:paraId="0000003F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Layout w:type="fixed"/>
        <w:tblLook w:val="0000"/>
      </w:tblPr>
      <w:tblGrid>
        <w:gridCol w:w="525"/>
        <w:gridCol w:w="3750"/>
        <w:gridCol w:w="1395"/>
        <w:gridCol w:w="1845"/>
        <w:gridCol w:w="1995"/>
        <w:tblGridChange w:id="0">
          <w:tblGrid>
            <w:gridCol w:w="525"/>
            <w:gridCol w:w="3750"/>
            <w:gridCol w:w="1395"/>
            <w:gridCol w:w="1845"/>
            <w:gridCol w:w="1995"/>
          </w:tblGrid>
        </w:tblGridChange>
      </w:tblGrid>
      <w:tr>
        <w:trPr>
          <w:cantSplit w:val="0"/>
          <w:trHeight w:val="269.98046874999994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 del material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Referència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Proveïdor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40" w:before="6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Observacions</w:t>
            </w:r>
          </w:p>
        </w:tc>
      </w:tr>
      <w:tr>
        <w:trPr>
          <w:cantSplit w:val="0"/>
          <w:trHeight w:val="249.477539062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box pro Achat 204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2667Ωz18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2x 112db SPL MAX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Bracket Vertical Altaveu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269439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4.477233886718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Anellas truss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254346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4.477539062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Cables seguretat 25kg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604895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cbfbw0phqohf" w:id="1"/>
            <w:bookmarkEnd w:id="1"/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Thon Rack Adapter 1U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shd w:fill="f3f3f3" w:val="clear"/>
                  <w:rtl w:val="0"/>
                </w:rPr>
                <w:t xml:space="preserve">127151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0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bx0afdsvpcfs" w:id="2"/>
            <w:bookmarkEnd w:id="2"/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Adam Hall 5410BLK Rack Screw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1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shd w:fill="f3f3f3" w:val="clear"/>
                  <w:rtl w:val="0"/>
                </w:rPr>
                <w:t xml:space="preserve">263166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1x20 (16)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esuti0y955lw" w:id="3"/>
            <w:bookmarkEnd w:id="3"/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Millenium Nut for Studiorack 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hd w:fill="ffffff" w:val="clear"/>
              <w:spacing w:line="276" w:lineRule="auto"/>
              <w:rPr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shd w:fill="f3f3f3" w:val="clear"/>
                  <w:rtl w:val="0"/>
                </w:rPr>
                <w:t xml:space="preserve">174981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1X20(16)</w:t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Equalitzador Behringer FBQ6200HD Ultragraph Pro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20"/>
                <w:szCs w:val="20"/>
              </w:rPr>
            </w:pPr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384414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9.477539062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Compresor Behringer MDX2600 V2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line="276" w:lineRule="auto"/>
              <w:rPr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448387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l66izc78ruga" w:id="4"/>
            <w:bookmarkEnd w:id="4"/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the t.amp S-100 MK II Endstufe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sz w:val="16"/>
                <w:szCs w:val="16"/>
              </w:rPr>
            </w:pPr>
            <w:hyperlink r:id="rId15">
              <w:r w:rsidDel="00000000" w:rsidR="00000000" w:rsidRPr="00000000">
                <w:rPr>
                  <w:b w:val="1"/>
                  <w:bCs w:val="1"/>
                  <w:color w:val="1155cc"/>
                  <w:sz w:val="20"/>
                  <w:szCs w:val="20"/>
                  <w:u w:val="single"/>
                  <w:shd w:fill="f3f3f3" w:val="clear"/>
                  <w:rtl w:val="0"/>
                </w:rPr>
                <w:t xml:space="preserve">144356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x 100 W 4 </w:t>
            </w: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Ohm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SpeakON 1,5mm 4p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spacing w:line="276" w:lineRule="auto"/>
              <w:rPr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141883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XLR 1m Macho Hembra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line="276" w:lineRule="auto"/>
              <w:rPr>
                <w:sz w:val="20"/>
                <w:szCs w:val="20"/>
              </w:rPr>
            </w:pPr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418710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vy9kwkhfqvui" w:id="5"/>
            <w:bookmarkEnd w:id="5"/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Millenium SR-2012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spacing w:line="276" w:lineRule="auto"/>
              <w:rPr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shd w:fill="f3f3f3" w:val="clear"/>
                  <w:rtl w:val="0"/>
                </w:rPr>
                <w:t xml:space="preserve">129416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3.95507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Style w:val="Heading1"/>
              <w:keepNext w:val="0"/>
              <w:keepLines w:val="0"/>
              <w:pBdr>
                <w:top w:color="1f1f1f" w:space="0" w:sz="0" w:val="none"/>
                <w:left w:color="1f1f1f" w:space="0" w:sz="0" w:val="none"/>
                <w:bottom w:color="1f1f1f" w:space="0" w:sz="0" w:val="none"/>
                <w:right w:color="1f1f1f" w:space="0" w:sz="0" w:val="none"/>
                <w:between w:color="1f1f1f" w:space="0" w:sz="0" w:val="none"/>
              </w:pBdr>
              <w:spacing w:before="0" w:line="276" w:lineRule="auto"/>
              <w:rPr>
                <w:sz w:val="20"/>
                <w:szCs w:val="20"/>
              </w:rPr>
            </w:pPr>
            <w:bookmarkStart w:colFirst="0" w:colLast="0" w:name="_q7kqckd7ibfx" w:id="6"/>
            <w:bookmarkEnd w:id="6"/>
            <w:r w:rsidDel="00000000" w:rsidR="00000000" w:rsidRPr="00000000">
              <w:rPr>
                <w:color w:val="1f1f1f"/>
                <w:sz w:val="20"/>
                <w:szCs w:val="20"/>
                <w:rtl w:val="0"/>
              </w:rPr>
              <w:t xml:space="preserve">Yamaha MG12 XU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line="276" w:lineRule="auto"/>
              <w:rPr>
                <w:sz w:val="20"/>
                <w:szCs w:val="20"/>
              </w:rPr>
            </w:pPr>
            <w:hyperlink r:id="rId19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shd w:fill="f3f3f3" w:val="clear"/>
                  <w:rtl w:val="0"/>
                </w:rPr>
                <w:t xml:space="preserve">333834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Thomann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homann.es/adam_hall_5410blk_rack_screw_pack.htm" TargetMode="External"/><Relationship Id="rId10" Type="http://schemas.openxmlformats.org/officeDocument/2006/relationships/hyperlink" Target="https://www.thomann.es/thon_rackwanne_1he.htm" TargetMode="External"/><Relationship Id="rId13" Type="http://schemas.openxmlformats.org/officeDocument/2006/relationships/hyperlink" Target="https://www.thomann.es/behringer_fbq6200hd_ultragraph_pro.htm" TargetMode="External"/><Relationship Id="rId12" Type="http://schemas.openxmlformats.org/officeDocument/2006/relationships/hyperlink" Target="https://www.thomann.es/millenium_nut_for_studiorack.ht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homann.es/accu_cable_safety_sc3b_3mm_25kg.htm" TargetMode="External"/><Relationship Id="rId15" Type="http://schemas.openxmlformats.org/officeDocument/2006/relationships/hyperlink" Target="https://www.thomann.de/de/tamp_s100.htm" TargetMode="External"/><Relationship Id="rId14" Type="http://schemas.openxmlformats.org/officeDocument/2006/relationships/hyperlink" Target="https://www.thomann.es/behringer_mdx2600_v2.htm" TargetMode="External"/><Relationship Id="rId17" Type="http://schemas.openxmlformats.org/officeDocument/2006/relationships/hyperlink" Target="https://www.thomann.es/pro_snake_tpm_10_cc_micro_cable_orange.htm" TargetMode="External"/><Relationship Id="rId16" Type="http://schemas.openxmlformats.org/officeDocument/2006/relationships/hyperlink" Target="https://www.thomann.es/cae_1471015_lautsprecherkabel.htm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thomann.es/yamaha_mg12_xu.htm" TargetMode="External"/><Relationship Id="rId6" Type="http://schemas.openxmlformats.org/officeDocument/2006/relationships/hyperlink" Target="https://www.thomann.es/the_box_pro_achat_204.htm" TargetMode="External"/><Relationship Id="rId18" Type="http://schemas.openxmlformats.org/officeDocument/2006/relationships/hyperlink" Target="https://www.thomann.es/millenium_sr2012_studiorack.htm" TargetMode="External"/><Relationship Id="rId7" Type="http://schemas.openxmlformats.org/officeDocument/2006/relationships/hyperlink" Target="https://www.thomann.es/the_box_pro_204_u_bracket_vertical.htm" TargetMode="External"/><Relationship Id="rId8" Type="http://schemas.openxmlformats.org/officeDocument/2006/relationships/hyperlink" Target="https://www.thomann.es/global_truss_halfcoupler_4851mm_100_kg_b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