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rFonts w:ascii="Arial" w:cs="Arial" w:eastAsia="Arial" w:hAnsi="Arial"/>
          <w:b/>
          <w:bCs/>
          <w:color w:val="1F3864"/>
          <w:sz w:val="40"/>
          <w:szCs w:val="40"/>
        </w:rPr>
        <w:t xml:space="preserve">Graph-Based Point-to-Point Path Planning in the CARLA Simulator</w:t>
      </w:r>
    </w:p>
    <w:p>
      <w:pPr>
        <w:spacing w:after="480"/>
        <w:jc w:val="center"/>
      </w:pPr>
      <w:r>
        <w:rPr>
          <w:rFonts w:ascii="Arial" w:cs="Arial" w:eastAsia="Arial" w:hAnsi="Arial"/>
          <w:i/>
          <w:iCs/>
          <w:color w:val="404040"/>
          <w:sz w:val="28"/>
          <w:szCs w:val="28"/>
        </w:rPr>
        <w:t xml:space="preserve">A Comparative Study of Dijkstra’s Algorithm and A* Search</w:t>
      </w:r>
    </w:p>
    <w:p>
      <w:pPr>
        <w:spacing w:after="80"/>
        <w:jc w:val="center"/>
      </w:pPr>
      <w:r>
        <w:rPr>
          <w:rFonts w:ascii="Arial" w:cs="Arial" w:eastAsia="Arial" w:hAnsi="Arial"/>
          <w:sz w:val="24"/>
          <w:szCs w:val="24"/>
        </w:rPr>
        <w:t xml:space="preserve">Autonomous Driving — Computer Science Project Submission</w:t>
      </w:r>
    </w:p>
    <w:p>
      <w:pPr>
        <w:spacing w:after="700"/>
        <w:jc w:val="center"/>
      </w:pPr>
      <w:r>
        <w:rPr>
          <w:rFonts w:ascii="Arial" w:cs="Arial" w:eastAsia="Arial" w:hAnsi="Arial"/>
          <w:color w:val="404040"/>
          <w:sz w:val="24"/>
          <w:szCs w:val="24"/>
        </w:rPr>
        <w:t xml:space="preserve">CARLA Simulator (v0.9.x)</w:t>
      </w:r>
    </w:p>
    <w:p>
      <w:pPr>
        <w:spacing w:after="160"/>
        <w:jc w:val="center"/>
      </w:pPr>
      <w:r>
        <w:rPr>
          <w:rFonts w:ascii="Arial" w:cs="Arial" w:eastAsia="Arial" w:hAnsi="Arial"/>
          <w:b/>
          <w:bCs/>
          <w:sz w:val="26"/>
          <w:szCs w:val="26"/>
        </w:rPr>
        <w:t xml:space="preserve">Submitted by</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tblGrid>
      <w:tr>
        <w:trPr>
          <w:tblHeader/>
        </w:trPr>
        <w:tc>
          <w:tcPr>
            <w:tcW w:type="dxa" w:w="54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tcPr>
          <w:p>
            <w:r>
              <w:rPr>
                <w:rFonts w:ascii="Arial" w:cs="Arial" w:eastAsia="Arial" w:hAnsi="Arial"/>
                <w:b/>
                <w:bCs/>
                <w:color w:val="FFFFFF"/>
                <w:sz w:val="24"/>
                <w:szCs w:val="24"/>
              </w:rPr>
              <w:t xml:space="preserve">Name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tcPr>
          <w:p>
            <w:r>
              <w:rPr>
                <w:rFonts w:ascii="Arial" w:cs="Arial" w:eastAsia="Arial" w:hAnsi="Arial"/>
                <w:b/>
                <w:bCs/>
                <w:color w:val="FFFFFF"/>
                <w:sz w:val="24"/>
                <w:szCs w:val="24"/>
              </w:rPr>
              <w:t xml:space="preserve">ID</w:t>
            </w:r>
          </w:p>
        </w:tc>
      </w:tr>
      <w:tr>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sz w:val="24"/>
                <w:szCs w:val="24"/>
              </w:rPr>
              <w:t xml:space="preserve">אורי צרפתי (Ori Zarfaty)</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sz w:val="24"/>
                <w:szCs w:val="24"/>
              </w:rPr>
              <w:t xml:space="preserve">208213678</w:t>
            </w:r>
          </w:p>
        </w:tc>
      </w:tr>
      <w:tr>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sz w:val="24"/>
                <w:szCs w:val="24"/>
              </w:rPr>
              <w:t xml:space="preserve">רומי יוסף (Romi Yosef)</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sz w:val="24"/>
                <w:szCs w:val="24"/>
              </w:rPr>
              <w:t xml:space="preserve">209363274</w:t>
            </w:r>
          </w:p>
        </w:tc>
      </w:tr>
      <w:tr>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sz w:val="24"/>
                <w:szCs w:val="24"/>
              </w:rPr>
              <w:t xml:space="preserve">נתן BEER (Natan Beer)</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sz w:val="24"/>
                <w:szCs w:val="24"/>
              </w:rPr>
              <w:t xml:space="preserve">208788356</w:t>
            </w:r>
          </w:p>
        </w:tc>
      </w:tr>
    </w:tbl>
    <w:p>
      <w:r>
        <w:br w:type="page"/>
      </w:r>
    </w:p>
    <w:p>
      <w:pPr>
        <w:pStyle w:val="Heading1"/>
      </w:pPr>
      <w:r>
        <w:t xml:space="preserve">Table of Contents</w:t>
      </w:r>
    </w:p>
    <w:p>
      <w:pPr>
        <w:tabs>
          <w:tab w:val="right" w:pos="9360" w:leader="dot"/>
        </w:tabs>
        <w:spacing w:after="120"/>
      </w:pPr>
      <w:r>
        <w:rPr>
          <w:rFonts w:ascii="Arial" w:cs="Arial" w:eastAsia="Arial" w:hAnsi="Arial"/>
          <w:sz w:val="22"/>
          <w:szCs w:val="22"/>
        </w:rPr>
        <w:t xml:space="preserve">Abstract</w:t>
      </w:r>
      <w:r>
        <w:rPr>
          <w:rFonts w:ascii="Arial" w:cs="Arial" w:eastAsia="Arial" w:hAnsi="Arial"/>
          <w:sz w:val="22"/>
          <w:szCs w:val="22"/>
        </w:rPr>
        <w:t xml:space="preserve">	3</w:t>
      </w:r>
    </w:p>
    <w:p>
      <w:pPr>
        <w:tabs>
          <w:tab w:val="right" w:pos="9360" w:leader="dot"/>
        </w:tabs>
        <w:spacing w:after="120"/>
      </w:pPr>
      <w:r>
        <w:rPr>
          <w:rFonts w:ascii="Arial" w:cs="Arial" w:eastAsia="Arial" w:hAnsi="Arial"/>
          <w:sz w:val="22"/>
          <w:szCs w:val="22"/>
        </w:rPr>
        <w:t xml:space="preserve">1. Introduction</w:t>
      </w:r>
      <w:r>
        <w:rPr>
          <w:rFonts w:ascii="Arial" w:cs="Arial" w:eastAsia="Arial" w:hAnsi="Arial"/>
          <w:sz w:val="22"/>
          <w:szCs w:val="22"/>
        </w:rPr>
        <w:t xml:space="preserve">	3</w:t>
      </w:r>
    </w:p>
    <w:p>
      <w:pPr>
        <w:tabs>
          <w:tab w:val="right" w:pos="9360" w:leader="dot"/>
        </w:tabs>
        <w:spacing w:after="120"/>
      </w:pPr>
      <w:r>
        <w:rPr>
          <w:rFonts w:ascii="Arial" w:cs="Arial" w:eastAsia="Arial" w:hAnsi="Arial"/>
          <w:sz w:val="22"/>
          <w:szCs w:val="22"/>
        </w:rPr>
        <w:t xml:space="preserve">2. Construction of the Topological Graph</w:t>
      </w:r>
      <w:r>
        <w:rPr>
          <w:rFonts w:ascii="Arial" w:cs="Arial" w:eastAsia="Arial" w:hAnsi="Arial"/>
          <w:sz w:val="22"/>
          <w:szCs w:val="22"/>
        </w:rPr>
        <w:t xml:space="preserve">	3</w:t>
      </w:r>
    </w:p>
    <w:p>
      <w:pPr>
        <w:tabs>
          <w:tab w:val="right" w:pos="9360" w:leader="dot"/>
        </w:tabs>
        <w:spacing w:after="120"/>
      </w:pPr>
      <w:r>
        <w:rPr>
          <w:rFonts w:ascii="Arial" w:cs="Arial" w:eastAsia="Arial" w:hAnsi="Arial"/>
          <w:sz w:val="22"/>
          <w:szCs w:val="22"/>
        </w:rPr>
        <w:t xml:space="preserve">3. Methodology: Dijkstra’s Algorithm</w:t>
      </w:r>
      <w:r>
        <w:rPr>
          <w:rFonts w:ascii="Arial" w:cs="Arial" w:eastAsia="Arial" w:hAnsi="Arial"/>
          <w:sz w:val="22"/>
          <w:szCs w:val="22"/>
        </w:rPr>
        <w:t xml:space="preserve">	4</w:t>
      </w:r>
    </w:p>
    <w:p>
      <w:pPr>
        <w:tabs>
          <w:tab w:val="right" w:pos="9360" w:leader="dot"/>
        </w:tabs>
        <w:spacing w:after="120"/>
      </w:pPr>
      <w:r>
        <w:rPr>
          <w:rFonts w:ascii="Arial" w:cs="Arial" w:eastAsia="Arial" w:hAnsi="Arial"/>
          <w:sz w:val="22"/>
          <w:szCs w:val="22"/>
        </w:rPr>
        <w:t xml:space="preserve">4. Methodology: A* Search</w:t>
      </w:r>
      <w:r>
        <w:rPr>
          <w:rFonts w:ascii="Arial" w:cs="Arial" w:eastAsia="Arial" w:hAnsi="Arial"/>
          <w:sz w:val="22"/>
          <w:szCs w:val="22"/>
        </w:rPr>
        <w:t xml:space="preserve">	4</w:t>
      </w:r>
    </w:p>
    <w:p>
      <w:pPr>
        <w:tabs>
          <w:tab w:val="right" w:pos="9360" w:leader="dot"/>
        </w:tabs>
        <w:spacing w:after="120"/>
      </w:pPr>
      <w:r>
        <w:rPr>
          <w:rFonts w:ascii="Arial" w:cs="Arial" w:eastAsia="Arial" w:hAnsi="Arial"/>
          <w:sz w:val="22"/>
          <w:szCs w:val="22"/>
        </w:rPr>
        <w:t xml:space="preserve">5. Comparative Analysis of Expansion Behaviour</w:t>
      </w:r>
      <w:r>
        <w:rPr>
          <w:rFonts w:ascii="Arial" w:cs="Arial" w:eastAsia="Arial" w:hAnsi="Arial"/>
          <w:sz w:val="22"/>
          <w:szCs w:val="22"/>
        </w:rPr>
        <w:t xml:space="preserve">	5</w:t>
      </w:r>
    </w:p>
    <w:p>
      <w:pPr>
        <w:tabs>
          <w:tab w:val="right" w:pos="9360" w:leader="dot"/>
        </w:tabs>
        <w:spacing w:after="120"/>
      </w:pPr>
      <w:r>
        <w:rPr>
          <w:rFonts w:ascii="Arial" w:cs="Arial" w:eastAsia="Arial" w:hAnsi="Arial"/>
          <w:sz w:val="22"/>
          <w:szCs w:val="22"/>
        </w:rPr>
        <w:t xml:space="preserve">6. Justification for the Selection of A*</w:t>
      </w:r>
      <w:r>
        <w:rPr>
          <w:rFonts w:ascii="Arial" w:cs="Arial" w:eastAsia="Arial" w:hAnsi="Arial"/>
          <w:sz w:val="22"/>
          <w:szCs w:val="22"/>
        </w:rPr>
        <w:t xml:space="preserve">	5</w:t>
      </w:r>
    </w:p>
    <w:p>
      <w:pPr>
        <w:tabs>
          <w:tab w:val="right" w:pos="9360" w:leader="dot"/>
        </w:tabs>
        <w:spacing w:after="120"/>
      </w:pPr>
      <w:r>
        <w:rPr>
          <w:rFonts w:ascii="Arial" w:cs="Arial" w:eastAsia="Arial" w:hAnsi="Arial"/>
          <w:sz w:val="22"/>
          <w:szCs w:val="22"/>
        </w:rPr>
        <w:t xml:space="preserve">7. Conclusion</w:t>
      </w:r>
      <w:r>
        <w:rPr>
          <w:rFonts w:ascii="Arial" w:cs="Arial" w:eastAsia="Arial" w:hAnsi="Arial"/>
          <w:sz w:val="22"/>
          <w:szCs w:val="22"/>
        </w:rPr>
        <w:t xml:space="preserve">	6</w:t>
      </w:r>
    </w:p>
    <w:p>
      <w:r>
        <w:br w:type="page"/>
      </w:r>
    </w:p>
    <w:p>
      <w:pPr>
        <w:pStyle w:val="Heading1"/>
      </w:pPr>
      <w:r>
        <w:t xml:space="preserve">Abstract</w:t>
      </w:r>
    </w:p>
    <w:p>
      <w:pPr>
        <w:spacing w:after="160" w:line="312"/>
        <w:jc w:val="both"/>
      </w:pPr>
      <w:r>
        <w:rPr>
          <w:rFonts w:ascii="Arial" w:cs="Arial" w:eastAsia="Arial" w:hAnsi="Arial"/>
          <w:sz w:val="22"/>
          <w:szCs w:val="22"/>
        </w:rPr>
        <w:t xml:space="preserve">This report documents the design and implementation of a custom point-to-point navigation subsystem for an autonomous vehicle operating within the CARLA simulator (version 0.9.x). Two classical graph-search algorithms — Dijkstra’s algorithm and A* (A-Star) — were implemented from first principles over a topological road graph extracted directly from the simulator’s high-definition map. Both planners operate on an identical graph abstraction in which nodes correspond to discretized road-segment endpoints and edges are weighted by true road arc-length. We analyze the methodology of each algorithm, contrast their node-expansion behaviour, and present a formal justification for the selection of A* as the planner of record for this task. The central finding is consistent with established results in search theory: both algorithms recover a cost-optimal route, but A*, guided by an admissible Euclidean heuristic, achieves this optimum while expanding a strict subset of the search frontier, yielding materially lower computational cost without any loss of path optimality.</w:t>
      </w:r>
    </w:p>
    <w:p>
      <w:pPr>
        <w:pStyle w:val="Heading1"/>
      </w:pPr>
      <w:r>
        <w:t xml:space="preserve">1. Introduction</w:t>
      </w:r>
    </w:p>
    <w:p>
      <w:pPr>
        <w:spacing w:after="160" w:line="312"/>
        <w:jc w:val="both"/>
      </w:pPr>
      <w:r>
        <w:rPr>
          <w:rFonts w:ascii="Arial" w:cs="Arial" w:eastAsia="Arial" w:hAnsi="Arial"/>
          <w:sz w:val="22"/>
          <w:szCs w:val="22"/>
        </w:rPr>
        <w:t xml:space="preserve">Autonomous navigation decomposes naturally into a hierarchy of problems, of which global route planning is the highest level: given a start configuration (Point A) and a goal configuration (Point B), determine an ordered sequence of road waypoints that connects them at minimum cost. In the present work this problem is cast as a shortest-path search over a weighted directed graph. The graph is not supplied a priori; it is constructed at run time from the simulator’s road topology, which makes the quality of the graph abstraction as important to the final result as the search algorithm applied to it. The contribution of this project is twofold: first, a principled construction of a navigable graph from CARLA’s sparse topology; and second, a controlled comparison of two canonical search strategies over that graph, culminating in a defensible engineering decision.</w:t>
      </w:r>
    </w:p>
    <w:p>
      <w:pPr>
        <w:pStyle w:val="Heading1"/>
      </w:pPr>
      <w:r>
        <w:t xml:space="preserve">2. Construction of the Topological Graph</w:t>
      </w:r>
    </w:p>
    <w:p>
      <w:pPr>
        <w:spacing w:after="160" w:line="312"/>
        <w:jc w:val="both"/>
      </w:pPr>
      <w:r>
        <w:rPr>
          <w:rFonts w:ascii="Arial" w:cs="Arial" w:eastAsia="Arial" w:hAnsi="Arial"/>
          <w:sz w:val="22"/>
          <w:szCs w:val="22"/>
        </w:rPr>
        <w:t xml:space="preserve">Both planners share a common graph-construction stage, which ensures that any observed difference in behaviour is attributable to the search strategy alone and not to differences in the underlying representation.</w:t>
      </w:r>
    </w:p>
    <w:p>
      <w:pPr>
        <w:spacing w:after="160" w:line="312"/>
        <w:jc w:val="both"/>
      </w:pPr>
      <w:r>
        <w:rPr>
          <w:rFonts w:ascii="Arial" w:cs="Arial" w:eastAsia="Arial" w:hAnsi="Arial"/>
          <w:sz w:val="22"/>
          <w:szCs w:val="22"/>
        </w:rPr>
        <w:t xml:space="preserve">The simulator exposes its road network through map.get_topology(), which returns a list of directed segments, each represented as an ordered pair of waypoints (entry, exit). These endpoints are sparse: they mark only where road segments begin and terminate, typically at junctions or lane transitions. Two refinements are therefore required to obtain a graph suitable for metric search.</w:t>
      </w:r>
    </w:p>
    <w:p>
      <w:pPr>
        <w:spacing w:after="160" w:line="312"/>
        <w:jc w:val="both"/>
      </w:pPr>
      <w:r>
        <w:rPr>
          <w:rFonts w:ascii="Arial" w:cs="Arial" w:eastAsia="Arial" w:hAnsi="Arial"/>
          <w:sz w:val="22"/>
          <w:szCs w:val="22"/>
        </w:rPr>
        <w:t xml:space="preserve">First, node identity is established by quantizing each endpoint’s world coordinates to whole-meter resolution. This quantization is deliberate: endpoints that are shared between adjacent segments, but which may differ by sub-meter floating-point noise, are thereby mapped to a single node identifier. The consequence is a connected graph in which junctions are correctly stitched together, a precondition for any cross-segment search.</w:t>
      </w:r>
    </w:p>
    <w:p>
      <w:pPr>
        <w:spacing w:after="160" w:line="312"/>
        <w:jc w:val="both"/>
      </w:pPr>
      <w:r>
        <w:rPr>
          <w:rFonts w:ascii="Arial" w:cs="Arial" w:eastAsia="Arial" w:hAnsi="Arial"/>
          <w:sz w:val="22"/>
          <w:szCs w:val="22"/>
        </w:rPr>
        <w:t xml:space="preserve">Second, edge weights are derived from the true geometry of the road rather than from the straight-line separation of endpoints. For each topological segment, the planner densifies the path by repeatedly advancing along the lane with waypoint.next(resolution), accumulating intermediate waypoints until the exit is reached. The edge weight is the sum of Euclidean distances between consecutive densified waypoints — that is, the arc-length of the actual drivable path. The dense waypoint list is stored on the edge so that, once a node-level path is found, the full-resolution trajectory can be reconstructed by concatenation.</w:t>
      </w:r>
    </w:p>
    <w:p>
      <w:pPr>
        <w:spacing w:after="160" w:line="312"/>
        <w:jc w:val="both"/>
      </w:pPr>
      <w:r>
        <w:rPr>
          <w:rFonts w:ascii="Arial" w:cs="Arial" w:eastAsia="Arial" w:hAnsi="Arial"/>
          <w:sz w:val="22"/>
          <w:szCs w:val="22"/>
        </w:rPr>
        <w:t xml:space="preserve">The resulting structure is a directed weighted graph G = (V, E) where each vertex is a quantized coordinate triple and each edge carries a non-negative arc-length cost and an associated dense geometry. The non-negativity of all edge weights is a structural property of the domain — road lengths cannot be negative — and is the formal precondition that licenses the use of both Dijkstra’s algorithm and A*.</w:t>
      </w:r>
    </w:p>
    <w:p>
      <w:pPr>
        <w:pStyle w:val="Heading1"/>
      </w:pPr>
      <w:r>
        <w:t xml:space="preserve">3. Methodology: Dijkstra’s Algorithm</w:t>
      </w:r>
    </w:p>
    <w:p>
      <w:pPr>
        <w:spacing w:after="160" w:line="312"/>
        <w:jc w:val="both"/>
      </w:pPr>
      <w:r>
        <w:rPr>
          <w:rFonts w:ascii="Arial" w:cs="Arial" w:eastAsia="Arial" w:hAnsi="Arial"/>
          <w:sz w:val="22"/>
          <w:szCs w:val="22"/>
        </w:rPr>
        <w:t xml:space="preserve">Dijkstra’s algorithm computes the cost-optimal path from a single source by maintaining, for every discovered node, the least cost yet known to reach it from the start. The frontier of candidate nodes is held in a priority queue ordered solely by this accumulated cost g(n). At each iteration the algorithm extracts the frontier node of minimum g, finalizes it, and relaxes its outgoing edges, updating the tentative cost of each successor whenever a cheaper path is discovered. Because edge weights are non-negative, the first extraction of any node is provably its optimal cost, and the algorithm terminates with a shortest-path tree rooted at the source.</w:t>
      </w:r>
    </w:p>
    <w:p>
      <w:pPr>
        <w:spacing w:after="160" w:line="312"/>
        <w:jc w:val="both"/>
      </w:pPr>
      <w:r>
        <w:rPr>
          <w:rFonts w:ascii="Arial" w:cs="Arial" w:eastAsia="Arial" w:hAnsi="Arial"/>
          <w:sz w:val="22"/>
          <w:szCs w:val="22"/>
        </w:rPr>
        <w:t xml:space="preserve">The defining characteristic of Dijkstra’s search is that its expansion order is governed exclusively by distance from the origin. The algorithm possesses no information about the location of the goal and therefore expands nodes in concentric order of increasing cost-to-come, irrespective of direction. In a road network this manifests as a roughly isotropic growth of the explored region — a flood fill that propagates outward from Point A in all directions until the wavefront happens to reach Point B. The search is correct and optimal, but it is uninformed: effort is expended on regions of the map that lie directly away from the destination and can have no bearing on the optimal route.</w:t>
      </w:r>
    </w:p>
    <w:p>
      <w:pPr>
        <w:pStyle w:val="Heading1"/>
      </w:pPr>
      <w:r>
        <w:t xml:space="preserve">4. Methodology: A* Search</w:t>
      </w:r>
    </w:p>
    <w:p>
      <w:pPr>
        <w:spacing w:after="160" w:line="312"/>
        <w:jc w:val="both"/>
      </w:pPr>
      <w:r>
        <w:rPr>
          <w:rFonts w:ascii="Arial" w:cs="Arial" w:eastAsia="Arial" w:hAnsi="Arial"/>
          <w:sz w:val="22"/>
          <w:szCs w:val="22"/>
        </w:rPr>
        <w:t xml:space="preserve">A* augments the cost model of Dijkstra’s algorithm with a heuristic estimate of the cost remaining to the goal. Each node is prioritized not by g(n) alone but by the evaluation function</w:t>
      </w:r>
    </w:p>
    <w:p>
      <w:pPr>
        <w:spacing w:after="160" w:before="80"/>
        <w:jc w:val="center"/>
      </w:pPr>
      <w:r>
        <w:rPr>
          <w:rFonts w:ascii="Courier New" w:cs="Courier New" w:eastAsia="Courier New" w:hAnsi="Courier New"/>
          <w:sz w:val="22"/>
          <w:szCs w:val="22"/>
        </w:rPr>
        <w:t xml:space="preserve">f(n) = g(n) + h(n),</w:t>
      </w:r>
    </w:p>
    <w:p>
      <w:pPr>
        <w:spacing w:after="160" w:line="312"/>
        <w:jc w:val="both"/>
      </w:pPr>
      <w:r>
        <w:rPr>
          <w:rFonts w:ascii="Arial" w:cs="Arial" w:eastAsia="Arial" w:hAnsi="Arial"/>
          <w:sz w:val="22"/>
          <w:szCs w:val="22"/>
        </w:rPr>
        <w:t xml:space="preserve">where g(n) is the exact accumulated cost from the start (identical in definition to Dijkstra’s) and h(n) is an estimate of the cost from n to the goal. In this implementation h(n) is the Euclidean (straight-line) distance between node n and the goal node, computed directly from the stored world coordinates.</w:t>
      </w:r>
    </w:p>
    <w:p>
      <w:pPr>
        <w:spacing w:after="160" w:line="312"/>
        <w:jc w:val="both"/>
      </w:pPr>
      <w:r>
        <w:rPr>
          <w:rFonts w:ascii="Arial" w:cs="Arial" w:eastAsia="Arial" w:hAnsi="Arial"/>
          <w:sz w:val="22"/>
          <w:szCs w:val="22"/>
        </w:rPr>
        <w:t xml:space="preserve">The decisive property of this heuristic is its admissibility. A heuristic is admissible if it never overestimates the true remaining cost. In the present graph every edge weight is a road arc-length, and by the triangle inequality the straight-line distance between any two points is a lower bound on the length of any path connecting them. The Euclidean estimate therefore can never exceed the true road distance to the goal, so h is admissible. It is moreover consistent (monotone): for any edge (u, v) of weight w, the inequality h(u) ≤ w + h(v) holds, again as a direct consequence of the triangle inequality in Euclidean space. Admissibility guarantees that A* returns a cost-optimal path; consistency additionally guarantees that no node need ever be re-expanded once finalized, which is what permits the efficient closed-set formulation used here.</w:t>
      </w:r>
    </w:p>
    <w:p>
      <w:pPr>
        <w:spacing w:after="160" w:line="312"/>
        <w:jc w:val="both"/>
      </w:pPr>
      <w:r>
        <w:rPr>
          <w:rFonts w:ascii="Arial" w:cs="Arial" w:eastAsia="Arial" w:hAnsi="Arial"/>
          <w:sz w:val="22"/>
          <w:szCs w:val="22"/>
        </w:rPr>
        <w:t xml:space="preserve">Operationally, the addition of h(n) biases the priority queue toward nodes that are geometrically closer to the destination. The search frontier ceases to grow isotropically and instead elongates along the direction of the goal, concentrating expansion within a corridor between Point A and Point B.</w:t>
      </w:r>
    </w:p>
    <w:p>
      <w:pPr>
        <w:pStyle w:val="Heading1"/>
      </w:pPr>
      <w:r>
        <w:t xml:space="preserve">5. Comparative Analysis of Expansion Behaviour</w:t>
      </w:r>
    </w:p>
    <w:p>
      <w:pPr>
        <w:spacing w:after="160" w:line="312"/>
        <w:jc w:val="both"/>
      </w:pPr>
      <w:r>
        <w:rPr>
          <w:rFonts w:ascii="Arial" w:cs="Arial" w:eastAsia="Arial" w:hAnsi="Arial"/>
          <w:sz w:val="22"/>
          <w:szCs w:val="22"/>
        </w:rPr>
        <w:t xml:space="preserve">The two algorithms are best understood as endpoints of a single family of best-first searches differentiated only by their priority function. Dijkstra’s algorithm is the special case of A* in which the heuristic is identically zero: h(n) = 0 for all n. Under this null heuristic, f(n) = g(n), and the goal-directed bias vanishes, recovering the uniform-cost behaviour described in Section 3. A* with a non-trivial admissible heuristic occupies the informed end of this spectrum.</w:t>
      </w:r>
    </w:p>
    <w:p>
      <w:pPr>
        <w:spacing w:after="160" w:line="312"/>
        <w:jc w:val="both"/>
      </w:pPr>
      <w:r>
        <w:rPr>
          <w:rFonts w:ascii="Arial" w:cs="Arial" w:eastAsia="Arial" w:hAnsi="Arial"/>
          <w:sz w:val="22"/>
          <w:szCs w:val="22"/>
        </w:rPr>
        <w:t xml:space="preserve">This unifying view makes the contrast precise. Because h is admissible, every node that A* expands must satisfy f(n) = g(n) + h(n) ≤ C*, where C* is the optimal solution cost; equivalently, A* expands a node only if its cost-to-come plus its optimistic cost-to-go does not exceed the cost of the optimal route. Dijkstra’s algorithm, by contrast, expands every node whose cost-to-come alone satisfies g(n) ≤ C*. Since h(n) ≥ 0, the set of nodes admitted by A*’s criterion is a subset of the set admitted by Dijkstra’s. In informal terms, A* prunes precisely those nodes that are cheap to reach from the start but provably too far from the goal to participate in any optimal path — exactly the regions that Dijkstra’s uninformed flood is obliged to explore. The stronger (more informed, yet still admissible) the heuristic, the more aggressive this pruning becomes; in the limiting case of a perfect heuristic the search degenerates to a direct traversal of the optimal path itself.</w:t>
      </w:r>
    </w:p>
    <w:p>
      <w:pPr>
        <w:spacing w:after="160" w:line="312"/>
        <w:jc w:val="both"/>
      </w:pPr>
      <w:r>
        <w:rPr>
          <w:rFonts w:ascii="Arial" w:cs="Arial" w:eastAsia="Arial" w:hAnsi="Arial"/>
          <w:sz w:val="22"/>
          <w:szCs w:val="22"/>
        </w:rPr>
        <w:t xml:space="preserve">Crucially, this reduction in explored volume is obtained without sacrificing correctness. Both algorithms return paths of identical cost C*. The distinction lies entirely in the quantity of computational work — measured in node expansions and priority-queue operations — required to certify that optimum.</w:t>
      </w:r>
    </w:p>
    <w:p>
      <w:pPr>
        <w:pStyle w:val="Heading1"/>
      </w:pPr>
      <w:r>
        <w:t xml:space="preserve">6. Justification for the Selection of A*</w:t>
      </w:r>
    </w:p>
    <w:p>
      <w:pPr>
        <w:spacing w:after="160" w:line="312"/>
        <w:jc w:val="both"/>
      </w:pPr>
      <w:r>
        <w:rPr>
          <w:rFonts w:ascii="Arial" w:cs="Arial" w:eastAsia="Arial" w:hAnsi="Arial"/>
          <w:sz w:val="22"/>
          <w:szCs w:val="22"/>
        </w:rPr>
        <w:t xml:space="preserve">The navigation task addressed here is single-source, single-goal, point-to-point routing. This problem structure is the canonical setting in which A* is the appropriate instrument, and the justification for its selection rests on three mutually reinforcing arguments.</w:t>
      </w:r>
    </w:p>
    <w:p>
      <w:pPr>
        <w:spacing w:after="160" w:line="312"/>
        <w:jc w:val="both"/>
      </w:pPr>
      <w:r>
        <w:rPr>
          <w:rFonts w:ascii="Arial" w:cs="Arial" w:eastAsia="Arial" w:hAnsi="Arial"/>
          <w:sz w:val="22"/>
          <w:szCs w:val="22"/>
        </w:rPr>
        <w:t xml:space="preserve">First, computational efficiency. The point-to-point query does not require the full shortest-path tree that Dijkstra’s algorithm naturally produces; it requires only the single optimal path to a known destination. A*’s heuristic exploits the knowledge of that destination to focus computation where it is consequential. The reduction in node expansions — formally, the subset relationship established in Section 5 — translates directly into fewer priority-queue insertions and extractions and therefore lower wall-clock planning time. For the comparatively large graphs derived from CARLA town maps, where Dijkstra’s isotropic frontier may encompass a substantial fraction of the road network before reaching the goal, this reduction is significant rather than marginal. The implementation reports the realized number of expanded nodes at run time, allowing this advantage to be measured empirically on any given query.</w:t>
      </w:r>
    </w:p>
    <w:p>
      <w:pPr>
        <w:spacing w:after="160" w:line="312"/>
        <w:jc w:val="both"/>
      </w:pPr>
      <w:r>
        <w:rPr>
          <w:rFonts w:ascii="Arial" w:cs="Arial" w:eastAsia="Arial" w:hAnsi="Arial"/>
          <w:sz w:val="22"/>
          <w:szCs w:val="22"/>
        </w:rPr>
        <w:t xml:space="preserve">Second, reduction of node exploration without heuristic risk. The efficiency gain is sometimes purchased, in other planning contexts, at the price of suboptimality — for example, by inflating the heuristic in weighted A* variants. No such trade-off is incurred here. The Euclidean heuristic is admissible and consistent by construction, as proven in Section 4, and these properties are intrinsic to the metric of the embedding space rather than tuned parameters. The pruning is therefore free in the strict sense that every node A* declines to expand is provably irrelevant to the optimal solution.</w:t>
      </w:r>
    </w:p>
    <w:p>
      <w:pPr>
        <w:spacing w:after="160" w:line="312"/>
        <w:jc w:val="both"/>
      </w:pPr>
      <w:r>
        <w:rPr>
          <w:rFonts w:ascii="Arial" w:cs="Arial" w:eastAsia="Arial" w:hAnsi="Arial"/>
          <w:sz w:val="22"/>
          <w:szCs w:val="22"/>
        </w:rPr>
        <w:t xml:space="preserve">Third, preservation of path optimality. It must be stated with precision that A* is not superior to Dijkstra’s algorithm in the cost of the path it returns; under an admissible heuristic the two are guaranteed to agree on C*. The superiority of A* is one of computational economy at equal solution quality. This is the scientifically defensible claim: A* dominates Dijkstra’s algorithm for this task because it attains the identical, provably optimal route while expanding no more nodes — and in practice strictly fewer — than the uninformed alternative. For a single point-to-point query there is no objective on which Dijkstra’s algorithm outperforms a correctly heuristic-guided A*, and a clear objective — planning latency — on which A* outperforms it.</w:t>
      </w:r>
    </w:p>
    <w:p>
      <w:pPr>
        <w:spacing w:after="160" w:line="312"/>
        <w:jc w:val="both"/>
      </w:pPr>
      <w:r>
        <w:rPr>
          <w:rFonts w:ascii="Arial" w:cs="Arial" w:eastAsia="Arial" w:hAnsi="Arial"/>
          <w:sz w:val="22"/>
          <w:szCs w:val="22"/>
        </w:rPr>
        <w:t xml:space="preserve">The selection of A* is thus not a heuristic preference but a consequence of matching algorithmic structure to problem structure: an informed search for an informed problem.</w:t>
      </w:r>
    </w:p>
    <w:p>
      <w:pPr>
        <w:pStyle w:val="Heading1"/>
      </w:pPr>
      <w:r>
        <w:t xml:space="preserve">7. Conclusion</w:t>
      </w:r>
    </w:p>
    <w:p>
      <w:pPr>
        <w:spacing w:after="160" w:line="312"/>
        <w:jc w:val="both"/>
      </w:pPr>
      <w:r>
        <w:rPr>
          <w:rFonts w:ascii="Arial" w:cs="Arial" w:eastAsia="Arial" w:hAnsi="Arial"/>
          <w:sz w:val="22"/>
          <w:szCs w:val="22"/>
        </w:rPr>
        <w:t xml:space="preserve">This project implemented and compared two classical search algorithms over a topological road graph constructed from the CARLA simulator’s map. The graph-construction methodology — meter-resolution node quantization for connectivity and arc-length edge weighting for metric fidelity — provides a faithful and shared substrate for both planners. Dijkstra’s algorithm was shown to perform a correct but uninformed, isotropic exploration governed solely by cost-to-come. A* was shown to subsume Dijkstra’s algorithm as the zero-heuristic special case and to improve upon it, for the point-to-point setting, by incorporating an admissible Euclidean estimate of cost-to-go that focuses exploration toward the goal. The comparison establishes that A* preserves the optimality of the returned route while strictly reducing the volume of the search space examined, and on this basis A* is justified as the algorithm of record for the navigation subsystem. Possible extensions include the use of tighter, network-aware heuristics (for example, landmark-based ALT estimates), bidirectional search, and the incorporation of turn penalties and lane-change costs into the edge-weight model to better reflect the kinematic and regulatory constraints of urban driving.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2026-06-04T12:09:39.187Z</dcterms:created>
  <dcterms:modified xsi:type="dcterms:W3CDTF">2026-06-04T12:09:39.187Z</dcterms:modified>
</cp:coreProperties>
</file>

<file path=docProps/custom.xml><?xml version="1.0" encoding="utf-8"?>
<Properties xmlns="http://schemas.openxmlformats.org/officeDocument/2006/custom-properties" xmlns:vt="http://schemas.openxmlformats.org/officeDocument/2006/docPropsVTypes"/>
</file>