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j25i4sg4h47p" w:id="0"/>
      <w:bookmarkEnd w:id="0"/>
      <w:r w:rsidDel="00000000" w:rsidR="00000000" w:rsidRPr="00000000">
        <w:rPr>
          <w:b w:val="1"/>
          <w:bCs w:val="1"/>
          <w:color w:val="1a2b49"/>
          <w:sz w:val="46"/>
          <w:szCs w:val="46"/>
          <w:rtl w:val="0"/>
        </w:rPr>
        <w:t xml:space="preserve">From Marrakesh: Private Atlas Mountains Talamrout Summit Day Hike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Duration 1 day</w:t>
      </w:r>
    </w:p>
    <w:p w:rsidR="00000000" w:rsidDel="00000000" w:rsidP="00000000" w:rsidRDefault="00000000" w:rsidRPr="00000000" w14:paraId="00000005">
      <w:pPr>
        <w:rPr>
          <w:color w:val="1a2b49"/>
          <w:sz w:val="24"/>
          <w:szCs w:val="24"/>
          <w:highlight w:val="white"/>
        </w:rPr>
      </w:pPr>
      <w:r w:rsidDel="00000000" w:rsidR="00000000" w:rsidRPr="00000000">
        <w:rPr>
          <w:color w:val="1a2b49"/>
          <w:sz w:val="24"/>
          <w:szCs w:val="24"/>
          <w:highlight w:val="white"/>
          <w:rtl w:val="0"/>
        </w:rPr>
        <w:t xml:space="preserve">Discover the Atlas Mountains on a day hike from Marrakesh. Enjoy a hotel pickup and drop-off and make the most of your day in nature to summit Adrar Talamrout (2,600m) on a moderate trek with panoramic views.</w:t>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rPr>
          <w:color w:val="1a2b49"/>
          <w:sz w:val="24"/>
          <w:szCs w:val="24"/>
          <w:highlight w:val="white"/>
        </w:rPr>
      </w:pPr>
      <w:r w:rsidDel="00000000" w:rsidR="00000000" w:rsidRPr="00000000">
        <w:rPr>
          <w:color w:val="1a2b49"/>
          <w:sz w:val="24"/>
          <w:szCs w:val="24"/>
          <w:highlight w:val="white"/>
          <w:rtl w:val="0"/>
        </w:rPr>
        <w:t xml:space="preserve">Embark on a popular and moderate day hike just outside of Marrakesh, ascending and descending almost 900m. Take in panoramic views of the Imlil and Imnane Valleys from several points along the route.</w:t>
      </w:r>
    </w:p>
    <w:p w:rsidR="00000000" w:rsidDel="00000000" w:rsidP="00000000" w:rsidRDefault="00000000" w:rsidRPr="00000000" w14:paraId="00000009">
      <w:pPr>
        <w:rPr>
          <w:color w:val="1a2b49"/>
          <w:sz w:val="24"/>
          <w:szCs w:val="24"/>
          <w:highlight w:val="white"/>
        </w:rPr>
      </w:pPr>
      <w:r w:rsidDel="00000000" w:rsidR="00000000" w:rsidRPr="00000000">
        <w:rPr>
          <w:rtl w:val="0"/>
        </w:rPr>
      </w:r>
    </w:p>
    <w:p w:rsidR="00000000" w:rsidDel="00000000" w:rsidP="00000000" w:rsidRDefault="00000000" w:rsidRPr="00000000" w14:paraId="0000000A">
      <w:pPr>
        <w:rPr>
          <w:color w:val="1a2b49"/>
          <w:sz w:val="24"/>
          <w:szCs w:val="24"/>
          <w:highlight w:val="white"/>
        </w:rPr>
      </w:pPr>
      <w:r w:rsidDel="00000000" w:rsidR="00000000" w:rsidRPr="00000000">
        <w:rPr>
          <w:color w:val="1a2b49"/>
          <w:sz w:val="24"/>
          <w:szCs w:val="24"/>
          <w:highlight w:val="white"/>
          <w:rtl w:val="0"/>
        </w:rPr>
        <w:t xml:space="preserve">After your early morning pickup from your hotel in the city, sit back and relax on the 64-kilometer ride towards the High Atlas Mountains. Arrive at the village of Imlil (1,740m), the starting point of your hike.</w:t>
      </w:r>
    </w:p>
    <w:p w:rsidR="00000000" w:rsidDel="00000000" w:rsidP="00000000" w:rsidRDefault="00000000" w:rsidRPr="00000000" w14:paraId="0000000B">
      <w:pPr>
        <w:rPr>
          <w:color w:val="1a2b49"/>
          <w:sz w:val="24"/>
          <w:szCs w:val="24"/>
          <w:highlight w:val="white"/>
        </w:rPr>
      </w:pPr>
      <w:r w:rsidDel="00000000" w:rsidR="00000000" w:rsidRPr="00000000">
        <w:rPr>
          <w:rtl w:val="0"/>
        </w:rPr>
      </w:r>
    </w:p>
    <w:p w:rsidR="00000000" w:rsidDel="00000000" w:rsidP="00000000" w:rsidRDefault="00000000" w:rsidRPr="00000000" w14:paraId="0000000C">
      <w:pPr>
        <w:rPr>
          <w:color w:val="1a2b49"/>
          <w:sz w:val="24"/>
          <w:szCs w:val="24"/>
          <w:highlight w:val="white"/>
        </w:rPr>
      </w:pPr>
      <w:r w:rsidDel="00000000" w:rsidR="00000000" w:rsidRPr="00000000">
        <w:rPr>
          <w:color w:val="1a2b49"/>
          <w:sz w:val="24"/>
          <w:szCs w:val="24"/>
          <w:highlight w:val="white"/>
          <w:rtl w:val="0"/>
        </w:rPr>
        <w:t xml:space="preserve">Head up the Tamatert Valley to the Tizi n'Tamatert pass (2,280m) via the Berber villages of Ait Souka and Tamatert. From the pass, head into the Moroccan pine forest and pick up a trail that leads to the summit of the mighty Adrar Talamrout (2,600m).</w:t>
      </w:r>
    </w:p>
    <w:p w:rsidR="00000000" w:rsidDel="00000000" w:rsidP="00000000" w:rsidRDefault="00000000" w:rsidRPr="00000000" w14:paraId="0000000D">
      <w:pPr>
        <w:rPr>
          <w:color w:val="1a2b49"/>
          <w:sz w:val="24"/>
          <w:szCs w:val="24"/>
          <w:highlight w:val="white"/>
        </w:rPr>
      </w:pPr>
      <w:r w:rsidDel="00000000" w:rsidR="00000000" w:rsidRPr="00000000">
        <w:rPr>
          <w:rtl w:val="0"/>
        </w:rPr>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At the summit of Adrar Talamrout, take your time to marvel at the view of the Imenane Valley and the Berber villages of Amskere and Ikkiss sprawling beneath you, before beginning your descent back to Imlil. Enjoy a lunch break on your way down, and a relaxed drop off back in Marrakesh.</w:t>
      </w:r>
    </w:p>
    <w:p w:rsidR="00000000" w:rsidDel="00000000" w:rsidP="00000000" w:rsidRDefault="00000000" w:rsidRPr="00000000" w14:paraId="0000000F">
      <w:pPr>
        <w:rPr>
          <w:color w:val="1a2b49"/>
          <w:sz w:val="24"/>
          <w:szCs w:val="24"/>
          <w:highlight w:val="white"/>
        </w:rPr>
      </w:pPr>
      <w:r w:rsidDel="00000000" w:rsidR="00000000" w:rsidRPr="00000000">
        <w:rPr>
          <w:rtl w:val="0"/>
        </w:rPr>
      </w:r>
    </w:p>
    <w:p w:rsidR="00000000" w:rsidDel="00000000" w:rsidP="00000000" w:rsidRDefault="00000000" w:rsidRPr="00000000" w14:paraId="00000010">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11">
      <w:pPr>
        <w:rPr>
          <w:color w:val="1a2b49"/>
          <w:sz w:val="24"/>
          <w:szCs w:val="24"/>
          <w:highlight w:val="white"/>
        </w:rPr>
      </w:pPr>
      <w:r w:rsidDel="00000000" w:rsidR="00000000" w:rsidRPr="00000000">
        <w:rPr>
          <w:color w:val="1a2b49"/>
          <w:sz w:val="24"/>
          <w:szCs w:val="24"/>
          <w:highlight w:val="white"/>
          <w:rtl w:val="0"/>
        </w:rPr>
        <w:t xml:space="preserve">Guide</w:t>
      </w:r>
    </w:p>
    <w:p w:rsidR="00000000" w:rsidDel="00000000" w:rsidP="00000000" w:rsidRDefault="00000000" w:rsidRPr="00000000" w14:paraId="00000012">
      <w:pPr>
        <w:rPr>
          <w:color w:val="1a2b49"/>
          <w:sz w:val="24"/>
          <w:szCs w:val="24"/>
          <w:highlight w:val="white"/>
        </w:rPr>
      </w:pPr>
      <w:r w:rsidDel="00000000" w:rsidR="00000000" w:rsidRPr="00000000">
        <w:rPr>
          <w:color w:val="1a2b49"/>
          <w:sz w:val="24"/>
          <w:szCs w:val="24"/>
          <w:highlight w:val="white"/>
          <w:rtl w:val="0"/>
        </w:rPr>
        <w:t xml:space="preserve">Hotel pickup and drop-off</w:t>
      </w:r>
    </w:p>
    <w:p w:rsidR="00000000" w:rsidDel="00000000" w:rsidP="00000000" w:rsidRDefault="00000000" w:rsidRPr="00000000" w14:paraId="00000013">
      <w:pPr>
        <w:rPr>
          <w:color w:val="1a2b49"/>
          <w:sz w:val="24"/>
          <w:szCs w:val="24"/>
          <w:highlight w:val="white"/>
        </w:rPr>
      </w:pPr>
      <w:r w:rsidDel="00000000" w:rsidR="00000000" w:rsidRPr="00000000">
        <w:rPr>
          <w:color w:val="1a2b49"/>
          <w:sz w:val="24"/>
          <w:szCs w:val="24"/>
          <w:highlight w:val="white"/>
          <w:rtl w:val="0"/>
        </w:rPr>
        <w:t xml:space="preserve">Transportation by air-conditioned car</w:t>
      </w:r>
    </w:p>
    <w:p w:rsidR="00000000" w:rsidDel="00000000" w:rsidP="00000000" w:rsidRDefault="00000000" w:rsidRPr="00000000" w14:paraId="00000014">
      <w:pPr>
        <w:rPr>
          <w:color w:val="1a2b49"/>
          <w:sz w:val="24"/>
          <w:szCs w:val="24"/>
          <w:highlight w:val="white"/>
        </w:rPr>
      </w:pPr>
      <w:r w:rsidDel="00000000" w:rsidR="00000000" w:rsidRPr="00000000">
        <w:rPr>
          <w:color w:val="1a2b49"/>
          <w:sz w:val="24"/>
          <w:szCs w:val="24"/>
          <w:highlight w:val="white"/>
          <w:rtl w:val="0"/>
        </w:rPr>
        <w:t xml:space="preserve">Lunch</w:t>
      </w:r>
    </w:p>
    <w:p w:rsidR="00000000" w:rsidDel="00000000" w:rsidP="00000000" w:rsidRDefault="00000000" w:rsidRPr="00000000" w14:paraId="00000015">
      <w:pPr>
        <w:rPr>
          <w:color w:val="1a2b49"/>
          <w:sz w:val="24"/>
          <w:szCs w:val="24"/>
          <w:highlight w:val="white"/>
        </w:rPr>
      </w:pPr>
      <w:r w:rsidDel="00000000" w:rsidR="00000000" w:rsidRPr="00000000">
        <w:rPr>
          <w:color w:val="1a2b49"/>
          <w:sz w:val="24"/>
          <w:szCs w:val="24"/>
          <w:highlight w:val="white"/>
          <w:rtl w:val="0"/>
        </w:rPr>
        <w:t xml:space="preserve">Moroccan mint tea</w:t>
      </w:r>
    </w:p>
    <w:p w:rsidR="00000000" w:rsidDel="00000000" w:rsidP="00000000" w:rsidRDefault="00000000" w:rsidRPr="00000000" w14:paraId="00000016">
      <w:pPr>
        <w:rPr>
          <w:color w:val="1a2b49"/>
          <w:sz w:val="24"/>
          <w:szCs w:val="24"/>
          <w:highlight w:val="white"/>
        </w:rPr>
      </w:pPr>
      <w:r w:rsidDel="00000000" w:rsidR="00000000" w:rsidRPr="00000000">
        <w:rPr>
          <w:rtl w:val="0"/>
        </w:rPr>
      </w:r>
    </w:p>
    <w:p w:rsidR="00000000" w:rsidDel="00000000" w:rsidP="00000000" w:rsidRDefault="00000000" w:rsidRPr="00000000" w14:paraId="00000017">
      <w:pPr>
        <w:rPr>
          <w:color w:val="1a2b49"/>
          <w:sz w:val="24"/>
          <w:szCs w:val="24"/>
          <w:highlight w:val="white"/>
        </w:rPr>
      </w:pPr>
      <w:r w:rsidDel="00000000" w:rsidR="00000000" w:rsidRPr="00000000">
        <w:rPr>
          <w:b w:val="1"/>
          <w:bCs w:val="1"/>
          <w:color w:val="1a2b49"/>
          <w:sz w:val="24"/>
          <w:szCs w:val="24"/>
          <w:highlight w:val="white"/>
          <w:rtl w:val="0"/>
        </w:rPr>
        <w:t xml:space="preserve">Not included</w:t>
      </w:r>
      <w:r w:rsidDel="00000000" w:rsidR="00000000" w:rsidRPr="00000000">
        <w:rPr>
          <w:color w:val="1a2b49"/>
          <w:sz w:val="24"/>
          <w:szCs w:val="24"/>
          <w:highlight w:val="white"/>
          <w:rtl w:val="0"/>
        </w:rPr>
        <w:t xml:space="preserve"> </w:t>
      </w:r>
    </w:p>
    <w:p w:rsidR="00000000" w:rsidDel="00000000" w:rsidP="00000000" w:rsidRDefault="00000000" w:rsidRPr="00000000" w14:paraId="00000018">
      <w:pPr>
        <w:rPr>
          <w:color w:val="1a2b49"/>
          <w:sz w:val="24"/>
          <w:szCs w:val="24"/>
          <w:highlight w:val="white"/>
        </w:rPr>
      </w:pPr>
      <w:r w:rsidDel="00000000" w:rsidR="00000000" w:rsidRPr="00000000">
        <w:rPr>
          <w:color w:val="1a2b49"/>
          <w:sz w:val="24"/>
          <w:szCs w:val="24"/>
          <w:highlight w:val="white"/>
          <w:rtl w:val="0"/>
        </w:rPr>
        <w:t xml:space="preserve">Equipment (hiking shoes can be rented in imlil village)</w:t>
      </w:r>
    </w:p>
    <w:p w:rsidR="00000000" w:rsidDel="00000000" w:rsidP="00000000" w:rsidRDefault="00000000" w:rsidRPr="00000000" w14:paraId="00000019">
      <w:pPr>
        <w:rPr>
          <w:color w:val="1a2b49"/>
          <w:sz w:val="24"/>
          <w:szCs w:val="24"/>
          <w:highlight w:val="white"/>
        </w:rPr>
      </w:pPr>
      <w:r w:rsidDel="00000000" w:rsidR="00000000" w:rsidRPr="00000000">
        <w:rPr>
          <w:color w:val="1a2b49"/>
          <w:sz w:val="24"/>
          <w:szCs w:val="24"/>
          <w:highlight w:val="white"/>
          <w:rtl w:val="0"/>
        </w:rPr>
        <w:t xml:space="preserve">Tips</w:t>
      </w:r>
    </w:p>
    <w:p w:rsidR="00000000" w:rsidDel="00000000" w:rsidP="00000000" w:rsidRDefault="00000000" w:rsidRPr="00000000" w14:paraId="0000001A">
      <w:pPr>
        <w:rPr>
          <w:color w:val="1a2b49"/>
          <w:sz w:val="24"/>
          <w:szCs w:val="24"/>
          <w:highlight w:val="white"/>
        </w:rPr>
      </w:pPr>
      <w:r w:rsidDel="00000000" w:rsidR="00000000" w:rsidRPr="00000000">
        <w:rPr>
          <w:rtl w:val="0"/>
        </w:rPr>
      </w:r>
    </w:p>
    <w:p w:rsidR="00000000" w:rsidDel="00000000" w:rsidP="00000000" w:rsidRDefault="00000000" w:rsidRPr="00000000" w14:paraId="0000001B">
      <w:pPr>
        <w:rPr>
          <w:color w:val="1a2b49"/>
          <w:sz w:val="24"/>
          <w:szCs w:val="24"/>
          <w:highlight w:val="white"/>
        </w:rPr>
      </w:pPr>
      <w:r w:rsidDel="00000000" w:rsidR="00000000" w:rsidRPr="00000000">
        <w:rPr>
          <w:rtl w:val="0"/>
        </w:rPr>
      </w:r>
    </w:p>
    <w:p w:rsidR="00000000" w:rsidDel="00000000" w:rsidP="00000000" w:rsidRDefault="00000000" w:rsidRPr="00000000" w14:paraId="0000001C">
      <w:pPr>
        <w:rPr>
          <w:color w:val="1a2b49"/>
          <w:sz w:val="24"/>
          <w:szCs w:val="24"/>
          <w:highlight w:val="white"/>
        </w:rPr>
      </w:pPr>
      <w:r w:rsidDel="00000000" w:rsidR="00000000" w:rsidRPr="00000000">
        <w:rPr>
          <w:color w:val="1a2b49"/>
          <w:sz w:val="24"/>
          <w:szCs w:val="24"/>
          <w:highlight w:val="white"/>
          <w:rtl w:val="0"/>
        </w:rPr>
        <w:t xml:space="preserve">Price : 70</w:t>
      </w:r>
    </w:p>
    <w:p w:rsidR="00000000" w:rsidDel="00000000" w:rsidP="00000000" w:rsidRDefault="00000000" w:rsidRPr="00000000" w14:paraId="0000001D">
      <w:pPr>
        <w:rPr>
          <w:color w:val="1a2b49"/>
          <w:sz w:val="24"/>
          <w:szCs w:val="24"/>
          <w:highlight w:val="white"/>
        </w:rPr>
      </w:pPr>
      <w:r w:rsidDel="00000000" w:rsidR="00000000" w:rsidRPr="00000000">
        <w:rPr>
          <w:rtl w:val="0"/>
        </w:rPr>
      </w:r>
    </w:p>
    <w:p w:rsidR="00000000" w:rsidDel="00000000" w:rsidP="00000000" w:rsidRDefault="00000000" w:rsidRPr="00000000" w14:paraId="0000001E">
      <w:pPr>
        <w:rPr>
          <w:color w:val="1a2b4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