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28"/>
          <w:szCs w:val="28"/>
          <w:rtl w:val="0"/>
        </w:rPr>
        <w:t xml:space="preserve">Spellcheck For Bias: </w:t>
      </w:r>
      <w:r w:rsidDel="00000000" w:rsidR="00000000" w:rsidRPr="00000000">
        <w:rPr>
          <w:b w:val="1"/>
          <w:i w:val="1"/>
          <w:sz w:val="28"/>
          <w:szCs w:val="28"/>
          <w:rtl w:val="0"/>
        </w:rPr>
        <w:t xml:space="preserve">Unbreakable Boy</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Geena Davis Institute for Gender in Media</w:t>
      </w:r>
    </w:p>
    <w:p w:rsidR="00000000" w:rsidDel="00000000" w:rsidP="00000000" w:rsidRDefault="00000000" w:rsidRPr="00000000" w14:paraId="00000003">
      <w:pPr>
        <w:jc w:val="center"/>
        <w:rPr/>
      </w:pPr>
      <w:r w:rsidDel="00000000" w:rsidR="00000000" w:rsidRPr="00000000">
        <w:rPr>
          <w:rtl w:val="0"/>
        </w:rPr>
        <w:t xml:space="preserve">February, 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06">
      <w:pPr>
        <w:rPr>
          <w:sz w:val="12"/>
          <w:szCs w:val="12"/>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Unbreakable </w:t>
      </w:r>
      <w:r w:rsidDel="00000000" w:rsidR="00000000" w:rsidRPr="00000000">
        <w:rPr>
          <w:rtl w:val="0"/>
        </w:rPr>
        <w:t xml:space="preserve">for Lionsgate:</w:t>
      </w:r>
      <w:r w:rsidDel="00000000" w:rsidR="00000000" w:rsidRPr="00000000">
        <w:rPr>
          <w:rtl w:val="0"/>
        </w:rPr>
      </w:r>
    </w:p>
    <w:p w:rsidR="00000000" w:rsidDel="00000000" w:rsidP="00000000" w:rsidRDefault="00000000" w:rsidRPr="00000000" w14:paraId="00000008">
      <w:pPr>
        <w:numPr>
          <w:ilvl w:val="0"/>
          <w:numId w:val="6"/>
        </w:numPr>
        <w:ind w:left="720" w:hanging="360"/>
        <w:rPr/>
      </w:pPr>
      <w:hyperlink w:anchor="bookmark=id.gjdgxs">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9">
      <w:pPr>
        <w:numPr>
          <w:ilvl w:val="0"/>
          <w:numId w:val="6"/>
        </w:numPr>
        <w:ind w:left="720" w:hanging="360"/>
        <w:rPr/>
      </w:pPr>
      <w:hyperlink w:anchor="bookmark=id.30j0zll">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A">
      <w:pPr>
        <w:numPr>
          <w:ilvl w:val="0"/>
          <w:numId w:val="6"/>
        </w:numPr>
        <w:ind w:left="720" w:hanging="360"/>
        <w:rPr/>
      </w:pPr>
      <w:hyperlink w:anchor="bookmark=id.1fob9te">
        <w:r w:rsidDel="00000000" w:rsidR="00000000" w:rsidRPr="00000000">
          <w:rPr>
            <w:color w:val="1155cc"/>
            <w:u w:val="single"/>
            <w:rtl w:val="0"/>
          </w:rPr>
          <w:t xml:space="preserve">LGBTQ+</w:t>
        </w:r>
      </w:hyperlink>
      <w:r w:rsidDel="00000000" w:rsidR="00000000" w:rsidRPr="00000000">
        <w:rPr>
          <w:rtl w:val="0"/>
        </w:rPr>
      </w:r>
    </w:p>
    <w:p w:rsidR="00000000" w:rsidDel="00000000" w:rsidP="00000000" w:rsidRDefault="00000000" w:rsidRPr="00000000" w14:paraId="0000000B">
      <w:pPr>
        <w:numPr>
          <w:ilvl w:val="0"/>
          <w:numId w:val="6"/>
        </w:numPr>
        <w:ind w:left="720" w:hanging="360"/>
        <w:rPr/>
      </w:pPr>
      <w:hyperlink w:anchor="bookmark=id.3znysh7">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C">
      <w:pPr>
        <w:numPr>
          <w:ilvl w:val="0"/>
          <w:numId w:val="6"/>
        </w:numPr>
        <w:ind w:left="720" w:hanging="360"/>
        <w:rPr/>
      </w:pPr>
      <w:hyperlink w:anchor="bookmark=id.2et92p0">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D">
      <w:pPr>
        <w:numPr>
          <w:ilvl w:val="0"/>
          <w:numId w:val="6"/>
        </w:numPr>
        <w:ind w:left="720" w:hanging="360"/>
        <w:rPr/>
      </w:pPr>
      <w:hyperlink w:anchor="bookmark=id.tyjcwt">
        <w:r w:rsidDel="00000000" w:rsidR="00000000" w:rsidRPr="00000000">
          <w:rPr>
            <w:color w:val="1155cc"/>
            <w:u w:val="single"/>
            <w:rtl w:val="0"/>
          </w:rPr>
          <w:t xml:space="preserve">Body Size</w:t>
        </w:r>
      </w:hyperlink>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1">
      <w:pPr>
        <w:rPr>
          <w:sz w:val="12"/>
          <w:szCs w:val="1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Spellcheck for Bias is based on inventions and software developed at the USC Viterbi School of Engineering. For this report, we analyze characters who spoke 1 line of text or more. In </w:t>
      </w:r>
      <w:r w:rsidDel="00000000" w:rsidR="00000000" w:rsidRPr="00000000">
        <w:rPr>
          <w:i w:val="1"/>
          <w:rtl w:val="0"/>
        </w:rPr>
        <w:t xml:space="preserve">Unbreakable</w:t>
      </w:r>
      <w:r w:rsidDel="00000000" w:rsidR="00000000" w:rsidRPr="00000000">
        <w:rPr>
          <w:rtl w:val="0"/>
        </w:rPr>
        <w:t xml:space="preserve">, 19 characters met this criterion:</w:t>
      </w:r>
    </w:p>
    <w:p w:rsidR="00000000" w:rsidDel="00000000" w:rsidP="00000000" w:rsidRDefault="00000000" w:rsidRPr="00000000" w14:paraId="00000013">
      <w:pPr>
        <w:rPr/>
      </w:pPr>
      <w:r w:rsidDel="00000000" w:rsidR="00000000" w:rsidRPr="00000000">
        <w:rPr>
          <w:rtl w:val="0"/>
        </w:rPr>
      </w:r>
    </w:p>
    <w:tbl>
      <w:tblPr>
        <w:tblStyle w:val="Table1"/>
        <w:tblW w:w="82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
        <w:gridCol w:w="3136"/>
        <w:tblGridChange w:id="0">
          <w:tblGrid>
            <w:gridCol w:w="5104"/>
            <w:gridCol w:w="3136"/>
          </w:tblGrid>
        </w:tblGridChange>
      </w:tblGrid>
      <w:tr>
        <w:trPr>
          <w:trHeight w:val="470" w:hRule="atLeast"/>
        </w:trPr>
        <w:tc>
          <w:tcPr>
            <w:shd w:fill="78748d"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color w:val="ffffff"/>
                <w:sz w:val="26"/>
                <w:szCs w:val="26"/>
              </w:rPr>
            </w:pPr>
            <w:r w:rsidDel="00000000" w:rsidR="00000000" w:rsidRPr="00000000">
              <w:rPr>
                <w:b w:val="1"/>
                <w:color w:val="ffffff"/>
                <w:sz w:val="26"/>
                <w:szCs w:val="26"/>
                <w:rtl w:val="0"/>
              </w:rPr>
              <w:t xml:space="preserve">CHARACTER NAME</w:t>
            </w:r>
          </w:p>
        </w:tc>
        <w:tc>
          <w:tcPr>
            <w:shd w:fill="78748d"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color w:val="ffffff"/>
                <w:sz w:val="26"/>
                <w:szCs w:val="26"/>
              </w:rPr>
            </w:pPr>
            <w:r w:rsidDel="00000000" w:rsidR="00000000" w:rsidRPr="00000000">
              <w:rPr>
                <w:b w:val="1"/>
                <w:color w:val="ffffff"/>
                <w:sz w:val="26"/>
                <w:szCs w:val="26"/>
                <w:rtl w:val="0"/>
              </w:rPr>
              <w:t xml:space="preserve">LINE COUNT</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SCOTT (Zachary Levi cast)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sz w:val="18"/>
                <w:szCs w:val="18"/>
              </w:rPr>
            </w:pPr>
            <w:r w:rsidDel="00000000" w:rsidR="00000000" w:rsidRPr="00000000">
              <w:rPr>
                <w:sz w:val="18"/>
                <w:szCs w:val="18"/>
                <w:rtl w:val="0"/>
              </w:rPr>
              <w:t xml:space="preserve">601</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sz w:val="18"/>
                <w:szCs w:val="18"/>
              </w:rPr>
            </w:pPr>
            <w:r w:rsidDel="00000000" w:rsidR="00000000" w:rsidRPr="00000000">
              <w:rPr>
                <w:sz w:val="18"/>
                <w:szCs w:val="18"/>
                <w:rtl w:val="0"/>
              </w:rPr>
              <w:t xml:space="preserve">AUSTIN </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382</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sz w:val="18"/>
                <w:szCs w:val="18"/>
              </w:rPr>
            </w:pPr>
            <w:r w:rsidDel="00000000" w:rsidR="00000000" w:rsidRPr="00000000">
              <w:rPr>
                <w:sz w:val="18"/>
                <w:szCs w:val="18"/>
                <w:rtl w:val="0"/>
              </w:rPr>
              <w:t xml:space="preserve">TERESA</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sz w:val="18"/>
                <w:szCs w:val="18"/>
              </w:rPr>
            </w:pPr>
            <w:r w:rsidDel="00000000" w:rsidR="00000000" w:rsidRPr="00000000">
              <w:rPr>
                <w:sz w:val="18"/>
                <w:szCs w:val="18"/>
                <w:rtl w:val="0"/>
              </w:rPr>
              <w:t xml:space="preserve">338</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18"/>
                <w:szCs w:val="18"/>
              </w:rPr>
            </w:pPr>
            <w:r w:rsidDel="00000000" w:rsidR="00000000" w:rsidRPr="00000000">
              <w:rPr>
                <w:sz w:val="18"/>
                <w:szCs w:val="18"/>
                <w:rtl w:val="0"/>
              </w:rPr>
              <w:t xml:space="preserve">JOE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sz w:val="18"/>
                <w:szCs w:val="18"/>
              </w:rPr>
            </w:pPr>
            <w:r w:rsidDel="00000000" w:rsidR="00000000" w:rsidRPr="00000000">
              <w:rPr>
                <w:sz w:val="18"/>
                <w:szCs w:val="18"/>
                <w:rtl w:val="0"/>
              </w:rPr>
              <w:t xml:space="preserve">77</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LOGAN</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63</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TYLER</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24</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SCOTT’S DAD</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21</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sz w:val="18"/>
                <w:szCs w:val="18"/>
              </w:rPr>
            </w:pPr>
            <w:r w:rsidDel="00000000" w:rsidR="00000000" w:rsidRPr="00000000">
              <w:rPr>
                <w:sz w:val="18"/>
                <w:szCs w:val="18"/>
                <w:rtl w:val="0"/>
              </w:rPr>
              <w:t xml:space="preserve">DOCTOR</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20</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LORI</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sz w:val="18"/>
                <w:szCs w:val="18"/>
              </w:rPr>
            </w:pPr>
            <w:r w:rsidDel="00000000" w:rsidR="00000000" w:rsidRPr="00000000">
              <w:rPr>
                <w:sz w:val="18"/>
                <w:szCs w:val="18"/>
                <w:rtl w:val="0"/>
              </w:rPr>
              <w:t xml:space="preserve">19</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ILENE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19</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PREACHER RICK</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16</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SCOTT’S MOM</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14</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TEACHER</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11</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JUSTICE</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7</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MILES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6</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KIND-FACED DOCTOR</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3</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MAN</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2</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NURSE</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1</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ELDERLY MAN</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1</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Automated coding is combined with expert human coding to generate the quantitative and qualitative analysis below.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br w:type="page"/>
      </w:r>
      <w:bookmarkStart w:colFirst="0" w:colLast="0" w:name="bookmark=id.gjdgxs" w:id="0"/>
      <w:bookmarkEnd w:id="0"/>
      <w:r w:rsidDel="00000000" w:rsidR="00000000" w:rsidRPr="00000000">
        <w:rPr>
          <w:b w:val="1"/>
          <w:sz w:val="28"/>
          <w:szCs w:val="28"/>
          <w:rtl w:val="0"/>
        </w:rPr>
        <w:t xml:space="preserve">Gender Analysis</w:t>
      </w:r>
    </w:p>
    <w:p w:rsidR="00000000" w:rsidDel="00000000" w:rsidP="00000000" w:rsidRDefault="00000000" w:rsidRPr="00000000" w14:paraId="00000041">
      <w:pPr>
        <w:rPr>
          <w:i w:val="1"/>
          <w:sz w:val="12"/>
          <w:szCs w:val="12"/>
        </w:rPr>
      </w:pPr>
      <w:r w:rsidDel="00000000" w:rsidR="00000000" w:rsidRPr="00000000">
        <w:rPr>
          <w:rtl w:val="0"/>
        </w:rPr>
      </w:r>
    </w:p>
    <w:p w:rsidR="00000000" w:rsidDel="00000000" w:rsidP="00000000" w:rsidRDefault="00000000" w:rsidRPr="00000000" w14:paraId="00000042">
      <w:pPr>
        <w:rPr>
          <w:b w:val="1"/>
          <w:i w:val="1"/>
          <w:color w:val="c12f65"/>
        </w:rPr>
      </w:pPr>
      <w:r w:rsidDel="00000000" w:rsidR="00000000" w:rsidRPr="00000000">
        <w:rPr>
          <w:b w:val="1"/>
          <w:i w:val="1"/>
          <w:color w:val="c12f65"/>
          <w:rtl w:val="0"/>
        </w:rPr>
        <w:t xml:space="preserve">For comparison, women constitute 51% of the U.S. population.</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4 characters are specified as female.</w:t>
      </w:r>
    </w:p>
    <w:p w:rsidR="00000000" w:rsidDel="00000000" w:rsidP="00000000" w:rsidRDefault="00000000" w:rsidRPr="00000000" w14:paraId="00000045">
      <w:pPr>
        <w:numPr>
          <w:ilvl w:val="0"/>
          <w:numId w:val="3"/>
        </w:numPr>
        <w:ind w:left="720" w:hanging="360"/>
        <w:rPr/>
      </w:pPr>
      <w:r w:rsidDel="00000000" w:rsidR="00000000" w:rsidRPr="00000000">
        <w:rPr>
          <w:rtl w:val="0"/>
        </w:rPr>
        <w:t xml:space="preserve">The leading character is male (“Scott”).</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The script contains 4 character opportunities to increase gender diversity.</w:t>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2"/>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144" w:hRule="atLeast"/>
        </w:trPr>
        <w:tc>
          <w:tcPr>
            <w:shd w:fill="d9d9d9"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FEMALE CHARACTER</w:t>
            </w:r>
          </w:p>
        </w:tc>
        <w:tc>
          <w:tcPr>
            <w:shd w:fill="d9d9d9"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GENDER UNSPECIFIED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color w:val="ffffff"/>
                <w:sz w:val="18"/>
                <w:szCs w:val="18"/>
              </w:rPr>
            </w:pPr>
            <w:r w:rsidDel="00000000" w:rsidR="00000000" w:rsidRPr="00000000">
              <w:rPr>
                <w:color w:val="ffffff"/>
                <w:sz w:val="18"/>
                <w:szCs w:val="18"/>
                <w:rtl w:val="0"/>
              </w:rPr>
              <w:t xml:space="preserve">SCOTT</w:t>
            </w:r>
          </w:p>
        </w:tc>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color w:val="ffffff"/>
                <w:sz w:val="18"/>
                <w:szCs w:val="18"/>
              </w:rPr>
            </w:pPr>
            <w:r w:rsidDel="00000000" w:rsidR="00000000" w:rsidRPr="00000000">
              <w:rPr>
                <w:color w:val="ffffff"/>
                <w:sz w:val="18"/>
                <w:szCs w:val="18"/>
                <w:rtl w:val="0"/>
              </w:rPr>
              <w:t xml:space="preserve">AUSTIN</w:t>
            </w:r>
          </w:p>
        </w:tc>
        <w:tc>
          <w:tcP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TERESA</w:t>
            </w:r>
          </w:p>
        </w:tc>
        <w:tc>
          <w:tcP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JOE</w:t>
            </w:r>
          </w:p>
        </w:tc>
        <w:tc>
          <w:tcP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color w:val="ffffff"/>
                <w:sz w:val="18"/>
                <w:szCs w:val="18"/>
              </w:rPr>
            </w:pPr>
            <w:r w:rsidDel="00000000" w:rsidR="00000000" w:rsidRPr="00000000">
              <w:rPr>
                <w:color w:val="ffffff"/>
                <w:sz w:val="18"/>
                <w:szCs w:val="18"/>
                <w:rtl w:val="0"/>
              </w:rPr>
              <w:t xml:space="preserve">LOGAN</w:t>
            </w:r>
          </w:p>
        </w:tc>
        <w:tc>
          <w:tcP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color w:val="ffffff"/>
                <w:sz w:val="18"/>
                <w:szCs w:val="18"/>
              </w:rPr>
            </w:pPr>
            <w:r w:rsidDel="00000000" w:rsidR="00000000" w:rsidRPr="00000000">
              <w:rPr>
                <w:color w:val="ffffff"/>
                <w:sz w:val="18"/>
                <w:szCs w:val="18"/>
                <w:rtl w:val="0"/>
              </w:rPr>
              <w:t xml:space="preserve">TYLER</w:t>
            </w:r>
          </w:p>
        </w:tc>
        <w:tc>
          <w:tcP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color w:val="ffffff"/>
                <w:sz w:val="18"/>
                <w:szCs w:val="18"/>
              </w:rPr>
            </w:pPr>
            <w:r w:rsidDel="00000000" w:rsidR="00000000" w:rsidRPr="00000000">
              <w:rPr>
                <w:color w:val="ffffff"/>
                <w:sz w:val="18"/>
                <w:szCs w:val="18"/>
                <w:rtl w:val="0"/>
              </w:rPr>
              <w:t xml:space="preserve">SCOTT’S DAD</w:t>
            </w:r>
          </w:p>
        </w:tc>
        <w:tc>
          <w:tcP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color w:val="ffffff"/>
                <w:sz w:val="18"/>
                <w:szCs w:val="18"/>
              </w:rPr>
            </w:pPr>
            <w:r w:rsidDel="00000000" w:rsidR="00000000" w:rsidRPr="00000000">
              <w:rPr>
                <w:color w:val="ffffff"/>
                <w:sz w:val="18"/>
                <w:szCs w:val="18"/>
                <w:rtl w:val="0"/>
              </w:rPr>
              <w:t xml:space="preserve">DOCTOR</w:t>
            </w:r>
          </w:p>
        </w:tc>
        <w:tc>
          <w:tcP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color w:val="ffffff"/>
                <w:sz w:val="18"/>
                <w:szCs w:val="18"/>
              </w:rPr>
            </w:pPr>
            <w:r w:rsidDel="00000000" w:rsidR="00000000" w:rsidRPr="00000000">
              <w:rPr>
                <w:color w:val="ffffff"/>
                <w:sz w:val="18"/>
                <w:szCs w:val="18"/>
                <w:rtl w:val="0"/>
              </w:rPr>
              <w:t xml:space="preserve">LORI</w:t>
            </w:r>
          </w:p>
        </w:tc>
        <w:tc>
          <w:tcP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color w:val="ffffff"/>
                <w:sz w:val="18"/>
                <w:szCs w:val="18"/>
              </w:rPr>
            </w:pPr>
            <w:r w:rsidDel="00000000" w:rsidR="00000000" w:rsidRPr="00000000">
              <w:rPr>
                <w:color w:val="ffffff"/>
                <w:sz w:val="18"/>
                <w:szCs w:val="18"/>
                <w:rtl w:val="0"/>
              </w:rPr>
              <w:t xml:space="preserve">ILENE</w:t>
            </w:r>
          </w:p>
        </w:tc>
        <w:tc>
          <w:tcP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color w:val="ffffff"/>
                <w:sz w:val="18"/>
                <w:szCs w:val="18"/>
              </w:rPr>
            </w:pPr>
            <w:r w:rsidDel="00000000" w:rsidR="00000000" w:rsidRPr="00000000">
              <w:rPr>
                <w:color w:val="ffffff"/>
                <w:sz w:val="18"/>
                <w:szCs w:val="18"/>
                <w:rtl w:val="0"/>
              </w:rPr>
              <w:t xml:space="preserve">PREACHER RICK</w:t>
            </w:r>
          </w:p>
        </w:tc>
        <w:tc>
          <w:tcP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color w:val="ffffff"/>
                <w:sz w:val="18"/>
                <w:szCs w:val="18"/>
              </w:rPr>
            </w:pPr>
            <w:r w:rsidDel="00000000" w:rsidR="00000000" w:rsidRPr="00000000">
              <w:rPr>
                <w:color w:val="ffffff"/>
                <w:sz w:val="18"/>
                <w:szCs w:val="18"/>
                <w:rtl w:val="0"/>
              </w:rPr>
              <w:t xml:space="preserve">SCOTT’S MOM</w:t>
            </w:r>
          </w:p>
        </w:tc>
        <w:tc>
          <w:tcP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TEACHER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JUSTICE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color w:val="ffffff"/>
                <w:sz w:val="18"/>
                <w:szCs w:val="18"/>
              </w:rPr>
            </w:pPr>
            <w:r w:rsidDel="00000000" w:rsidR="00000000" w:rsidRPr="00000000">
              <w:rPr>
                <w:color w:val="ffffff"/>
                <w:sz w:val="18"/>
                <w:szCs w:val="18"/>
                <w:rtl w:val="0"/>
              </w:rPr>
              <w:t xml:space="preserve">MILES</w:t>
            </w:r>
          </w:p>
        </w:tc>
        <w:tc>
          <w:tcPr>
            <w:tcMar>
              <w:top w:w="100.0" w:type="dxa"/>
              <w:left w:w="100.0" w:type="dxa"/>
              <w:bottom w:w="100.0" w:type="dxa"/>
              <w:right w:w="100.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KIND-FACED 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color w:val="ffffff"/>
                <w:sz w:val="18"/>
                <w:szCs w:val="18"/>
              </w:rPr>
            </w:pPr>
            <w:r w:rsidDel="00000000" w:rsidR="00000000" w:rsidRPr="00000000">
              <w:rPr>
                <w:color w:val="ffffff"/>
                <w:sz w:val="18"/>
                <w:szCs w:val="18"/>
                <w:rtl w:val="0"/>
              </w:rPr>
              <w:t xml:space="preserve">MAN</w:t>
            </w:r>
          </w:p>
        </w:tc>
        <w:tc>
          <w:tcP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color w:val="ffffff"/>
                <w:sz w:val="18"/>
                <w:szCs w:val="18"/>
                <w:rtl w:val="0"/>
              </w:rPr>
              <w:t xml:space="preserve">NURSE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color w:val="ffffff"/>
                <w:sz w:val="18"/>
                <w:szCs w:val="18"/>
              </w:rPr>
            </w:pPr>
            <w:r w:rsidDel="00000000" w:rsidR="00000000" w:rsidRPr="00000000">
              <w:rPr>
                <w:color w:val="ffffff"/>
                <w:sz w:val="18"/>
                <w:szCs w:val="18"/>
                <w:rtl w:val="0"/>
              </w:rPr>
              <w:t xml:space="preserve">ELDERLY MAN</w:t>
            </w:r>
          </w:p>
        </w:tc>
        <w:tc>
          <w:tcP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The See Jane Test</w:t>
      </w:r>
    </w:p>
    <w:p w:rsidR="00000000" w:rsidDel="00000000" w:rsidP="00000000" w:rsidRDefault="00000000" w:rsidRPr="00000000" w14:paraId="00000088">
      <w:pPr>
        <w:jc w:val="right"/>
        <w:rPr>
          <w:u w:val="single"/>
        </w:rPr>
      </w:pPr>
      <w:r w:rsidDel="00000000" w:rsidR="00000000" w:rsidRPr="00000000">
        <w:rPr>
          <w:rtl w:val="0"/>
        </w:rPr>
      </w:r>
    </w:p>
    <w:tbl>
      <w:tblPr>
        <w:tblStyle w:val="Table3"/>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C">
            <w:pPr>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8E">
            <w:pPr>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b w:val="1"/>
          <w:color w:val="ffffff"/>
          <w:sz w:val="28"/>
          <w:szCs w:val="28"/>
        </w:rPr>
        <w:drawing>
          <wp:inline distB="114300" distT="114300" distL="114300" distR="114300">
            <wp:extent cx="1371600" cy="1124712"/>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b w:val="1"/>
          <w:sz w:val="28"/>
          <w:szCs w:val="28"/>
        </w:rPr>
      </w:pPr>
      <w:r w:rsidDel="00000000" w:rsidR="00000000" w:rsidRPr="00000000">
        <w:br w:type="page"/>
      </w:r>
      <w:r w:rsidDel="00000000" w:rsidR="00000000" w:rsidRPr="00000000">
        <w:rPr>
          <w:rtl w:val="0"/>
        </w:rPr>
      </w:r>
    </w:p>
    <w:bookmarkStart w:colFirst="0" w:colLast="0" w:name="bookmark=id.30j0zll" w:id="1"/>
    <w:bookmarkEnd w:id="1"/>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95">
      <w:pPr>
        <w:rPr>
          <w:b w:val="1"/>
          <w:i w:val="1"/>
          <w:color w:val="c12f65"/>
          <w:sz w:val="12"/>
          <w:szCs w:val="12"/>
        </w:rPr>
      </w:pPr>
      <w:r w:rsidDel="00000000" w:rsidR="00000000" w:rsidRPr="00000000">
        <w:rPr>
          <w:rtl w:val="0"/>
        </w:rPr>
      </w:r>
    </w:p>
    <w:p w:rsidR="00000000" w:rsidDel="00000000" w:rsidP="00000000" w:rsidRDefault="00000000" w:rsidRPr="00000000" w14:paraId="00000096">
      <w:pPr>
        <w:rPr>
          <w:b w:val="1"/>
          <w:i w:val="1"/>
          <w:color w:val="c12f65"/>
        </w:rPr>
      </w:pPr>
      <w:r w:rsidDel="00000000" w:rsidR="00000000" w:rsidRPr="00000000">
        <w:rPr>
          <w:b w:val="1"/>
          <w:i w:val="1"/>
          <w:color w:val="c12f65"/>
          <w:rtl w:val="0"/>
        </w:rPr>
        <w:t xml:space="preserve">For comparison, people of color constitute 38% of the U.S. population.</w:t>
      </w:r>
    </w:p>
    <w:p w:rsidR="00000000" w:rsidDel="00000000" w:rsidP="00000000" w:rsidRDefault="00000000" w:rsidRPr="00000000" w14:paraId="00000097">
      <w:pPr>
        <w:rPr>
          <w:u w:val="single"/>
        </w:rPr>
      </w:pPr>
      <w:r w:rsidDel="00000000" w:rsidR="00000000" w:rsidRPr="00000000">
        <w:rPr>
          <w:rtl w:val="0"/>
        </w:rPr>
      </w:r>
    </w:p>
    <w:p w:rsidR="00000000" w:rsidDel="00000000" w:rsidP="00000000" w:rsidRDefault="00000000" w:rsidRPr="00000000" w14:paraId="00000098">
      <w:pPr>
        <w:numPr>
          <w:ilvl w:val="0"/>
          <w:numId w:val="8"/>
        </w:numPr>
        <w:ind w:left="720" w:hanging="360"/>
        <w:rPr/>
      </w:pPr>
      <w:r w:rsidDel="00000000" w:rsidR="00000000" w:rsidRPr="00000000">
        <w:rPr>
          <w:rtl w:val="0"/>
        </w:rPr>
        <w:t xml:space="preserve">0 characters are specified as characters of color.</w:t>
      </w:r>
    </w:p>
    <w:p w:rsidR="00000000" w:rsidDel="00000000" w:rsidP="00000000" w:rsidRDefault="00000000" w:rsidRPr="00000000" w14:paraId="00000099">
      <w:pPr>
        <w:numPr>
          <w:ilvl w:val="0"/>
          <w:numId w:val="8"/>
        </w:numPr>
        <w:ind w:left="720" w:hanging="360"/>
        <w:rPr/>
      </w:pPr>
      <w:r w:rsidDel="00000000" w:rsidR="00000000" w:rsidRPr="00000000">
        <w:rPr>
          <w:rtl w:val="0"/>
        </w:rPr>
        <w:t xml:space="preserve">The leading character has an unspecified race/ethnicity (“Scott”). </w:t>
      </w:r>
    </w:p>
    <w:p w:rsidR="00000000" w:rsidDel="00000000" w:rsidP="00000000" w:rsidRDefault="00000000" w:rsidRPr="00000000" w14:paraId="0000009A">
      <w:pPr>
        <w:numPr>
          <w:ilvl w:val="0"/>
          <w:numId w:val="8"/>
        </w:numPr>
        <w:ind w:left="720" w:hanging="360"/>
        <w:rPr/>
      </w:pPr>
      <w:r w:rsidDel="00000000" w:rsidR="00000000" w:rsidRPr="00000000">
        <w:rPr>
          <w:rtl w:val="0"/>
        </w:rPr>
        <w:t xml:space="preserve">The script contains 18 character opportunities to increase racial/ethnic diversity.</w:t>
      </w:r>
    </w:p>
    <w:p w:rsidR="00000000" w:rsidDel="00000000" w:rsidP="00000000" w:rsidRDefault="00000000" w:rsidRPr="00000000" w14:paraId="0000009B">
      <w:pPr>
        <w:rPr>
          <w:u w:val="single"/>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4"/>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b w:val="1"/>
                <w:sz w:val="26"/>
                <w:szCs w:val="26"/>
              </w:rPr>
            </w:pPr>
            <w:r w:rsidDel="00000000" w:rsidR="00000000" w:rsidRPr="00000000">
              <w:rPr>
                <w:b w:val="1"/>
                <w:sz w:val="26"/>
                <w:szCs w:val="26"/>
                <w:rtl w:val="0"/>
              </w:rPr>
              <w:t xml:space="preserve">CHARACTER OF COLOR</w:t>
            </w:r>
          </w:p>
        </w:tc>
        <w:tc>
          <w:tcPr>
            <w:shd w:fill="d9d9d9"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b w:val="1"/>
                <w:sz w:val="26"/>
                <w:szCs w:val="26"/>
              </w:rPr>
            </w:pPr>
            <w:r w:rsidDel="00000000" w:rsidR="00000000" w:rsidRPr="00000000">
              <w:rPr>
                <w:b w:val="1"/>
                <w:sz w:val="26"/>
                <w:szCs w:val="26"/>
                <w:rtl w:val="0"/>
              </w:rPr>
              <w:t xml:space="preserve">WHITE CHARACTER</w:t>
            </w:r>
          </w:p>
        </w:tc>
        <w:tc>
          <w:tcPr>
            <w:tcBorders>
              <w:bottom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b w:val="1"/>
                <w:sz w:val="26"/>
                <w:szCs w:val="26"/>
              </w:rPr>
            </w:pPr>
            <w:r w:rsidDel="00000000" w:rsidR="00000000" w:rsidRPr="00000000">
              <w:rPr>
                <w:b w:val="1"/>
                <w:sz w:val="26"/>
                <w:szCs w:val="26"/>
                <w:rtl w:val="0"/>
              </w:rPr>
              <w:t xml:space="preserve">RACE/ETHNICITY UNSPECIFIED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color w:val="ffffff"/>
                <w:sz w:val="18"/>
                <w:szCs w:val="18"/>
              </w:rPr>
            </w:pPr>
            <w:r w:rsidDel="00000000" w:rsidR="00000000" w:rsidRPr="00000000">
              <w:rPr>
                <w:rtl w:val="0"/>
              </w:rPr>
            </w:r>
          </w:p>
        </w:tc>
        <w:tc>
          <w:tcPr>
            <w:tcBorders>
              <w:right w:color="000000" w:space="0" w:sz="6" w:val="single"/>
            </w:tcBorders>
            <w:shd w:fill="35b4bb"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color w:val="ffffff"/>
                <w:sz w:val="18"/>
                <w:szCs w:val="18"/>
              </w:rPr>
            </w:pPr>
            <w:r w:rsidDel="00000000" w:rsidR="00000000" w:rsidRPr="00000000">
              <w:rPr>
                <w:color w:val="ffffff"/>
                <w:sz w:val="18"/>
                <w:szCs w:val="18"/>
                <w:rtl w:val="0"/>
              </w:rPr>
              <w:t xml:space="preserve">SCOTT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rPr>
                <w:rFonts w:ascii="Calibri" w:cs="Calibri" w:eastAsia="Calibri" w:hAnsi="Calibri"/>
                <w:color w:val="ffffff"/>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6">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AUSTIN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9">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TERESA</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C">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JOE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F">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2">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TYLER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5">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SCOTT’S DAD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8">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B">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LORI</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BE">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ILENE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1">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PREACHER RICK</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4">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SCOTT’S MOM</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7">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TEACHER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JUSTICE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MILES</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KIND-FACED 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3">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NURSE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9">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ELDERLY MAN</w:t>
            </w:r>
          </w:p>
        </w:tc>
      </w:tr>
    </w:tbl>
    <w:p w:rsidR="00000000" w:rsidDel="00000000" w:rsidP="00000000" w:rsidRDefault="00000000" w:rsidRPr="00000000" w14:paraId="000000DA">
      <w:pPr>
        <w:rPr>
          <w:b w:val="1"/>
          <w:u w:val="single"/>
        </w:rPr>
      </w:pPr>
      <w:r w:rsidDel="00000000" w:rsidR="00000000" w:rsidRPr="00000000">
        <w:rPr>
          <w:rtl w:val="0"/>
        </w:rPr>
      </w:r>
    </w:p>
    <w:p w:rsidR="00000000" w:rsidDel="00000000" w:rsidP="00000000" w:rsidRDefault="00000000" w:rsidRPr="00000000" w14:paraId="000000DB">
      <w:pPr>
        <w:rPr/>
      </w:pPr>
      <w:r w:rsidDel="00000000" w:rsidR="00000000" w:rsidRPr="00000000">
        <w:rPr>
          <w:u w:val="single"/>
          <w:rtl w:val="0"/>
        </w:rPr>
        <w:t xml:space="preserve">The Sidney Poitier Test</w:t>
      </w:r>
      <w:r w:rsidDel="00000000" w:rsidR="00000000" w:rsidRPr="00000000">
        <w:rPr>
          <w:rtl w:val="0"/>
        </w:rPr>
      </w:r>
    </w:p>
    <w:p w:rsidR="00000000" w:rsidDel="00000000" w:rsidP="00000000" w:rsidRDefault="00000000" w:rsidRPr="00000000" w14:paraId="000000DC">
      <w:pPr>
        <w:jc w:val="right"/>
        <w:rPr>
          <w:u w:val="single"/>
        </w:rPr>
      </w:pPr>
      <w:r w:rsidDel="00000000" w:rsidR="00000000" w:rsidRPr="00000000">
        <w:rPr>
          <w:rtl w:val="0"/>
        </w:rPr>
      </w:r>
    </w:p>
    <w:tbl>
      <w:tblPr>
        <w:tblStyle w:val="Table5"/>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color w:val="ffffff"/>
              </w:rPr>
            </w:pPr>
            <w:r w:rsidDel="00000000" w:rsidR="00000000" w:rsidRPr="00000000">
              <w:rPr>
                <w:b w:val="1"/>
                <w:color w:val="ffffff"/>
                <w:rtl w:val="0"/>
              </w:rPr>
              <w:t xml:space="preserve">In order to pass the Sidney Poitier test, a script/manuscript must have:</w:t>
            </w:r>
          </w:p>
        </w:tc>
      </w:tr>
      <w:tr>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E0">
            <w:pPr>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1371600" cy="1220724"/>
            <wp:effectExtent b="0" l="0" r="0" 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bookmarkStart w:colFirst="0" w:colLast="0" w:name="bookmark=id.1fob9te" w:id="2"/>
    <w:bookmarkEnd w:id="2"/>
    <w:p w:rsidR="00000000" w:rsidDel="00000000" w:rsidP="00000000" w:rsidRDefault="00000000" w:rsidRPr="00000000" w14:paraId="000000E7">
      <w:pPr>
        <w:rPr>
          <w:b w:val="1"/>
          <w:sz w:val="28"/>
          <w:szCs w:val="28"/>
        </w:rPr>
      </w:pPr>
      <w:r w:rsidDel="00000000" w:rsidR="00000000" w:rsidRPr="00000000">
        <w:rPr>
          <w:b w:val="1"/>
          <w:sz w:val="28"/>
          <w:szCs w:val="28"/>
          <w:rtl w:val="0"/>
        </w:rPr>
        <w:t xml:space="preserve">LGBTQ+ Analysis</w:t>
      </w:r>
    </w:p>
    <w:p w:rsidR="00000000" w:rsidDel="00000000" w:rsidP="00000000" w:rsidRDefault="00000000" w:rsidRPr="00000000" w14:paraId="000000E8">
      <w:pPr>
        <w:rPr>
          <w:b w:val="1"/>
          <w:i w:val="1"/>
          <w:color w:val="c12f65"/>
          <w:sz w:val="12"/>
          <w:szCs w:val="12"/>
        </w:rPr>
      </w:pPr>
      <w:r w:rsidDel="00000000" w:rsidR="00000000" w:rsidRPr="00000000">
        <w:rPr>
          <w:rtl w:val="0"/>
        </w:rPr>
      </w:r>
    </w:p>
    <w:p w:rsidR="00000000" w:rsidDel="00000000" w:rsidP="00000000" w:rsidRDefault="00000000" w:rsidRPr="00000000" w14:paraId="000000E9">
      <w:pPr>
        <w:rPr>
          <w:b w:val="1"/>
          <w:i w:val="1"/>
          <w:color w:val="c12f65"/>
        </w:rPr>
      </w:pPr>
      <w:r w:rsidDel="00000000" w:rsidR="00000000" w:rsidRPr="00000000">
        <w:rPr>
          <w:b w:val="1"/>
          <w:i w:val="1"/>
          <w:color w:val="c12f65"/>
          <w:rtl w:val="0"/>
        </w:rPr>
        <w:t xml:space="preserve">For comparison, LGBTQ+ people comprise 4.5% of the U.S. population.</w:t>
      </w:r>
    </w:p>
    <w:p w:rsidR="00000000" w:rsidDel="00000000" w:rsidP="00000000" w:rsidRDefault="00000000" w:rsidRPr="00000000" w14:paraId="000000EA">
      <w:pPr>
        <w:rPr>
          <w:b w:val="1"/>
          <w:i w:val="1"/>
          <w:color w:val="c12f65"/>
        </w:rPr>
      </w:pPr>
      <w:r w:rsidDel="00000000" w:rsidR="00000000" w:rsidRPr="00000000">
        <w:rPr>
          <w:rtl w:val="0"/>
        </w:rPr>
      </w:r>
    </w:p>
    <w:p w:rsidR="00000000" w:rsidDel="00000000" w:rsidP="00000000" w:rsidRDefault="00000000" w:rsidRPr="00000000" w14:paraId="000000EB">
      <w:pPr>
        <w:numPr>
          <w:ilvl w:val="0"/>
          <w:numId w:val="9"/>
        </w:numPr>
        <w:ind w:left="720" w:hanging="360"/>
        <w:rPr/>
      </w:pPr>
      <w:r w:rsidDel="00000000" w:rsidR="00000000" w:rsidRPr="00000000">
        <w:rPr>
          <w:rtl w:val="0"/>
        </w:rPr>
        <w:t xml:space="preserve">0 characters are specified as LGBTQ+.</w:t>
      </w:r>
    </w:p>
    <w:p w:rsidR="00000000" w:rsidDel="00000000" w:rsidP="00000000" w:rsidRDefault="00000000" w:rsidRPr="00000000" w14:paraId="000000EC">
      <w:pPr>
        <w:numPr>
          <w:ilvl w:val="0"/>
          <w:numId w:val="9"/>
        </w:numPr>
        <w:ind w:left="720" w:hanging="360"/>
        <w:rPr/>
      </w:pPr>
      <w:r w:rsidDel="00000000" w:rsidR="00000000" w:rsidRPr="00000000">
        <w:rPr>
          <w:rtl w:val="0"/>
        </w:rPr>
        <w:t xml:space="preserve">The leading character is specified as heterosexual (“Scott”).</w:t>
      </w:r>
    </w:p>
    <w:p w:rsidR="00000000" w:rsidDel="00000000" w:rsidP="00000000" w:rsidRDefault="00000000" w:rsidRPr="00000000" w14:paraId="000000ED">
      <w:pPr>
        <w:numPr>
          <w:ilvl w:val="0"/>
          <w:numId w:val="9"/>
        </w:numPr>
        <w:ind w:left="720" w:hanging="360"/>
        <w:rPr/>
      </w:pPr>
      <w:r w:rsidDel="00000000" w:rsidR="00000000" w:rsidRPr="00000000">
        <w:rPr>
          <w:rtl w:val="0"/>
        </w:rPr>
        <w:t xml:space="preserve">The script contains 15 character opportunities to increase LGBTQ+ diversity.</w:t>
      </w:r>
    </w:p>
    <w:p w:rsidR="00000000" w:rsidDel="00000000" w:rsidP="00000000" w:rsidRDefault="00000000" w:rsidRPr="00000000" w14:paraId="000000EE">
      <w:pPr>
        <w:rPr>
          <w:u w:val="single"/>
        </w:rPr>
      </w:pPr>
      <w:r w:rsidDel="00000000" w:rsidR="00000000" w:rsidRPr="00000000">
        <w:rPr>
          <w:rtl w:val="0"/>
        </w:rPr>
      </w:r>
    </w:p>
    <w:p w:rsidR="00000000" w:rsidDel="00000000" w:rsidP="00000000" w:rsidRDefault="00000000" w:rsidRPr="00000000" w14:paraId="000000EF">
      <w:pPr>
        <w:rPr>
          <w:b w:val="1"/>
          <w:u w:val="single"/>
        </w:rPr>
      </w:pPr>
      <w:r w:rsidDel="00000000" w:rsidR="00000000" w:rsidRPr="00000000">
        <w:rPr>
          <w:u w:val="single"/>
          <w:rtl w:val="0"/>
        </w:rPr>
        <w:t xml:space="preserve">Characters by LGBTQ+ Status</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6"/>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sz w:val="26"/>
                <w:szCs w:val="26"/>
              </w:rPr>
            </w:pPr>
            <w:r w:rsidDel="00000000" w:rsidR="00000000" w:rsidRPr="00000000">
              <w:rPr>
                <w:b w:val="1"/>
                <w:sz w:val="26"/>
                <w:szCs w:val="26"/>
                <w:rtl w:val="0"/>
              </w:rPr>
              <w:t xml:space="preserve">LGBTQ+ CHARACTER</w:t>
            </w:r>
          </w:p>
        </w:tc>
        <w:tc>
          <w:tcPr>
            <w:shd w:fill="d9d9d9"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6"/>
                <w:szCs w:val="26"/>
              </w:rPr>
            </w:pPr>
            <w:r w:rsidDel="00000000" w:rsidR="00000000" w:rsidRPr="00000000">
              <w:rPr>
                <w:b w:val="1"/>
                <w:sz w:val="26"/>
                <w:szCs w:val="26"/>
                <w:rtl w:val="0"/>
              </w:rPr>
              <w:t xml:space="preserve">SEXUALITY UNSPECIFIED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color w:val="ffffff"/>
                <w:sz w:val="18"/>
                <w:szCs w:val="18"/>
              </w:rPr>
            </w:pPr>
            <w:r w:rsidDel="00000000" w:rsidR="00000000" w:rsidRPr="00000000">
              <w:rPr>
                <w:color w:val="ffffff"/>
                <w:sz w:val="18"/>
                <w:szCs w:val="18"/>
                <w:rtl w:val="0"/>
              </w:rPr>
              <w:t xml:space="preserve">SCOTT</w:t>
            </w:r>
          </w:p>
        </w:tc>
        <w:tc>
          <w:tcP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color w:val="ffffff"/>
                <w:sz w:val="18"/>
                <w:szCs w:val="18"/>
              </w:rPr>
            </w:pPr>
            <w:r w:rsidDel="00000000" w:rsidR="00000000" w:rsidRPr="00000000">
              <w:rPr>
                <w:color w:val="ffffff"/>
                <w:sz w:val="18"/>
                <w:szCs w:val="18"/>
                <w:rtl w:val="0"/>
              </w:rPr>
              <w:t xml:space="preserve">AUSTIN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color w:val="ffffff"/>
                <w:sz w:val="18"/>
                <w:szCs w:val="18"/>
              </w:rPr>
            </w:pPr>
            <w:r w:rsidDel="00000000" w:rsidR="00000000" w:rsidRPr="00000000">
              <w:rPr>
                <w:color w:val="ffffff"/>
                <w:sz w:val="18"/>
                <w:szCs w:val="18"/>
                <w:rtl w:val="0"/>
              </w:rPr>
              <w:t xml:space="preserve">TERESA</w:t>
            </w:r>
          </w:p>
        </w:tc>
        <w:tc>
          <w:tcP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color w:val="ffffff"/>
                <w:sz w:val="18"/>
                <w:szCs w:val="18"/>
              </w:rPr>
            </w:pPr>
            <w:r w:rsidDel="00000000" w:rsidR="00000000" w:rsidRPr="00000000">
              <w:rPr>
                <w:color w:val="ffffff"/>
                <w:sz w:val="18"/>
                <w:szCs w:val="18"/>
                <w:rtl w:val="0"/>
              </w:rPr>
              <w:t xml:space="preserve">JOE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color w:val="ffffff"/>
                <w:sz w:val="18"/>
                <w:szCs w:val="18"/>
              </w:rPr>
            </w:pPr>
            <w:r w:rsidDel="00000000" w:rsidR="00000000" w:rsidRPr="00000000">
              <w:rPr>
                <w:color w:val="ffffff"/>
                <w:sz w:val="18"/>
                <w:szCs w:val="18"/>
                <w:rtl w:val="0"/>
              </w:rPr>
              <w:t xml:space="preserve">LOGAN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color w:val="ffffff"/>
                <w:sz w:val="18"/>
                <w:szCs w:val="18"/>
              </w:rPr>
            </w:pPr>
            <w:r w:rsidDel="00000000" w:rsidR="00000000" w:rsidRPr="00000000">
              <w:rPr>
                <w:color w:val="ffffff"/>
                <w:sz w:val="18"/>
                <w:szCs w:val="18"/>
                <w:rtl w:val="0"/>
              </w:rPr>
              <w:t xml:space="preserve">TYLER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color w:val="ffffff"/>
                <w:sz w:val="18"/>
                <w:szCs w:val="18"/>
              </w:rPr>
            </w:pPr>
            <w:r w:rsidDel="00000000" w:rsidR="00000000" w:rsidRPr="00000000">
              <w:rPr>
                <w:color w:val="ffffff"/>
                <w:sz w:val="18"/>
                <w:szCs w:val="18"/>
                <w:rtl w:val="0"/>
              </w:rPr>
              <w:t xml:space="preserve">SCOTT’S DAD</w:t>
            </w:r>
          </w:p>
        </w:tc>
        <w:tc>
          <w:tcP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color w:val="ffffff"/>
                <w:sz w:val="18"/>
                <w:szCs w:val="18"/>
              </w:rPr>
            </w:pPr>
            <w:r w:rsidDel="00000000" w:rsidR="00000000" w:rsidRPr="00000000">
              <w:rPr>
                <w:color w:val="ffffff"/>
                <w:sz w:val="18"/>
                <w:szCs w:val="18"/>
                <w:rtl w:val="0"/>
              </w:rPr>
              <w:t xml:space="preserve">LORI</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color w:val="ffffff"/>
                <w:sz w:val="18"/>
                <w:szCs w:val="18"/>
              </w:rPr>
            </w:pPr>
            <w:r w:rsidDel="00000000" w:rsidR="00000000" w:rsidRPr="00000000">
              <w:rPr>
                <w:color w:val="ffffff"/>
                <w:sz w:val="18"/>
                <w:szCs w:val="18"/>
                <w:rtl w:val="0"/>
              </w:rPr>
              <w:t xml:space="preserve">ILENE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color w:val="ffffff"/>
                <w:sz w:val="18"/>
                <w:szCs w:val="18"/>
              </w:rPr>
            </w:pPr>
            <w:r w:rsidDel="00000000" w:rsidR="00000000" w:rsidRPr="00000000">
              <w:rPr>
                <w:color w:val="ffffff"/>
                <w:sz w:val="18"/>
                <w:szCs w:val="18"/>
                <w:rtl w:val="0"/>
              </w:rPr>
              <w:t xml:space="preserve">PREACHER RICK</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color w:val="ffffff"/>
                <w:sz w:val="18"/>
                <w:szCs w:val="18"/>
              </w:rPr>
            </w:pPr>
            <w:r w:rsidDel="00000000" w:rsidR="00000000" w:rsidRPr="00000000">
              <w:rPr>
                <w:color w:val="ffffff"/>
                <w:sz w:val="18"/>
                <w:szCs w:val="18"/>
                <w:rtl w:val="0"/>
              </w:rPr>
              <w:t xml:space="preserve">SCOTT’S MOM</w:t>
            </w:r>
          </w:p>
        </w:tc>
        <w:tc>
          <w:tcP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color w:val="ffffff"/>
                <w:sz w:val="18"/>
                <w:szCs w:val="18"/>
              </w:rPr>
            </w:pPr>
            <w:r w:rsidDel="00000000" w:rsidR="00000000" w:rsidRPr="00000000">
              <w:rPr>
                <w:color w:val="ffffff"/>
                <w:sz w:val="18"/>
                <w:szCs w:val="18"/>
                <w:rtl w:val="0"/>
              </w:rPr>
              <w:t xml:space="preserve">TEACHER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color w:val="ffffff"/>
                <w:sz w:val="18"/>
                <w:szCs w:val="18"/>
              </w:rPr>
            </w:pPr>
            <w:r w:rsidDel="00000000" w:rsidR="00000000" w:rsidRPr="00000000">
              <w:rPr>
                <w:color w:val="ffffff"/>
                <w:sz w:val="18"/>
                <w:szCs w:val="18"/>
                <w:rtl w:val="0"/>
              </w:rPr>
              <w:t xml:space="preserve">JUSTICE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color w:val="ffffff"/>
                <w:sz w:val="18"/>
                <w:szCs w:val="18"/>
              </w:rPr>
            </w:pPr>
            <w:r w:rsidDel="00000000" w:rsidR="00000000" w:rsidRPr="00000000">
              <w:rPr>
                <w:color w:val="ffffff"/>
                <w:sz w:val="18"/>
                <w:szCs w:val="18"/>
                <w:rtl w:val="0"/>
              </w:rPr>
              <w:t xml:space="preserve">MILES</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color w:val="ffffff"/>
                <w:sz w:val="18"/>
                <w:szCs w:val="18"/>
              </w:rPr>
            </w:pPr>
            <w:r w:rsidDel="00000000" w:rsidR="00000000" w:rsidRPr="00000000">
              <w:rPr>
                <w:color w:val="ffffff"/>
                <w:sz w:val="18"/>
                <w:szCs w:val="18"/>
                <w:rtl w:val="0"/>
              </w:rPr>
              <w:t xml:space="preserve">KIND-FACED 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color w:val="ffffff"/>
                <w:sz w:val="18"/>
                <w:szCs w:val="18"/>
              </w:rPr>
            </w:pPr>
            <w:r w:rsidDel="00000000" w:rsidR="00000000" w:rsidRPr="00000000">
              <w:rPr>
                <w:color w:val="ffffff"/>
                <w:sz w:val="18"/>
                <w:szCs w:val="18"/>
                <w:rtl w:val="0"/>
              </w:rPr>
              <w:t xml:space="preserve">MAN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color w:val="ffffff"/>
                <w:sz w:val="18"/>
                <w:szCs w:val="18"/>
              </w:rPr>
            </w:pPr>
            <w:r w:rsidDel="00000000" w:rsidR="00000000" w:rsidRPr="00000000">
              <w:rPr>
                <w:color w:val="ffffff"/>
                <w:sz w:val="18"/>
                <w:szCs w:val="18"/>
                <w:rtl w:val="0"/>
              </w:rPr>
              <w:t xml:space="preserve">NURSE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color w:val="ffffff"/>
                <w:sz w:val="18"/>
                <w:szCs w:val="18"/>
              </w:rPr>
            </w:pPr>
            <w:r w:rsidDel="00000000" w:rsidR="00000000" w:rsidRPr="00000000">
              <w:rPr>
                <w:color w:val="ffffff"/>
                <w:sz w:val="18"/>
                <w:szCs w:val="18"/>
                <w:rtl w:val="0"/>
              </w:rPr>
              <w:t xml:space="preserve">ELDERLY MAN</w:t>
            </w:r>
          </w:p>
        </w:tc>
      </w:tr>
    </w:tbl>
    <w:p w:rsidR="00000000" w:rsidDel="00000000" w:rsidP="00000000" w:rsidRDefault="00000000" w:rsidRPr="00000000" w14:paraId="0000012D">
      <w:pPr>
        <w:rPr>
          <w:b w:val="1"/>
          <w:u w:val="single"/>
        </w:rPr>
      </w:pPr>
      <w:r w:rsidDel="00000000" w:rsidR="00000000" w:rsidRPr="00000000">
        <w:rPr>
          <w:rtl w:val="0"/>
        </w:rPr>
      </w:r>
    </w:p>
    <w:p w:rsidR="00000000" w:rsidDel="00000000" w:rsidP="00000000" w:rsidRDefault="00000000" w:rsidRPr="00000000" w14:paraId="0000012E">
      <w:pPr>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12F">
      <w:pPr>
        <w:jc w:val="right"/>
        <w:rPr>
          <w:u w:val="single"/>
        </w:rPr>
      </w:pPr>
      <w:r w:rsidDel="00000000" w:rsidR="00000000" w:rsidRPr="00000000">
        <w:rPr>
          <w:rtl w:val="0"/>
        </w:rPr>
      </w:r>
    </w:p>
    <w:tbl>
      <w:tblPr>
        <w:tblStyle w:val="Table7"/>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c>
          <w:tcP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33">
            <w:pPr>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5">
            <w:pPr>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c>
          <w:tcP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rPr>
                <w:sz w:val="20"/>
                <w:szCs w:val="20"/>
              </w:rPr>
            </w:pPr>
            <w:r w:rsidDel="00000000" w:rsidR="00000000" w:rsidRPr="00000000">
              <w:rPr>
                <w:sz w:val="20"/>
                <w:szCs w:val="20"/>
                <w:rtl w:val="0"/>
              </w:rPr>
              <w:t xml:space="preserve">The LGBTQ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1371600" cy="1220724"/>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br w:type="page"/>
      </w:r>
      <w:r w:rsidDel="00000000" w:rsidR="00000000" w:rsidRPr="00000000">
        <w:rPr>
          <w:rtl w:val="0"/>
        </w:rPr>
      </w:r>
    </w:p>
    <w:bookmarkStart w:colFirst="0" w:colLast="0" w:name="bookmark=id.3znysh7" w:id="3"/>
    <w:bookmarkEnd w:id="3"/>
    <w:p w:rsidR="00000000" w:rsidDel="00000000" w:rsidP="00000000" w:rsidRDefault="00000000" w:rsidRPr="00000000" w14:paraId="0000013B">
      <w:pPr>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13C">
      <w:pPr>
        <w:rPr>
          <w:b w:val="1"/>
          <w:i w:val="1"/>
          <w:color w:val="c12f65"/>
          <w:sz w:val="12"/>
          <w:szCs w:val="12"/>
        </w:rPr>
      </w:pPr>
      <w:r w:rsidDel="00000000" w:rsidR="00000000" w:rsidRPr="00000000">
        <w:rPr>
          <w:rtl w:val="0"/>
        </w:rPr>
      </w:r>
    </w:p>
    <w:p w:rsidR="00000000" w:rsidDel="00000000" w:rsidP="00000000" w:rsidRDefault="00000000" w:rsidRPr="00000000" w14:paraId="0000013D">
      <w:pPr>
        <w:rPr>
          <w:b w:val="1"/>
          <w:i w:val="1"/>
          <w:color w:val="c12f65"/>
        </w:rPr>
      </w:pPr>
      <w:r w:rsidDel="00000000" w:rsidR="00000000" w:rsidRPr="00000000">
        <w:rPr>
          <w:b w:val="1"/>
          <w:i w:val="1"/>
          <w:color w:val="c12f65"/>
          <w:rtl w:val="0"/>
        </w:rPr>
        <w:t xml:space="preserve">For comparison, people with disabilities constitute 19% of the U.S. population.</w:t>
      </w:r>
    </w:p>
    <w:p w:rsidR="00000000" w:rsidDel="00000000" w:rsidP="00000000" w:rsidRDefault="00000000" w:rsidRPr="00000000" w14:paraId="0000013E">
      <w:pPr>
        <w:rPr>
          <w:u w:val="single"/>
        </w:rPr>
      </w:pPr>
      <w:r w:rsidDel="00000000" w:rsidR="00000000" w:rsidRPr="00000000">
        <w:rPr>
          <w:rtl w:val="0"/>
        </w:rPr>
      </w:r>
    </w:p>
    <w:p w:rsidR="00000000" w:rsidDel="00000000" w:rsidP="00000000" w:rsidRDefault="00000000" w:rsidRPr="00000000" w14:paraId="0000013F">
      <w:pPr>
        <w:numPr>
          <w:ilvl w:val="0"/>
          <w:numId w:val="4"/>
        </w:numPr>
        <w:ind w:left="720" w:hanging="360"/>
        <w:rPr/>
      </w:pPr>
      <w:r w:rsidDel="00000000" w:rsidR="00000000" w:rsidRPr="00000000">
        <w:rPr>
          <w:rtl w:val="0"/>
        </w:rPr>
        <w:t xml:space="preserve">3 characters are specified as having a physical, cognitive, or communication disability.</w:t>
      </w:r>
    </w:p>
    <w:p w:rsidR="00000000" w:rsidDel="00000000" w:rsidP="00000000" w:rsidRDefault="00000000" w:rsidRPr="00000000" w14:paraId="00000140">
      <w:pPr>
        <w:numPr>
          <w:ilvl w:val="0"/>
          <w:numId w:val="4"/>
        </w:numPr>
        <w:ind w:left="720" w:hanging="360"/>
        <w:rPr/>
      </w:pPr>
      <w:r w:rsidDel="00000000" w:rsidR="00000000" w:rsidRPr="00000000">
        <w:rPr>
          <w:rtl w:val="0"/>
        </w:rPr>
        <w:t xml:space="preserve">The leading character is shown having a disability (“Scott”).</w:t>
      </w:r>
    </w:p>
    <w:p w:rsidR="00000000" w:rsidDel="00000000" w:rsidP="00000000" w:rsidRDefault="00000000" w:rsidRPr="00000000" w14:paraId="00000141">
      <w:pPr>
        <w:numPr>
          <w:ilvl w:val="0"/>
          <w:numId w:val="4"/>
        </w:numPr>
        <w:ind w:left="720" w:hanging="360"/>
        <w:rPr/>
      </w:pPr>
      <w:r w:rsidDel="00000000" w:rsidR="00000000" w:rsidRPr="00000000">
        <w:rPr>
          <w:rtl w:val="0"/>
        </w:rPr>
        <w:t xml:space="preserve">The script contains 14 character opportunities to increase disability diversity.</w:t>
      </w:r>
    </w:p>
    <w:p w:rsidR="00000000" w:rsidDel="00000000" w:rsidP="00000000" w:rsidRDefault="00000000" w:rsidRPr="00000000" w14:paraId="00000142">
      <w:pPr>
        <w:rPr>
          <w:u w:val="single"/>
        </w:rPr>
      </w:pPr>
      <w:r w:rsidDel="00000000" w:rsidR="00000000" w:rsidRPr="00000000">
        <w:rPr>
          <w:rtl w:val="0"/>
        </w:rPr>
      </w:r>
    </w:p>
    <w:p w:rsidR="00000000" w:rsidDel="00000000" w:rsidP="00000000" w:rsidRDefault="00000000" w:rsidRPr="00000000" w14:paraId="00000143">
      <w:pPr>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8"/>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color w:val="ffffff"/>
                <w:sz w:val="18"/>
                <w:szCs w:val="18"/>
              </w:rPr>
            </w:pPr>
            <w:r w:rsidDel="00000000" w:rsidR="00000000" w:rsidRPr="00000000">
              <w:rPr>
                <w:color w:val="ffffff"/>
                <w:sz w:val="18"/>
                <w:szCs w:val="18"/>
                <w:rtl w:val="0"/>
              </w:rPr>
              <w:t xml:space="preserve">SCOTT</w:t>
            </w:r>
          </w:p>
        </w:tc>
        <w:tc>
          <w:tcPr>
            <w:shd w:fill="ffffff"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color w:val="ffffff"/>
                <w:sz w:val="18"/>
                <w:szCs w:val="18"/>
              </w:rPr>
            </w:pPr>
            <w:r w:rsidDel="00000000" w:rsidR="00000000" w:rsidRPr="00000000">
              <w:rPr>
                <w:color w:val="ffffff"/>
                <w:sz w:val="18"/>
                <w:szCs w:val="18"/>
                <w:rtl w:val="0"/>
              </w:rPr>
              <w:t xml:space="preserve">AUSTIN</w:t>
            </w:r>
          </w:p>
        </w:tc>
        <w:tc>
          <w:tcPr>
            <w:shd w:fill="ffffff"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color w:val="ffffff"/>
                <w:sz w:val="18"/>
                <w:szCs w:val="18"/>
              </w:rPr>
            </w:pPr>
            <w:r w:rsidDel="00000000" w:rsidR="00000000" w:rsidRPr="00000000">
              <w:rPr>
                <w:color w:val="ffffff"/>
                <w:sz w:val="18"/>
                <w:szCs w:val="18"/>
                <w:rtl w:val="0"/>
              </w:rPr>
              <w:t xml:space="preserve">TERESA</w:t>
            </w:r>
          </w:p>
        </w:tc>
        <w:tc>
          <w:tcPr>
            <w:shd w:fill="ffffff"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color w:val="ffffff"/>
                <w:sz w:val="18"/>
                <w:szCs w:val="18"/>
              </w:rPr>
            </w:pPr>
            <w:r w:rsidDel="00000000" w:rsidR="00000000" w:rsidRPr="00000000">
              <w:rPr>
                <w:color w:val="ffffff"/>
                <w:sz w:val="18"/>
                <w:szCs w:val="18"/>
                <w:rtl w:val="0"/>
              </w:rPr>
              <w:t xml:space="preserve">JOE</w:t>
            </w:r>
          </w:p>
        </w:tc>
      </w:tr>
      <w:tr>
        <w:trPr>
          <w:trHeight w:val="401" w:hRule="atLeast"/>
        </w:trPr>
        <w:tc>
          <w:tcPr>
            <w:shd w:fill="ffffff"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color w:val="ffffff"/>
                <w:sz w:val="18"/>
                <w:szCs w:val="18"/>
              </w:rPr>
            </w:pPr>
            <w:r w:rsidDel="00000000" w:rsidR="00000000" w:rsidRPr="00000000">
              <w:rPr>
                <w:color w:val="ffffff"/>
                <w:sz w:val="18"/>
                <w:szCs w:val="18"/>
                <w:rtl w:val="0"/>
              </w:rPr>
              <w:t xml:space="preserve">LOGAN</w:t>
            </w:r>
          </w:p>
        </w:tc>
        <w:tc>
          <w:tcP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color w:val="ffffff"/>
                <w:sz w:val="18"/>
                <w:szCs w:val="18"/>
              </w:rPr>
            </w:pPr>
            <w:r w:rsidDel="00000000" w:rsidR="00000000" w:rsidRPr="00000000">
              <w:rPr>
                <w:color w:val="ffffff"/>
                <w:sz w:val="18"/>
                <w:szCs w:val="18"/>
                <w:rtl w:val="0"/>
              </w:rPr>
              <w:t xml:space="preserve">TYLER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color w:val="ffffff"/>
                <w:sz w:val="18"/>
                <w:szCs w:val="18"/>
              </w:rPr>
            </w:pPr>
            <w:r w:rsidDel="00000000" w:rsidR="00000000" w:rsidRPr="00000000">
              <w:rPr>
                <w:color w:val="ffffff"/>
                <w:sz w:val="18"/>
                <w:szCs w:val="18"/>
                <w:rtl w:val="0"/>
              </w:rPr>
              <w:t xml:space="preserve">SCOTT’S DAD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color w:val="ffffff"/>
                <w:sz w:val="18"/>
                <w:szCs w:val="18"/>
              </w:rPr>
            </w:pPr>
            <w:r w:rsidDel="00000000" w:rsidR="00000000" w:rsidRPr="00000000">
              <w:rPr>
                <w:rtl w:val="0"/>
              </w:rPr>
            </w:r>
          </w:p>
        </w:tc>
        <w:tc>
          <w:tcPr>
            <w:tcBorders>
              <w:bottom w:color="000000" w:space="0" w:sz="6" w:val="single"/>
            </w:tcBorders>
            <w:shd w:fill="78748d"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2">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LORI</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5">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ILENE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PREACHER RICK</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B">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SCOTT’S MOM</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E">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TEACHER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1">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JUSTICE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4">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MILES</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7">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KIND-FACED 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A">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7D">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NURSE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ELDERLY MAN</w:t>
            </w:r>
          </w:p>
        </w:tc>
      </w:tr>
    </w:tbl>
    <w:p w:rsidR="00000000" w:rsidDel="00000000" w:rsidP="00000000" w:rsidRDefault="00000000" w:rsidRPr="00000000" w14:paraId="00000181">
      <w:pPr>
        <w:rPr>
          <w:b w:val="1"/>
          <w:u w:val="single"/>
        </w:rPr>
      </w:pPr>
      <w:r w:rsidDel="00000000" w:rsidR="00000000" w:rsidRPr="00000000">
        <w:rPr>
          <w:rtl w:val="0"/>
        </w:rPr>
      </w:r>
    </w:p>
    <w:p w:rsidR="00000000" w:rsidDel="00000000" w:rsidP="00000000" w:rsidRDefault="00000000" w:rsidRPr="00000000" w14:paraId="00000182">
      <w:pPr>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83">
      <w:pPr>
        <w:rPr>
          <w:u w:val="single"/>
        </w:rPr>
      </w:pPr>
      <w:r w:rsidDel="00000000" w:rsidR="00000000" w:rsidRPr="00000000">
        <w:rPr>
          <w:rtl w:val="0"/>
        </w:rPr>
      </w:r>
    </w:p>
    <w:tbl>
      <w:tblPr>
        <w:tblStyle w:val="Table9"/>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c>
          <w:tcP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87">
            <w:pPr>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89">
            <w:pPr>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drawing>
          <wp:inline distB="114300" distT="114300" distL="114300" distR="114300">
            <wp:extent cx="1371600" cy="1124712"/>
            <wp:effectExtent b="0" l="0" r="0" t="0"/>
            <wp:docPr id="1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sz w:val="36"/>
          <w:szCs w:val="36"/>
        </w:rPr>
      </w:pPr>
      <w:r w:rsidDel="00000000" w:rsidR="00000000" w:rsidRPr="00000000">
        <w:br w:type="page"/>
      </w:r>
      <w:r w:rsidDel="00000000" w:rsidR="00000000" w:rsidRPr="00000000">
        <w:rPr>
          <w:rtl w:val="0"/>
        </w:rPr>
      </w:r>
    </w:p>
    <w:bookmarkStart w:colFirst="0" w:colLast="0" w:name="bookmark=id.2et92p0" w:id="4"/>
    <w:bookmarkEnd w:id="4"/>
    <w:p w:rsidR="00000000" w:rsidDel="00000000" w:rsidP="00000000" w:rsidRDefault="00000000" w:rsidRPr="00000000" w14:paraId="0000018F">
      <w:pPr>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90">
      <w:pPr>
        <w:rPr>
          <w:b w:val="1"/>
          <w:i w:val="1"/>
          <w:color w:val="c12f65"/>
          <w:sz w:val="12"/>
          <w:szCs w:val="12"/>
        </w:rPr>
      </w:pPr>
      <w:r w:rsidDel="00000000" w:rsidR="00000000" w:rsidRPr="00000000">
        <w:rPr>
          <w:rtl w:val="0"/>
        </w:rPr>
      </w:r>
    </w:p>
    <w:p w:rsidR="00000000" w:rsidDel="00000000" w:rsidP="00000000" w:rsidRDefault="00000000" w:rsidRPr="00000000" w14:paraId="00000191">
      <w:pPr>
        <w:rPr>
          <w:b w:val="1"/>
          <w:i w:val="1"/>
          <w:color w:val="c12f65"/>
        </w:rPr>
      </w:pPr>
      <w:r w:rsidDel="00000000" w:rsidR="00000000" w:rsidRPr="00000000">
        <w:rPr>
          <w:b w:val="1"/>
          <w:i w:val="1"/>
          <w:color w:val="c12f65"/>
          <w:rtl w:val="0"/>
        </w:rPr>
        <w:t xml:space="preserve">For comparison, people ages 50+ constitute 34% of the U.S. population.</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numPr>
          <w:ilvl w:val="0"/>
          <w:numId w:val="7"/>
        </w:numPr>
        <w:ind w:left="720" w:hanging="360"/>
        <w:rPr/>
      </w:pPr>
      <w:r w:rsidDel="00000000" w:rsidR="00000000" w:rsidRPr="00000000">
        <w:rPr>
          <w:rtl w:val="0"/>
        </w:rPr>
        <w:t xml:space="preserve">3 characters are specified as ages 50+.</w:t>
      </w:r>
    </w:p>
    <w:p w:rsidR="00000000" w:rsidDel="00000000" w:rsidP="00000000" w:rsidRDefault="00000000" w:rsidRPr="00000000" w14:paraId="00000194">
      <w:pPr>
        <w:numPr>
          <w:ilvl w:val="0"/>
          <w:numId w:val="7"/>
        </w:numPr>
        <w:ind w:left="720" w:hanging="360"/>
        <w:rPr/>
      </w:pPr>
      <w:r w:rsidDel="00000000" w:rsidR="00000000" w:rsidRPr="00000000">
        <w:rPr>
          <w:rtl w:val="0"/>
        </w:rPr>
        <w:t xml:space="preserve">The leading character is under 50 (“Scott”).</w:t>
      </w:r>
    </w:p>
    <w:p w:rsidR="00000000" w:rsidDel="00000000" w:rsidP="00000000" w:rsidRDefault="00000000" w:rsidRPr="00000000" w14:paraId="00000195">
      <w:pPr>
        <w:numPr>
          <w:ilvl w:val="0"/>
          <w:numId w:val="7"/>
        </w:numPr>
        <w:ind w:left="720" w:hanging="360"/>
        <w:rPr/>
      </w:pPr>
      <w:r w:rsidDel="00000000" w:rsidR="00000000" w:rsidRPr="00000000">
        <w:rPr>
          <w:rtl w:val="0"/>
        </w:rPr>
        <w:t xml:space="preserve">The script contains 10 character opportunities to increase age diversity.</w:t>
      </w:r>
    </w:p>
    <w:p w:rsidR="00000000" w:rsidDel="00000000" w:rsidP="00000000" w:rsidRDefault="00000000" w:rsidRPr="00000000" w14:paraId="00000196">
      <w:pPr>
        <w:rPr>
          <w:u w:val="single"/>
        </w:rPr>
      </w:pPr>
      <w:r w:rsidDel="00000000" w:rsidR="00000000" w:rsidRPr="00000000">
        <w:rPr>
          <w:rtl w:val="0"/>
        </w:rPr>
      </w:r>
    </w:p>
    <w:p w:rsidR="00000000" w:rsidDel="00000000" w:rsidP="00000000" w:rsidRDefault="00000000" w:rsidRPr="00000000" w14:paraId="00000197">
      <w:pPr>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tbl>
      <w:tblPr>
        <w:tblStyle w:val="Table10"/>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b w:val="1"/>
                <w:sz w:val="26"/>
                <w:szCs w:val="26"/>
              </w:rPr>
            </w:pPr>
            <w:r w:rsidDel="00000000" w:rsidR="00000000" w:rsidRPr="00000000">
              <w:rPr>
                <w:b w:val="1"/>
                <w:sz w:val="26"/>
                <w:szCs w:val="26"/>
                <w:rtl w:val="0"/>
              </w:rPr>
              <w:t xml:space="preserve">AGE UNSPECIFIED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color w:val="ffffff"/>
                <w:sz w:val="18"/>
                <w:szCs w:val="18"/>
              </w:rPr>
            </w:pPr>
            <w:r w:rsidDel="00000000" w:rsidR="00000000" w:rsidRPr="00000000">
              <w:rPr>
                <w:color w:val="ffffff"/>
                <w:sz w:val="18"/>
                <w:szCs w:val="18"/>
                <w:rtl w:val="0"/>
              </w:rPr>
              <w:t xml:space="preserve">SCOTT</w:t>
            </w:r>
          </w:p>
        </w:tc>
        <w:tc>
          <w:tcP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color w:val="ffffff"/>
                <w:sz w:val="18"/>
                <w:szCs w:val="18"/>
              </w:rPr>
            </w:pPr>
            <w:r w:rsidDel="00000000" w:rsidR="00000000" w:rsidRPr="00000000">
              <w:rPr>
                <w:color w:val="ffffff"/>
                <w:sz w:val="18"/>
                <w:szCs w:val="18"/>
                <w:rtl w:val="0"/>
              </w:rPr>
              <w:t xml:space="preserve">AUSTIN</w:t>
            </w:r>
          </w:p>
        </w:tc>
        <w:tc>
          <w:tcP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color w:val="ffffff"/>
                <w:sz w:val="18"/>
                <w:szCs w:val="18"/>
              </w:rPr>
            </w:pPr>
            <w:r w:rsidDel="00000000" w:rsidR="00000000" w:rsidRPr="00000000">
              <w:rPr>
                <w:color w:val="ffffff"/>
                <w:sz w:val="18"/>
                <w:szCs w:val="18"/>
                <w:rtl w:val="0"/>
              </w:rPr>
              <w:t xml:space="preserve">TERESA</w:t>
            </w:r>
          </w:p>
        </w:tc>
        <w:tc>
          <w:tcP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color w:val="ffffff"/>
                <w:sz w:val="18"/>
                <w:szCs w:val="18"/>
              </w:rPr>
            </w:pPr>
            <w:r w:rsidDel="00000000" w:rsidR="00000000" w:rsidRPr="00000000">
              <w:rPr>
                <w:color w:val="ffffff"/>
                <w:sz w:val="18"/>
                <w:szCs w:val="18"/>
                <w:rtl w:val="0"/>
              </w:rPr>
              <w:t xml:space="preserve">JOE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color w:val="ffffff"/>
                <w:sz w:val="18"/>
                <w:szCs w:val="18"/>
              </w:rPr>
            </w:pPr>
            <w:r w:rsidDel="00000000" w:rsidR="00000000" w:rsidRPr="00000000">
              <w:rPr>
                <w:color w:val="ffffff"/>
                <w:sz w:val="18"/>
                <w:szCs w:val="18"/>
                <w:rtl w:val="0"/>
              </w:rPr>
              <w:t xml:space="preserve">LOGAN</w:t>
            </w:r>
          </w:p>
        </w:tc>
        <w:tc>
          <w:tcP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color w:val="ffffff"/>
                <w:sz w:val="18"/>
                <w:szCs w:val="18"/>
              </w:rPr>
            </w:pPr>
            <w:r w:rsidDel="00000000" w:rsidR="00000000" w:rsidRPr="00000000">
              <w:rPr>
                <w:color w:val="ffffff"/>
                <w:sz w:val="18"/>
                <w:szCs w:val="18"/>
                <w:rtl w:val="0"/>
              </w:rPr>
              <w:t xml:space="preserve">TYLER</w:t>
            </w:r>
          </w:p>
        </w:tc>
        <w:tc>
          <w:tcP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color w:val="ffffff"/>
                <w:sz w:val="18"/>
                <w:szCs w:val="18"/>
              </w:rPr>
            </w:pPr>
            <w:r w:rsidDel="00000000" w:rsidR="00000000" w:rsidRPr="00000000">
              <w:rPr>
                <w:rtl w:val="0"/>
              </w:rPr>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color w:val="ffffff"/>
                <w:sz w:val="18"/>
                <w:szCs w:val="18"/>
              </w:rPr>
            </w:pPr>
            <w:r w:rsidDel="00000000" w:rsidR="00000000" w:rsidRPr="00000000">
              <w:rPr>
                <w:color w:val="ffffff"/>
                <w:sz w:val="18"/>
                <w:szCs w:val="18"/>
                <w:rtl w:val="0"/>
              </w:rPr>
              <w:t xml:space="preserve">SCOTT’S DAD</w:t>
            </w:r>
          </w:p>
        </w:tc>
        <w:tc>
          <w:tcP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color w:val="ffffff"/>
                <w:sz w:val="18"/>
                <w:szCs w:val="18"/>
              </w:rPr>
            </w:pPr>
            <w:r w:rsidDel="00000000" w:rsidR="00000000" w:rsidRPr="00000000">
              <w:rPr>
                <w:color w:val="ffffff"/>
                <w:sz w:val="18"/>
                <w:szCs w:val="18"/>
                <w:rtl w:val="0"/>
              </w:rPr>
              <w:t xml:space="preserve">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color w:val="ffffff"/>
                <w:sz w:val="18"/>
                <w:szCs w:val="1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color w:val="ffffff"/>
                <w:sz w:val="18"/>
                <w:szCs w:val="18"/>
              </w:rPr>
            </w:pPr>
            <w:r w:rsidDel="00000000" w:rsidR="00000000" w:rsidRPr="00000000">
              <w:rPr>
                <w:color w:val="ffffff"/>
                <w:sz w:val="18"/>
                <w:szCs w:val="18"/>
                <w:rtl w:val="0"/>
              </w:rPr>
              <w:t xml:space="preserve">LORI</w:t>
            </w:r>
          </w:p>
        </w:tc>
        <w:tc>
          <w:tcP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color w:val="ffffff"/>
                <w:sz w:val="18"/>
                <w:szCs w:val="18"/>
              </w:rPr>
            </w:pPr>
            <w:r w:rsidDel="00000000" w:rsidR="00000000" w:rsidRPr="00000000">
              <w:rPr>
                <w:color w:val="ffffff"/>
                <w:sz w:val="18"/>
                <w:szCs w:val="18"/>
                <w:rtl w:val="0"/>
              </w:rPr>
              <w:t xml:space="preserve">ILENE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color w:val="ffffff"/>
                <w:sz w:val="18"/>
                <w:szCs w:val="18"/>
              </w:rPr>
            </w:pPr>
            <w:r w:rsidDel="00000000" w:rsidR="00000000" w:rsidRPr="00000000">
              <w:rPr>
                <w:color w:val="ffffff"/>
                <w:sz w:val="18"/>
                <w:szCs w:val="18"/>
                <w:rtl w:val="0"/>
              </w:rPr>
              <w:t xml:space="preserve">PREACHER RICK</w:t>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color w:val="ffffff"/>
                <w:sz w:val="18"/>
                <w:szCs w:val="18"/>
              </w:rPr>
            </w:pPr>
            <w:r w:rsidDel="00000000" w:rsidR="00000000" w:rsidRPr="00000000">
              <w:rPr>
                <w:color w:val="ffffff"/>
                <w:sz w:val="18"/>
                <w:szCs w:val="18"/>
                <w:rtl w:val="0"/>
              </w:rPr>
              <w:t xml:space="preserve">SCOTT’S MOM</w:t>
            </w:r>
          </w:p>
        </w:tc>
        <w:tc>
          <w:tcP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color w:val="ffffff"/>
                <w:sz w:val="18"/>
                <w:szCs w:val="18"/>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color w:val="ffffff"/>
                <w:sz w:val="18"/>
                <w:szCs w:val="18"/>
              </w:rPr>
            </w:pPr>
            <w:r w:rsidDel="00000000" w:rsidR="00000000" w:rsidRPr="00000000">
              <w:rPr>
                <w:color w:val="ffffff"/>
                <w:sz w:val="18"/>
                <w:szCs w:val="18"/>
                <w:rtl w:val="0"/>
              </w:rPr>
              <w:t xml:space="preserve">TEACHER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color w:val="ffffff"/>
                <w:sz w:val="18"/>
                <w:szCs w:val="18"/>
              </w:rPr>
            </w:pPr>
            <w:r w:rsidDel="00000000" w:rsidR="00000000" w:rsidRPr="00000000">
              <w:rPr>
                <w:color w:val="ffffff"/>
                <w:sz w:val="18"/>
                <w:szCs w:val="18"/>
                <w:rtl w:val="0"/>
              </w:rPr>
              <w:t xml:space="preserve">JUSTICE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color w:val="ffffff"/>
                <w:sz w:val="18"/>
                <w:szCs w:val="18"/>
              </w:rPr>
            </w:pPr>
            <w:r w:rsidDel="00000000" w:rsidR="00000000" w:rsidRPr="00000000">
              <w:rPr>
                <w:color w:val="ffffff"/>
                <w:sz w:val="18"/>
                <w:szCs w:val="18"/>
                <w:rtl w:val="0"/>
              </w:rPr>
              <w:t xml:space="preserve">MILES</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color w:val="ffffff"/>
                <w:sz w:val="18"/>
                <w:szCs w:val="18"/>
              </w:rPr>
            </w:pPr>
            <w:r w:rsidDel="00000000" w:rsidR="00000000" w:rsidRPr="00000000">
              <w:rPr>
                <w:color w:val="ffffff"/>
                <w:sz w:val="18"/>
                <w:szCs w:val="18"/>
                <w:rtl w:val="0"/>
              </w:rPr>
              <w:t xml:space="preserve">KIND-FACED 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color w:val="ffffff"/>
                <w:sz w:val="18"/>
                <w:szCs w:val="18"/>
              </w:rPr>
            </w:pPr>
            <w:r w:rsidDel="00000000" w:rsidR="00000000" w:rsidRPr="00000000">
              <w:rPr>
                <w:color w:val="ffffff"/>
                <w:sz w:val="18"/>
                <w:szCs w:val="18"/>
                <w:rtl w:val="0"/>
              </w:rPr>
              <w:t xml:space="preserve">MAN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color w:val="ffffff"/>
                <w:sz w:val="18"/>
                <w:szCs w:val="18"/>
              </w:rPr>
            </w:pPr>
            <w:r w:rsidDel="00000000" w:rsidR="00000000" w:rsidRPr="00000000">
              <w:rPr>
                <w:rtl w:val="0"/>
              </w:rPr>
            </w:r>
          </w:p>
        </w:tc>
        <w:tc>
          <w:tcPr>
            <w:shd w:fill="78748d"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color w:val="ffffff"/>
                <w:sz w:val="18"/>
                <w:szCs w:val="18"/>
              </w:rPr>
            </w:pPr>
            <w:r w:rsidDel="00000000" w:rsidR="00000000" w:rsidRPr="00000000">
              <w:rPr>
                <w:color w:val="ffffff"/>
                <w:sz w:val="18"/>
                <w:szCs w:val="18"/>
                <w:rtl w:val="0"/>
              </w:rPr>
              <w:t xml:space="preserve">NURSE</w:t>
            </w:r>
          </w:p>
        </w:tc>
      </w:tr>
      <w:tr>
        <w:trPr>
          <w:trHeight w:val="144" w:hRule="atLeast"/>
        </w:trPr>
        <w:tc>
          <w:tcPr>
            <w:shd w:fill="c12f65"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color w:val="ffffff"/>
                <w:sz w:val="18"/>
                <w:szCs w:val="18"/>
              </w:rPr>
            </w:pPr>
            <w:r w:rsidDel="00000000" w:rsidR="00000000" w:rsidRPr="00000000">
              <w:rPr>
                <w:color w:val="ffffff"/>
                <w:sz w:val="18"/>
                <w:szCs w:val="18"/>
                <w:rtl w:val="0"/>
              </w:rPr>
              <w:t xml:space="preserve">ELDERLY MAN</w:t>
            </w:r>
          </w:p>
        </w:tc>
        <w:tc>
          <w:tcP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color w:val="ffffff"/>
                <w:sz w:val="18"/>
                <w:szCs w:val="18"/>
              </w:rPr>
            </w:pPr>
            <w:r w:rsidDel="00000000" w:rsidR="00000000" w:rsidRPr="00000000">
              <w:rPr>
                <w:rtl w:val="0"/>
              </w:rPr>
            </w:r>
          </w:p>
        </w:tc>
      </w:tr>
    </w:tbl>
    <w:p w:rsidR="00000000" w:rsidDel="00000000" w:rsidP="00000000" w:rsidRDefault="00000000" w:rsidRPr="00000000" w14:paraId="000001D5">
      <w:pPr>
        <w:rPr>
          <w:b w:val="1"/>
          <w:u w:val="single"/>
        </w:rPr>
      </w:pPr>
      <w:r w:rsidDel="00000000" w:rsidR="00000000" w:rsidRPr="00000000">
        <w:rPr>
          <w:rtl w:val="0"/>
        </w:rPr>
      </w:r>
    </w:p>
    <w:p w:rsidR="00000000" w:rsidDel="00000000" w:rsidP="00000000" w:rsidRDefault="00000000" w:rsidRPr="00000000" w14:paraId="000001D6">
      <w:pPr>
        <w:rPr>
          <w:u w:val="single"/>
        </w:rPr>
      </w:pPr>
      <w:r w:rsidDel="00000000" w:rsidR="00000000" w:rsidRPr="00000000">
        <w:rPr>
          <w:u w:val="single"/>
          <w:rtl w:val="0"/>
        </w:rPr>
        <w:t xml:space="preserve">The Betty White Test</w:t>
      </w:r>
    </w:p>
    <w:p w:rsidR="00000000" w:rsidDel="00000000" w:rsidP="00000000" w:rsidRDefault="00000000" w:rsidRPr="00000000" w14:paraId="000001D7">
      <w:pPr>
        <w:rPr>
          <w:u w:val="single"/>
        </w:rPr>
      </w:pPr>
      <w:r w:rsidDel="00000000" w:rsidR="00000000" w:rsidRPr="00000000">
        <w:rPr>
          <w:rtl w:val="0"/>
        </w:rPr>
      </w:r>
    </w:p>
    <w:tbl>
      <w:tblPr>
        <w:tblStyle w:val="Table11"/>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c>
          <w:tcPr>
            <w:tcMar>
              <w:top w:w="100.0" w:type="dxa"/>
              <w:left w:w="100.0" w:type="dxa"/>
              <w:bottom w:w="100.0" w:type="dxa"/>
              <w:right w:w="100.0" w:type="dxa"/>
            </w:tcMar>
          </w:tcPr>
          <w:p w:rsidR="00000000" w:rsidDel="00000000" w:rsidP="00000000" w:rsidRDefault="00000000" w:rsidRPr="00000000" w14:paraId="000001DA">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DB">
            <w:pPr>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DC">
            <w:pPr>
              <w:widowControl w:val="0"/>
              <w:spacing w:line="240" w:lineRule="auto"/>
              <w:jc w:val="center"/>
              <w:rPr>
                <w:b w:val="1"/>
                <w:color w:val="c12f65"/>
                <w:sz w:val="28"/>
                <w:szCs w:val="28"/>
              </w:rPr>
            </w:pPr>
            <w:r w:rsidDel="00000000" w:rsidR="00000000" w:rsidRPr="00000000">
              <w:rPr>
                <w:b w:val="1"/>
                <w:color w:val="c12f65"/>
                <w:sz w:val="28"/>
                <w:szCs w:val="28"/>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DD">
            <w:pPr>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1371600" cy="1124712"/>
            <wp:effectExtent b="0" l="0" r="0" t="0"/>
            <wp:docPr id="1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1600" cy="1124712"/>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sz w:val="36"/>
          <w:szCs w:val="36"/>
        </w:rPr>
      </w:pPr>
      <w:r w:rsidDel="00000000" w:rsidR="00000000" w:rsidRPr="00000000">
        <w:br w:type="page"/>
      </w:r>
      <w:r w:rsidDel="00000000" w:rsidR="00000000" w:rsidRPr="00000000">
        <w:rPr>
          <w:rtl w:val="0"/>
        </w:rPr>
      </w:r>
    </w:p>
    <w:bookmarkStart w:colFirst="0" w:colLast="0" w:name="bookmark=id.tyjcwt" w:id="5"/>
    <w:bookmarkEnd w:id="5"/>
    <w:p w:rsidR="00000000" w:rsidDel="00000000" w:rsidP="00000000" w:rsidRDefault="00000000" w:rsidRPr="00000000" w14:paraId="000001E2">
      <w:pPr>
        <w:rPr>
          <w:b w:val="1"/>
          <w:sz w:val="28"/>
          <w:szCs w:val="28"/>
        </w:rPr>
      </w:pPr>
      <w:r w:rsidDel="00000000" w:rsidR="00000000" w:rsidRPr="00000000">
        <w:rPr>
          <w:b w:val="1"/>
          <w:sz w:val="28"/>
          <w:szCs w:val="28"/>
          <w:rtl w:val="0"/>
        </w:rPr>
        <w:t xml:space="preserve">Body Size Analysis</w:t>
      </w:r>
    </w:p>
    <w:p w:rsidR="00000000" w:rsidDel="00000000" w:rsidP="00000000" w:rsidRDefault="00000000" w:rsidRPr="00000000" w14:paraId="000001E3">
      <w:pPr>
        <w:rPr>
          <w:b w:val="1"/>
          <w:i w:val="1"/>
          <w:color w:val="c12f65"/>
          <w:sz w:val="12"/>
          <w:szCs w:val="12"/>
        </w:rPr>
      </w:pPr>
      <w:r w:rsidDel="00000000" w:rsidR="00000000" w:rsidRPr="00000000">
        <w:rPr>
          <w:rtl w:val="0"/>
        </w:rPr>
      </w:r>
    </w:p>
    <w:p w:rsidR="00000000" w:rsidDel="00000000" w:rsidP="00000000" w:rsidRDefault="00000000" w:rsidRPr="00000000" w14:paraId="000001E4">
      <w:pPr>
        <w:rPr>
          <w:b w:val="1"/>
          <w:i w:val="1"/>
          <w:color w:val="c12f65"/>
        </w:rPr>
      </w:pPr>
      <w:r w:rsidDel="00000000" w:rsidR="00000000" w:rsidRPr="00000000">
        <w:rPr>
          <w:b w:val="1"/>
          <w:i w:val="1"/>
          <w:color w:val="c12f65"/>
          <w:rtl w:val="0"/>
        </w:rPr>
        <w:t xml:space="preserve">For comparison, people with large body types constitute 39% of the U.S. population.</w:t>
      </w:r>
    </w:p>
    <w:p w:rsidR="00000000" w:rsidDel="00000000" w:rsidP="00000000" w:rsidRDefault="00000000" w:rsidRPr="00000000" w14:paraId="000001E5">
      <w:pPr>
        <w:ind w:left="720" w:firstLine="0"/>
        <w:rPr>
          <w:color w:val="c12f65"/>
        </w:rPr>
      </w:pPr>
      <w:r w:rsidDel="00000000" w:rsidR="00000000" w:rsidRPr="00000000">
        <w:rPr>
          <w:rtl w:val="0"/>
        </w:rPr>
      </w:r>
    </w:p>
    <w:p w:rsidR="00000000" w:rsidDel="00000000" w:rsidP="00000000" w:rsidRDefault="00000000" w:rsidRPr="00000000" w14:paraId="000001E6">
      <w:pPr>
        <w:numPr>
          <w:ilvl w:val="0"/>
          <w:numId w:val="2"/>
        </w:numPr>
        <w:ind w:left="720" w:hanging="360"/>
        <w:rPr/>
      </w:pPr>
      <w:r w:rsidDel="00000000" w:rsidR="00000000" w:rsidRPr="00000000">
        <w:rPr>
          <w:rtl w:val="0"/>
        </w:rPr>
        <w:t xml:space="preserve">0 characters are specified as having a large body type.</w:t>
      </w:r>
    </w:p>
    <w:p w:rsidR="00000000" w:rsidDel="00000000" w:rsidP="00000000" w:rsidRDefault="00000000" w:rsidRPr="00000000" w14:paraId="000001E7">
      <w:pPr>
        <w:numPr>
          <w:ilvl w:val="0"/>
          <w:numId w:val="2"/>
        </w:numPr>
        <w:ind w:left="720" w:hanging="360"/>
        <w:rPr/>
      </w:pPr>
      <w:r w:rsidDel="00000000" w:rsidR="00000000" w:rsidRPr="00000000">
        <w:rPr>
          <w:rtl w:val="0"/>
        </w:rPr>
        <w:t xml:space="preserve">The leading character’s body size is unspecified (“Scott”).</w:t>
      </w:r>
    </w:p>
    <w:p w:rsidR="00000000" w:rsidDel="00000000" w:rsidP="00000000" w:rsidRDefault="00000000" w:rsidRPr="00000000" w14:paraId="000001E8">
      <w:pPr>
        <w:numPr>
          <w:ilvl w:val="0"/>
          <w:numId w:val="2"/>
        </w:numPr>
        <w:ind w:left="720" w:hanging="360"/>
        <w:rPr/>
      </w:pPr>
      <w:r w:rsidDel="00000000" w:rsidR="00000000" w:rsidRPr="00000000">
        <w:rPr>
          <w:rtl w:val="0"/>
        </w:rPr>
        <w:t xml:space="preserve">The script contains 17 character opportunities to increase body type diversity.</w:t>
      </w:r>
    </w:p>
    <w:p w:rsidR="00000000" w:rsidDel="00000000" w:rsidP="00000000" w:rsidRDefault="00000000" w:rsidRPr="00000000" w14:paraId="000001E9">
      <w:pPr>
        <w:rPr>
          <w:u w:val="single"/>
        </w:rPr>
      </w:pPr>
      <w:r w:rsidDel="00000000" w:rsidR="00000000" w:rsidRPr="00000000">
        <w:rPr>
          <w:rtl w:val="0"/>
        </w:rPr>
      </w:r>
    </w:p>
    <w:p w:rsidR="00000000" w:rsidDel="00000000" w:rsidP="00000000" w:rsidRDefault="00000000" w:rsidRPr="00000000" w14:paraId="000001EA">
      <w:pPr>
        <w:rPr>
          <w:b w:val="1"/>
          <w:u w:val="single"/>
        </w:rPr>
      </w:pPr>
      <w:r w:rsidDel="00000000" w:rsidR="00000000" w:rsidRPr="00000000">
        <w:rPr>
          <w:u w:val="single"/>
          <w:rtl w:val="0"/>
        </w:rPr>
        <w:t xml:space="preserve">Characters by Body Size</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12"/>
        <w:tblW w:w="94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
        <w:gridCol w:w="3155"/>
        <w:gridCol w:w="3155"/>
        <w:tblGridChange w:id="0">
          <w:tblGrid>
            <w:gridCol w:w="3155"/>
            <w:gridCol w:w="3155"/>
            <w:gridCol w:w="3155"/>
          </w:tblGrid>
        </w:tblGridChange>
      </w:tblGrid>
      <w:tr>
        <w:trPr>
          <w:trHeight w:val="470" w:hRule="atLeast"/>
        </w:trPr>
        <w:tc>
          <w:tcPr>
            <w:shd w:fill="d9d9d9"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tcBorders>
              <w:bottom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b w:val="1"/>
                <w:sz w:val="26"/>
                <w:szCs w:val="26"/>
              </w:rPr>
            </w:pPr>
            <w:r w:rsidDel="00000000" w:rsidR="00000000" w:rsidRPr="00000000">
              <w:rPr>
                <w:b w:val="1"/>
                <w:sz w:val="26"/>
                <w:szCs w:val="26"/>
                <w:rtl w:val="0"/>
              </w:rPr>
              <w:t xml:space="preserve">BODY SIZE UNSPECIFIED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1">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SCOTT</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color w:val="ffffff"/>
                <w:sz w:val="18"/>
                <w:szCs w:val="18"/>
              </w:rPr>
            </w:pPr>
            <w:r w:rsidDel="00000000" w:rsidR="00000000" w:rsidRPr="00000000">
              <w:rPr>
                <w:rtl w:val="0"/>
              </w:rPr>
            </w:r>
          </w:p>
        </w:tc>
        <w:tc>
          <w:tcPr>
            <w:tcBorders>
              <w:right w:color="000000" w:space="0" w:sz="6" w:val="single"/>
            </w:tcBorders>
            <w:shd w:fill="35b4bb"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color w:val="ffffff"/>
                <w:sz w:val="18"/>
                <w:szCs w:val="18"/>
              </w:rPr>
            </w:pPr>
            <w:r w:rsidDel="00000000" w:rsidR="00000000" w:rsidRPr="00000000">
              <w:rPr>
                <w:color w:val="ffffff"/>
                <w:sz w:val="18"/>
                <w:szCs w:val="18"/>
                <w:rtl w:val="0"/>
              </w:rPr>
              <w:t xml:space="preserve">AUSTIN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4">
            <w:pPr>
              <w:widowControl w:val="0"/>
              <w:rPr>
                <w:rFonts w:ascii="Calibri" w:cs="Calibri" w:eastAsia="Calibri" w:hAnsi="Calibri"/>
                <w:color w:val="ffffff"/>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7">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TERESA</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FA">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JOE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color w:val="ffffff"/>
                <w:sz w:val="18"/>
                <w:szCs w:val="18"/>
              </w:rPr>
            </w:pPr>
            <w:r w:rsidDel="00000000" w:rsidR="00000000" w:rsidRPr="00000000">
              <w:rPr>
                <w:rtl w:val="0"/>
              </w:rPr>
            </w:r>
          </w:p>
        </w:tc>
        <w:tc>
          <w:tcPr>
            <w:tcBorders>
              <w:right w:color="000000" w:space="0" w:sz="6" w:val="single"/>
            </w:tcBorders>
            <w:shd w:fill="35b4bb"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color w:val="ffffff"/>
                <w:sz w:val="18"/>
                <w:szCs w:val="18"/>
              </w:rPr>
            </w:pPr>
            <w:r w:rsidDel="00000000" w:rsidR="00000000" w:rsidRPr="00000000">
              <w:rPr>
                <w:color w:val="ffffff"/>
                <w:sz w:val="18"/>
                <w:szCs w:val="18"/>
                <w:rtl w:val="0"/>
              </w:rPr>
              <w:t xml:space="preserve">LOGAN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D">
            <w:pPr>
              <w:widowControl w:val="0"/>
              <w:rPr>
                <w:rFonts w:ascii="Calibri" w:cs="Calibri" w:eastAsia="Calibri" w:hAnsi="Calibri"/>
                <w:color w:val="ffffff"/>
              </w:rPr>
            </w:pPr>
            <w:r w:rsidDel="00000000" w:rsidR="00000000" w:rsidRPr="00000000">
              <w:rPr>
                <w:rtl w:val="0"/>
              </w:rPr>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0">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TYLER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3">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SCOTT’S DAD</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6">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9">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LORI</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C">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ILENE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0F">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PREACHER RICK</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11">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2">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SCOTT’S MOM</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5">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TEACHER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8">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JUSTICE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B">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MILES</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1E">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KIND-FACED DOCTOR</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1">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MAN</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4">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NURSE</w:t>
            </w:r>
          </w:p>
        </w:tc>
      </w:tr>
      <w:tr>
        <w:trPr>
          <w:trHeight w:val="144" w:hRule="atLeast"/>
        </w:trPr>
        <w:tc>
          <w:tcP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color w:val="ffffff"/>
                <w:sz w:val="18"/>
                <w:szCs w:val="18"/>
              </w:rPr>
            </w:pPr>
            <w:r w:rsidDel="00000000" w:rsidR="00000000" w:rsidRPr="00000000">
              <w:rPr>
                <w:rtl w:val="0"/>
              </w:rPr>
            </w:r>
          </w:p>
        </w:tc>
        <w:tc>
          <w:tcPr>
            <w:tcBorders>
              <w:right w:color="000000" w:space="0" w:sz="6" w:val="single"/>
            </w:tcBorders>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227">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ELDERLY MAN</w:t>
            </w:r>
          </w:p>
        </w:tc>
      </w:tr>
    </w:tbl>
    <w:p w:rsidR="00000000" w:rsidDel="00000000" w:rsidP="00000000" w:rsidRDefault="00000000" w:rsidRPr="00000000" w14:paraId="00000228">
      <w:pPr>
        <w:rPr>
          <w:b w:val="1"/>
          <w:u w:val="single"/>
        </w:rPr>
      </w:pPr>
      <w:r w:rsidDel="00000000" w:rsidR="00000000" w:rsidRPr="00000000">
        <w:rPr>
          <w:rtl w:val="0"/>
        </w:rPr>
      </w:r>
    </w:p>
    <w:p w:rsidR="00000000" w:rsidDel="00000000" w:rsidP="00000000" w:rsidRDefault="00000000" w:rsidRPr="00000000" w14:paraId="00000229">
      <w:pPr>
        <w:rPr>
          <w:u w:val="single"/>
        </w:rPr>
      </w:pPr>
      <w:r w:rsidDel="00000000" w:rsidR="00000000" w:rsidRPr="00000000">
        <w:rPr>
          <w:u w:val="single"/>
          <w:rtl w:val="0"/>
        </w:rPr>
        <w:t xml:space="preserve">The Cooper Test</w:t>
      </w:r>
    </w:p>
    <w:p w:rsidR="00000000" w:rsidDel="00000000" w:rsidP="00000000" w:rsidRDefault="00000000" w:rsidRPr="00000000" w14:paraId="0000022A">
      <w:pPr>
        <w:rPr>
          <w:u w:val="single"/>
        </w:rPr>
      </w:pPr>
      <w:r w:rsidDel="00000000" w:rsidR="00000000" w:rsidRPr="00000000">
        <w:rPr>
          <w:rtl w:val="0"/>
        </w:rPr>
      </w:r>
    </w:p>
    <w:tbl>
      <w:tblPr>
        <w:tblStyle w:val="Table13"/>
        <w:tblW w:w="943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trHeight w:val="420" w:hRule="atLeast"/>
        </w:trPr>
        <w:tc>
          <w:tcPr>
            <w:gridSpan w:val="2"/>
            <w:shd w:fill="999999"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center"/>
              <w:rPr>
                <w:b w:val="1"/>
                <w:color w:val="ffffff"/>
              </w:rPr>
            </w:pPr>
            <w:r w:rsidDel="00000000" w:rsidR="00000000" w:rsidRPr="00000000">
              <w:rPr>
                <w:b w:val="1"/>
                <w:color w:val="ffffff"/>
                <w:rtl w:val="0"/>
              </w:rPr>
              <w:t xml:space="preserve">In order to pass the Cooper test, a script/manuscript must have:</w:t>
            </w:r>
          </w:p>
        </w:tc>
      </w:tr>
      <w:tr>
        <w:tc>
          <w:tcPr>
            <w:tcMar>
              <w:top w:w="100.0" w:type="dxa"/>
              <w:left w:w="100.0" w:type="dxa"/>
              <w:bottom w:w="100.0" w:type="dxa"/>
              <w:right w:w="100.0" w:type="dxa"/>
            </w:tcMar>
          </w:tcPr>
          <w:p w:rsidR="00000000" w:rsidDel="00000000" w:rsidP="00000000" w:rsidRDefault="00000000" w:rsidRPr="00000000" w14:paraId="0000022D">
            <w:pPr>
              <w:widowControl w:val="0"/>
              <w:spacing w:line="240" w:lineRule="auto"/>
              <w:jc w:val="center"/>
              <w:rPr>
                <w:b w:val="1"/>
                <w:color w:val="35b4bb"/>
                <w:sz w:val="28"/>
                <w:szCs w:val="28"/>
              </w:rPr>
            </w:pPr>
            <w:r w:rsidDel="00000000" w:rsidR="00000000" w:rsidRPr="00000000">
              <w:rPr>
                <w:b w:val="1"/>
                <w:color w:val="35b4bb"/>
                <w:sz w:val="28"/>
                <w:szCs w:val="28"/>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2E">
            <w:pPr>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2F">
            <w:pPr>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0">
            <w:pPr>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drawing>
          <wp:inline distB="114300" distT="114300" distL="114300" distR="114300">
            <wp:extent cx="1371600" cy="1220724"/>
            <wp:effectExtent b="0" l="0" r="0" t="0"/>
            <wp:docPr id="2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1600" cy="1220724"/>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34">
      <w:pPr>
        <w:rPr>
          <w:b w:val="1"/>
          <w:sz w:val="28"/>
          <w:szCs w:val="28"/>
        </w:rPr>
      </w:pPr>
      <w:r w:rsidDel="00000000" w:rsidR="00000000" w:rsidRPr="00000000">
        <w:rPr>
          <w:b w:val="1"/>
          <w:sz w:val="28"/>
          <w:szCs w:val="28"/>
          <w:rtl w:val="0"/>
        </w:rPr>
        <w:t xml:space="preserve">Intersectional Analysis</w:t>
      </w:r>
    </w:p>
    <w:p w:rsidR="00000000" w:rsidDel="00000000" w:rsidP="00000000" w:rsidRDefault="00000000" w:rsidRPr="00000000" w14:paraId="00000235">
      <w:pPr>
        <w:rPr>
          <w:b w:val="1"/>
          <w:sz w:val="28"/>
          <w:szCs w:val="28"/>
        </w:rPr>
      </w:pPr>
      <w:r w:rsidDel="00000000" w:rsidR="00000000" w:rsidRPr="00000000">
        <w:rPr>
          <w:rtl w:val="0"/>
        </w:rPr>
      </w:r>
    </w:p>
    <w:tbl>
      <w:tblPr>
        <w:tblStyle w:val="Table14"/>
        <w:tblW w:w="935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3"/>
        <w:gridCol w:w="1305"/>
        <w:gridCol w:w="1335"/>
        <w:gridCol w:w="1344"/>
        <w:gridCol w:w="1344"/>
        <w:gridCol w:w="1344"/>
        <w:gridCol w:w="1344"/>
        <w:tblGridChange w:id="0">
          <w:tblGrid>
            <w:gridCol w:w="1343"/>
            <w:gridCol w:w="1305"/>
            <w:gridCol w:w="1335"/>
            <w:gridCol w:w="1344"/>
            <w:gridCol w:w="1344"/>
            <w:gridCol w:w="1344"/>
            <w:gridCol w:w="1344"/>
          </w:tblGrid>
        </w:tblGridChange>
      </w:tblGrid>
      <w:tr>
        <w:tc>
          <w:tcPr>
            <w:shd w:fill="999999"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LGBTQ+ Character </w:t>
            </w:r>
          </w:p>
        </w:tc>
        <w:tc>
          <w:tcPr>
            <w:shd w:fill="d9d9d9"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Character 50+ </w:t>
            </w:r>
          </w:p>
        </w:tc>
        <w:tc>
          <w:tcPr>
            <w:shd w:fill="d9d9d9"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Character with Large Body Type </w:t>
            </w:r>
          </w:p>
        </w:tc>
      </w:tr>
      <w:tr>
        <w:tc>
          <w:tcPr>
            <w:shd w:fill="d9d9d9"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23E">
            <w:pPr>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c12f65"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c12f65"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246">
            <w:pPr>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jc w:val="center"/>
              <w:rPr>
                <w:b w:val="1"/>
              </w:rPr>
            </w:pPr>
            <w:r w:rsidDel="00000000" w:rsidR="00000000" w:rsidRPr="00000000">
              <w:rPr>
                <w:b w:val="1"/>
                <w:rtl w:val="0"/>
              </w:rPr>
              <w:t xml:space="preserve">LGBTQ+ Character </w:t>
            </w:r>
          </w:p>
          <w:p w:rsidR="00000000" w:rsidDel="00000000" w:rsidP="00000000" w:rsidRDefault="00000000" w:rsidRPr="00000000" w14:paraId="0000024E">
            <w:pPr>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Character with a Disability </w:t>
            </w:r>
          </w:p>
        </w:tc>
        <w:tc>
          <w:tcPr>
            <w:shd w:fill="c12f65"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tcPr>
          <w:p w:rsidR="00000000" w:rsidDel="00000000" w:rsidP="00000000" w:rsidRDefault="00000000" w:rsidRPr="00000000" w14:paraId="00000259">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25D">
            <w:pPr>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c>
          <w:tcPr>
            <w:shd w:fill="d9d9d9"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jc w:val="center"/>
              <w:rPr>
                <w:b w:val="1"/>
              </w:rPr>
            </w:pPr>
            <w:r w:rsidDel="00000000" w:rsidR="00000000" w:rsidRPr="00000000">
              <w:rPr>
                <w:b w:val="1"/>
                <w:rtl w:val="0"/>
              </w:rPr>
              <w:t xml:space="preserve">Character with Large Body Type </w:t>
            </w:r>
          </w:p>
        </w:tc>
        <w:tc>
          <w:tcPr>
            <w:shd w:fill="35b4bb"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tcPr>
          <w:p w:rsidR="00000000" w:rsidDel="00000000" w:rsidP="00000000" w:rsidRDefault="00000000" w:rsidRPr="00000000" w14:paraId="0000026A">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26B">
      <w:pPr>
        <w:rPr>
          <w:b w:val="1"/>
          <w:sz w:val="28"/>
          <w:szCs w:val="28"/>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b w:val="1"/>
          <w:sz w:val="28"/>
          <w:szCs w:val="28"/>
        </w:rPr>
      </w:pPr>
      <w:r w:rsidDel="00000000" w:rsidR="00000000" w:rsidRPr="00000000">
        <w:rPr>
          <w:rtl w:val="0"/>
        </w:rPr>
      </w:r>
    </w:p>
    <w:p w:rsidR="00000000" w:rsidDel="00000000" w:rsidP="00000000" w:rsidRDefault="00000000" w:rsidRPr="00000000" w14:paraId="0000026E">
      <w:pPr>
        <w:rPr>
          <w:b w:val="1"/>
          <w:sz w:val="24"/>
          <w:szCs w:val="24"/>
        </w:rPr>
      </w:pPr>
      <w:r w:rsidDel="00000000" w:rsidR="00000000" w:rsidRPr="00000000">
        <w:rPr>
          <w:b w:val="1"/>
          <w:sz w:val="24"/>
          <w:szCs w:val="24"/>
          <w:rtl w:val="0"/>
        </w:rPr>
        <w:t xml:space="preserve">Positive Aspects</w:t>
      </w:r>
    </w:p>
    <w:p w:rsidR="00000000" w:rsidDel="00000000" w:rsidP="00000000" w:rsidRDefault="00000000" w:rsidRPr="00000000" w14:paraId="0000026F">
      <w:pPr>
        <w:numPr>
          <w:ilvl w:val="0"/>
          <w:numId w:val="5"/>
        </w:numPr>
        <w:ind w:left="720" w:hanging="360"/>
        <w:rPr>
          <w:sz w:val="24"/>
          <w:szCs w:val="24"/>
        </w:rPr>
      </w:pPr>
      <w:r w:rsidDel="00000000" w:rsidR="00000000" w:rsidRPr="00000000">
        <w:rPr>
          <w:sz w:val="24"/>
          <w:szCs w:val="24"/>
          <w:rtl w:val="0"/>
        </w:rPr>
        <w:t xml:space="preserve">This script features multiple characters with physical and mental disabilities and depicts them in a profoundly meaningful and humanizing way. </w:t>
      </w:r>
    </w:p>
    <w:p w:rsidR="00000000" w:rsidDel="00000000" w:rsidP="00000000" w:rsidRDefault="00000000" w:rsidRPr="00000000" w14:paraId="00000270">
      <w:pPr>
        <w:numPr>
          <w:ilvl w:val="0"/>
          <w:numId w:val="5"/>
        </w:numPr>
        <w:ind w:left="720" w:hanging="360"/>
        <w:rPr>
          <w:sz w:val="24"/>
          <w:szCs w:val="24"/>
        </w:rPr>
      </w:pPr>
      <w:r w:rsidDel="00000000" w:rsidR="00000000" w:rsidRPr="00000000">
        <w:rPr>
          <w:sz w:val="24"/>
          <w:szCs w:val="24"/>
          <w:rtl w:val="0"/>
        </w:rPr>
        <w:t xml:space="preserve">The script highlights the significance of community support (e.g., school, parish, family) rather than individual grit when overcoming obstacles.  </w:t>
      </w:r>
    </w:p>
    <w:p w:rsidR="00000000" w:rsidDel="00000000" w:rsidP="00000000" w:rsidRDefault="00000000" w:rsidRPr="00000000" w14:paraId="00000271">
      <w:pPr>
        <w:numPr>
          <w:ilvl w:val="0"/>
          <w:numId w:val="5"/>
        </w:numPr>
        <w:ind w:left="720" w:hanging="360"/>
        <w:rPr>
          <w:sz w:val="24"/>
          <w:szCs w:val="24"/>
        </w:rPr>
      </w:pPr>
      <w:r w:rsidDel="00000000" w:rsidR="00000000" w:rsidRPr="00000000">
        <w:rPr>
          <w:sz w:val="24"/>
          <w:szCs w:val="24"/>
          <w:rtl w:val="0"/>
        </w:rPr>
        <w:t xml:space="preserve">This script features the child of an incarcerated person and demonstrates the emotionally devastating consequences that incarceration has on the families of those that are incarcerated. </w:t>
      </w:r>
    </w:p>
    <w:p w:rsidR="00000000" w:rsidDel="00000000" w:rsidP="00000000" w:rsidRDefault="00000000" w:rsidRPr="00000000" w14:paraId="00000272">
      <w:pPr>
        <w:numPr>
          <w:ilvl w:val="0"/>
          <w:numId w:val="5"/>
        </w:numPr>
        <w:ind w:left="720" w:hanging="360"/>
        <w:rPr>
          <w:b w:val="1"/>
          <w:sz w:val="24"/>
          <w:szCs w:val="24"/>
        </w:rPr>
      </w:pPr>
      <w:r w:rsidDel="00000000" w:rsidR="00000000" w:rsidRPr="00000000">
        <w:rPr>
          <w:sz w:val="24"/>
          <w:szCs w:val="24"/>
          <w:rtl w:val="0"/>
        </w:rPr>
        <w:t xml:space="preserve">This script presents a storyline about addiction that is humanizing and life-affirming. </w:t>
      </w:r>
      <w:r w:rsidDel="00000000" w:rsidR="00000000" w:rsidRPr="00000000">
        <w:rPr>
          <w:rtl w:val="0"/>
        </w:rPr>
      </w:r>
    </w:p>
    <w:p w:rsidR="00000000" w:rsidDel="00000000" w:rsidP="00000000" w:rsidRDefault="00000000" w:rsidRPr="00000000" w14:paraId="00000273">
      <w:pPr>
        <w:ind w:left="720" w:firstLine="0"/>
        <w:rPr>
          <w:b w:val="1"/>
          <w:sz w:val="24"/>
          <w:szCs w:val="24"/>
        </w:rPr>
      </w:pPr>
      <w:r w:rsidDel="00000000" w:rsidR="00000000" w:rsidRPr="00000000">
        <w:rPr>
          <w:rtl w:val="0"/>
        </w:rPr>
      </w:r>
    </w:p>
    <w:p w:rsidR="00000000" w:rsidDel="00000000" w:rsidP="00000000" w:rsidRDefault="00000000" w:rsidRPr="00000000" w14:paraId="00000274">
      <w:pPr>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275">
      <w:pPr>
        <w:numPr>
          <w:ilvl w:val="0"/>
          <w:numId w:val="1"/>
        </w:numPr>
        <w:ind w:left="720" w:hanging="360"/>
        <w:rPr>
          <w:b w:val="1"/>
          <w:sz w:val="24"/>
          <w:szCs w:val="24"/>
        </w:rPr>
      </w:pPr>
      <w:r w:rsidDel="00000000" w:rsidR="00000000" w:rsidRPr="00000000">
        <w:rPr>
          <w:b w:val="1"/>
          <w:sz w:val="24"/>
          <w:szCs w:val="24"/>
          <w:rtl w:val="0"/>
        </w:rPr>
        <w:t xml:space="preserve">Potential Sexism: </w:t>
      </w:r>
      <w:r w:rsidDel="00000000" w:rsidR="00000000" w:rsidRPr="00000000">
        <w:rPr>
          <w:sz w:val="24"/>
          <w:szCs w:val="24"/>
          <w:rtl w:val="0"/>
        </w:rPr>
        <w:t xml:space="preserve">Teresa is the “competent” parent and is almost always shown doing housework and providing emotional support for the children, while Scott is depicted as the “incompetent” parent, the breadwinner, and emotionally unavailable for his children for most of the script. These depictions invoke traditional stereotypes and roles.</w:t>
      </w:r>
      <w:r w:rsidDel="00000000" w:rsidR="00000000" w:rsidRPr="00000000">
        <w:rPr>
          <w:rtl w:val="0"/>
        </w:rPr>
      </w:r>
    </w:p>
    <w:p w:rsidR="00000000" w:rsidDel="00000000" w:rsidP="00000000" w:rsidRDefault="00000000" w:rsidRPr="00000000" w14:paraId="00000276">
      <w:pPr>
        <w:numPr>
          <w:ilvl w:val="0"/>
          <w:numId w:val="1"/>
        </w:numPr>
        <w:ind w:left="720" w:hanging="360"/>
        <w:rPr>
          <w:b w:val="1"/>
          <w:sz w:val="24"/>
          <w:szCs w:val="24"/>
        </w:rPr>
      </w:pPr>
      <w:r w:rsidDel="00000000" w:rsidR="00000000" w:rsidRPr="00000000">
        <w:rPr>
          <w:b w:val="1"/>
          <w:sz w:val="24"/>
          <w:szCs w:val="24"/>
          <w:rtl w:val="0"/>
        </w:rPr>
        <w:t xml:space="preserve">Potential Sexism</w:t>
      </w:r>
      <w:r w:rsidDel="00000000" w:rsidR="00000000" w:rsidRPr="00000000">
        <w:rPr>
          <w:sz w:val="24"/>
          <w:szCs w:val="24"/>
          <w:rtl w:val="0"/>
        </w:rPr>
        <w:t xml:space="preserve">: Scott’s Mom is “hyper-emotional” while Scott’s Father is described as a stoic, “quiet...blue collar man,” both of which fit traditional gender stereotypes.  </w:t>
      </w:r>
      <w:r w:rsidDel="00000000" w:rsidR="00000000" w:rsidRPr="00000000">
        <w:rPr>
          <w:rtl w:val="0"/>
        </w:rPr>
      </w:r>
    </w:p>
    <w:p w:rsidR="00000000" w:rsidDel="00000000" w:rsidP="00000000" w:rsidRDefault="00000000" w:rsidRPr="00000000" w14:paraId="00000277">
      <w:pPr>
        <w:numPr>
          <w:ilvl w:val="0"/>
          <w:numId w:val="1"/>
        </w:numPr>
        <w:ind w:left="720" w:hanging="360"/>
        <w:rPr>
          <w:sz w:val="24"/>
          <w:szCs w:val="24"/>
        </w:rPr>
      </w:pPr>
      <w:r w:rsidDel="00000000" w:rsidR="00000000" w:rsidRPr="00000000">
        <w:rPr>
          <w:b w:val="1"/>
          <w:sz w:val="24"/>
          <w:szCs w:val="24"/>
          <w:rtl w:val="0"/>
        </w:rPr>
        <w:t xml:space="preserve">Potential Sexism</w:t>
      </w:r>
      <w:r w:rsidDel="00000000" w:rsidR="00000000" w:rsidRPr="00000000">
        <w:rPr>
          <w:sz w:val="24"/>
          <w:szCs w:val="24"/>
          <w:rtl w:val="0"/>
        </w:rPr>
        <w:t xml:space="preserve">: If the “teacher” and “nurse” characters are cast as white women, they will fit occupational stereotypes for those roles. If the “doctor” is cast as a white man, that will reinforce this stereotype.</w:t>
      </w:r>
    </w:p>
    <w:p w:rsidR="00000000" w:rsidDel="00000000" w:rsidP="00000000" w:rsidRDefault="00000000" w:rsidRPr="00000000" w14:paraId="00000278">
      <w:pPr>
        <w:numPr>
          <w:ilvl w:val="0"/>
          <w:numId w:val="1"/>
        </w:numPr>
        <w:ind w:left="720" w:hanging="360"/>
        <w:rPr>
          <w:sz w:val="20"/>
          <w:szCs w:val="20"/>
        </w:rPr>
      </w:pPr>
      <w:r w:rsidDel="00000000" w:rsidR="00000000" w:rsidRPr="00000000">
        <w:rPr>
          <w:b w:val="1"/>
          <w:sz w:val="24"/>
          <w:szCs w:val="24"/>
          <w:rtl w:val="0"/>
        </w:rPr>
        <w:t xml:space="preserve">Potential Ableism: </w:t>
      </w:r>
      <w:r w:rsidDel="00000000" w:rsidR="00000000" w:rsidRPr="00000000">
        <w:rPr>
          <w:sz w:val="24"/>
          <w:szCs w:val="24"/>
          <w:rtl w:val="0"/>
        </w:rPr>
        <w:t xml:space="preserve">Austin embodies The Sentimental trope; He has eternal optimism about his disability and a “can-do” fighter attitude. His character could move away from this stereotype with a bit more complexity.</w:t>
      </w:r>
      <w:r w:rsidDel="00000000" w:rsidR="00000000" w:rsidRPr="00000000">
        <w:rPr>
          <w:rtl w:val="0"/>
        </w:rPr>
      </w:r>
    </w:p>
    <w:p w:rsidR="00000000" w:rsidDel="00000000" w:rsidP="00000000" w:rsidRDefault="00000000" w:rsidRPr="00000000" w14:paraId="00000279">
      <w:pPr>
        <w:numPr>
          <w:ilvl w:val="0"/>
          <w:numId w:val="1"/>
        </w:numPr>
        <w:ind w:left="720" w:hanging="360"/>
        <w:rPr>
          <w:sz w:val="20"/>
          <w:szCs w:val="20"/>
        </w:rPr>
      </w:pPr>
      <w:r w:rsidDel="00000000" w:rsidR="00000000" w:rsidRPr="00000000">
        <w:rPr>
          <w:b w:val="1"/>
          <w:sz w:val="24"/>
          <w:szCs w:val="24"/>
          <w:rtl w:val="0"/>
        </w:rPr>
        <w:t xml:space="preserve">Potential Ableism</w:t>
      </w:r>
      <w:r w:rsidDel="00000000" w:rsidR="00000000" w:rsidRPr="00000000">
        <w:rPr>
          <w:sz w:val="24"/>
          <w:szCs w:val="24"/>
          <w:rtl w:val="0"/>
        </w:rPr>
        <w:t xml:space="preserve">: The special needs classroom is described as “hectic” and “chaotic” and Scott and Teresa determine that such a space is not appropriate for Austin. This depiction of a special needs classroom stigmatizes this space and the children with disabilities who benefit from this type of classroom. This could be improved with a focus more on the teacher as the sole source of the problem rather than the other kids with disabilities. </w:t>
      </w:r>
      <w:r w:rsidDel="00000000" w:rsidR="00000000" w:rsidRPr="00000000">
        <w:rPr>
          <w:rtl w:val="0"/>
        </w:rPr>
      </w:r>
    </w:p>
    <w:p w:rsidR="00000000" w:rsidDel="00000000" w:rsidP="00000000" w:rsidRDefault="00000000" w:rsidRPr="00000000" w14:paraId="0000027A">
      <w:pPr>
        <w:numPr>
          <w:ilvl w:val="0"/>
          <w:numId w:val="1"/>
        </w:numPr>
        <w:ind w:left="720" w:hanging="360"/>
        <w:rPr>
          <w:sz w:val="20"/>
          <w:szCs w:val="20"/>
        </w:rPr>
      </w:pPr>
      <w:r w:rsidDel="00000000" w:rsidR="00000000" w:rsidRPr="00000000">
        <w:rPr>
          <w:b w:val="1"/>
          <w:sz w:val="24"/>
          <w:szCs w:val="24"/>
          <w:rtl w:val="0"/>
        </w:rPr>
        <w:t xml:space="preserve">Addiction Depiction</w:t>
      </w:r>
      <w:r w:rsidDel="00000000" w:rsidR="00000000" w:rsidRPr="00000000">
        <w:rPr>
          <w:sz w:val="24"/>
          <w:szCs w:val="24"/>
          <w:rtl w:val="0"/>
        </w:rPr>
        <w:t xml:space="preserve">: The script frames alcoholism as a choice rather than a disease, mostly reinforced by Teresa’s interactions with Scott about his drinking. </w:t>
      </w:r>
      <w:r w:rsidDel="00000000" w:rsidR="00000000" w:rsidRPr="00000000">
        <w:rPr>
          <w:rtl w:val="0"/>
        </w:rPr>
      </w:r>
    </w:p>
    <w:p w:rsidR="00000000" w:rsidDel="00000000" w:rsidP="00000000" w:rsidRDefault="00000000" w:rsidRPr="00000000" w14:paraId="0000027B">
      <w:pPr>
        <w:ind w:left="720" w:firstLine="0"/>
        <w:rPr>
          <w:sz w:val="24"/>
          <w:szCs w:val="24"/>
        </w:rPr>
      </w:pPr>
      <w:r w:rsidDel="00000000" w:rsidR="00000000" w:rsidRPr="00000000">
        <w:rPr>
          <w:rtl w:val="0"/>
        </w:rPr>
      </w:r>
    </w:p>
    <w:p w:rsidR="00000000" w:rsidDel="00000000" w:rsidP="00000000" w:rsidRDefault="00000000" w:rsidRPr="00000000" w14:paraId="0000027C">
      <w:pPr>
        <w:rPr>
          <w:b w:val="1"/>
          <w:sz w:val="28"/>
          <w:szCs w:val="28"/>
        </w:rPr>
      </w:pPr>
      <w:r w:rsidDel="00000000" w:rsidR="00000000" w:rsidRPr="00000000">
        <w:rPr>
          <w:rtl w:val="0"/>
        </w:rPr>
      </w:r>
    </w:p>
    <w:p w:rsidR="00000000" w:rsidDel="00000000" w:rsidP="00000000" w:rsidRDefault="00000000" w:rsidRPr="00000000" w14:paraId="0000027D">
      <w:pPr>
        <w:rPr>
          <w:b w:val="1"/>
          <w:sz w:val="28"/>
          <w:szCs w:val="28"/>
        </w:rPr>
      </w:pPr>
      <w:r w:rsidDel="00000000" w:rsidR="00000000" w:rsidRPr="00000000">
        <w:rPr>
          <w:rtl w:val="0"/>
        </w:rPr>
      </w:r>
    </w:p>
    <w:p w:rsidR="00000000" w:rsidDel="00000000" w:rsidP="00000000" w:rsidRDefault="00000000" w:rsidRPr="00000000" w14:paraId="0000027E">
      <w:pPr>
        <w:rPr>
          <w:b w:val="1"/>
          <w:sz w:val="28"/>
          <w:szCs w:val="28"/>
        </w:rPr>
      </w:pPr>
      <w:r w:rsidDel="00000000" w:rsidR="00000000" w:rsidRPr="00000000">
        <w:rPr>
          <w:rtl w:val="0"/>
        </w:rPr>
      </w:r>
    </w:p>
    <w:p w:rsidR="00000000" w:rsidDel="00000000" w:rsidP="00000000" w:rsidRDefault="00000000" w:rsidRPr="00000000" w14:paraId="0000027F">
      <w:pPr>
        <w:rPr>
          <w:b w:val="1"/>
          <w:sz w:val="28"/>
          <w:szCs w:val="28"/>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2333625</wp:posOffset>
          </wp:positionH>
          <wp:positionV relativeFrom="paragraph">
            <wp:posOffset>190500</wp:posOffset>
          </wp:positionV>
          <wp:extent cx="4138613" cy="371414"/>
          <wp:effectExtent b="0" l="0" r="0" t="0"/>
          <wp:wrapSquare wrapText="bothSides" distB="114300" distT="114300" distL="114300" distR="114300"/>
          <wp:docPr id="2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138613" cy="371414"/>
                  </a:xfrm>
                  <a:prstGeom prst="rect"/>
                  <a:ln/>
                </pic:spPr>
              </pic:pic>
            </a:graphicData>
          </a:graphic>
        </wp:anchor>
      </w:drawing>
    </w:r>
  </w:p>
  <w:p w:rsidR="00000000" w:rsidDel="00000000" w:rsidP="00000000" w:rsidRDefault="00000000" w:rsidRPr="00000000" w14:paraId="00000282">
    <w:pPr>
      <w:jc w:val="right"/>
      <w:rPr/>
    </w:pPr>
    <w:r w:rsidDel="00000000" w:rsidR="00000000" w:rsidRPr="00000000">
      <w:rPr>
        <w:rtl w:val="0"/>
      </w:rPr>
    </w:r>
  </w:p>
  <w:p w:rsidR="00000000" w:rsidDel="00000000" w:rsidP="00000000" w:rsidRDefault="00000000" w:rsidRPr="00000000" w14:paraId="0000028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uqNaYjdBWHzRqLJPvc46MoBzbw==">AMUW2mWGHL3EmUH0dq7kzNqNMFASdCdrv5rvypycmBEUGLWWTb2OQvZB61jzYwCXqm1/+4c3t55ZiSerOmWV8jBnAcosgkL19twVbsJyhA9cX/S2t8Uk4XsHZ2nSxPhrNOlOub69SkLMAANdax5okBtsYckDiD8ZxeX3Uvp75DdnT6MOx5RTWhwk77bDgjlTTksjjLkfsMkGgez6/C8uLg/G2RbRHz8mPQ==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2021-02-16T01:09:00Z</dcterms:created>
  <dc:creator>Caroline Heldman</dc:creator>
</cp:coreProperties>
</file>