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Problem Name: Complex XOR</w:t>
      </w:r>
    </w:p>
    <w:p w:rsidR="00000000" w:rsidDel="00000000" w:rsidP="00000000" w:rsidRDefault="00000000" w:rsidRPr="00000000" w14:paraId="00000002">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Points: 150</w:t>
      </w:r>
    </w:p>
    <w:p w:rsidR="00000000" w:rsidDel="00000000" w:rsidP="00000000" w:rsidRDefault="00000000" w:rsidRPr="00000000" w14:paraId="00000003">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Author: samikhan</w:t>
      </w:r>
    </w:p>
    <w:p w:rsidR="00000000" w:rsidDel="00000000" w:rsidP="00000000" w:rsidRDefault="00000000" w:rsidRPr="00000000" w14:paraId="00000004">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Description: You are given 9 encoded (utf-8 to hexadecimal integer) then encrypted strings using the same key. To make things easier I’ll also provide another great number for you to play with. Can you find me the best one among the strings? (c1, c2, … refers to the ciphertexts after encryption and m1, m2, … refers to the plaintexts)</w:t>
      </w:r>
    </w:p>
    <w:p w:rsidR="00000000" w:rsidDel="00000000" w:rsidP="00000000" w:rsidRDefault="00000000" w:rsidRPr="00000000" w14:paraId="00000005">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Flag: coderush{MUr1_M4KH4N0_5H35H}</w:t>
      </w:r>
    </w:p>
    <w:p w:rsidR="00000000" w:rsidDel="00000000" w:rsidP="00000000" w:rsidRDefault="00000000" w:rsidRPr="00000000" w14:paraId="00000006">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Hint1: What happens when the same key is reused? </w:t>
      </w:r>
      <w:hyperlink r:id="rId6">
        <w:r w:rsidDel="00000000" w:rsidR="00000000" w:rsidRPr="00000000">
          <w:rPr>
            <w:rFonts w:ascii="Arial" w:cs="Arial" w:eastAsia="Arial" w:hAnsi="Arial"/>
            <w:color w:val="1155cc"/>
            <w:sz w:val="30"/>
            <w:szCs w:val="30"/>
            <w:u w:val="single"/>
            <w:rtl w:val="0"/>
          </w:rPr>
          <w:t xml:space="preserve">Two time pad</w:t>
        </w:r>
      </w:hyperlink>
      <w:r w:rsidDel="00000000" w:rsidR="00000000" w:rsidRPr="00000000">
        <w:rPr>
          <w:rFonts w:ascii="Arial" w:cs="Arial" w:eastAsia="Arial" w:hAnsi="Arial"/>
          <w:sz w:val="30"/>
          <w:szCs w:val="30"/>
          <w:rtl w:val="0"/>
        </w:rPr>
        <w:t xml:space="preserve">. </w:t>
      </w:r>
    </w:p>
    <w:p w:rsidR="00000000" w:rsidDel="00000000" w:rsidP="00000000" w:rsidRDefault="00000000" w:rsidRPr="00000000" w14:paraId="00000007">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Hint2: How to get the string from hex-encoded form? Find out </w:t>
      </w:r>
      <w:hyperlink r:id="rId7">
        <w:r w:rsidDel="00000000" w:rsidR="00000000" w:rsidRPr="00000000">
          <w:rPr>
            <w:rFonts w:ascii="Arial" w:cs="Arial" w:eastAsia="Arial" w:hAnsi="Arial"/>
            <w:color w:val="1155cc"/>
            <w:sz w:val="30"/>
            <w:szCs w:val="30"/>
            <w:u w:val="single"/>
            <w:rtl w:val="0"/>
          </w:rPr>
          <w:t xml:space="preserve">hewre</w:t>
        </w:r>
      </w:hyperlink>
      <w:r w:rsidDel="00000000" w:rsidR="00000000" w:rsidRPr="00000000">
        <w:rPr>
          <w:rFonts w:ascii="Arial" w:cs="Arial" w:eastAsia="Arial" w:hAnsi="Arial"/>
          <w:sz w:val="30"/>
          <w:szCs w:val="3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rypto-it.net/eng/attacks/two-time-pad.html#:~:text=The%20general%20rule%20of%20cryptography,vulnerable%20to%20ciphertext%2Donly%20attacks" TargetMode="External"/><Relationship Id="rId7" Type="http://schemas.openxmlformats.org/officeDocument/2006/relationships/hyperlink" Target="https://blog.finxter.com/how-to-decode-a-hex-str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