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48"/>
        </w:rPr>
        <w:t>LAR System — CI/CD Audit Overview</w:t>
      </w:r>
    </w:p>
    <w:p>
      <w:pPr>
        <w:jc w:val="center"/>
      </w:pPr>
      <w:r>
        <w:rPr>
          <w:rFonts w:ascii="Calibri" w:hAnsi="Calibri"/>
          <w:color w:val="0F3C78"/>
          <w:sz w:val="28"/>
        </w:rPr>
        <w:t>Automated Code Quality &amp; Deployment Audit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Date</w:t>
            </w:r>
          </w:p>
        </w:tc>
        <w:tc>
          <w:tcPr>
            <w:tcW w:type="dxa" w:w="5669"/>
          </w:tcPr>
          <w:p>
            <w:r>
              <w:rPr>
                <w:rFonts w:ascii="Calibri" w:hAnsi="Calibri"/>
                <w:sz w:val="22"/>
              </w:rPr>
              <w:t>2026-03-18</w:t>
            </w:r>
          </w:p>
        </w:tc>
      </w:tr>
      <w:tr>
        <w:tc>
          <w:tcPr>
            <w:tcW w:type="dxa" w:w="3402"/>
            <w:shd w:val="clear" w:color="auto" w:fill="1A1A2E"/>
          </w:tcPr>
          <w:p>
            <w:r>
              <w:rPr>
                <w:rFonts w:ascii="Calibri" w:hAnsi="Calibri"/>
                <w:b/>
                <w:color w:val="FFFFFF"/>
                <w:sz w:val="22"/>
              </w:rPr>
              <w:t>Workflow Run ID</w:t>
            </w:r>
          </w:p>
        </w:tc>
        <w:tc>
          <w:tcPr>
            <w:tcW w:type="dxa" w:w="5669"/>
          </w:tcPr>
          <w:p>
            <w:r>
              <w:rPr>
                <w:rFonts w:ascii="Calibri" w:hAnsi="Calibri"/>
                <w:sz w:val="22"/>
              </w:rPr>
              <w:t>23225145549</w:t>
            </w:r>
          </w:p>
        </w:tc>
      </w:tr>
      <w:tr>
        <w:tc>
          <w:tcPr>
            <w:tcW w:type="dxa" w:w="3402"/>
            <w:shd w:val="clear" w:color="auto" w:fill="1A1A2E"/>
          </w:tcPr>
          <w:p>
            <w:r>
              <w:rPr>
                <w:rFonts w:ascii="Calibri" w:hAnsi="Calibri"/>
                <w:b/>
                <w:color w:val="FFFFFF"/>
                <w:sz w:val="22"/>
              </w:rPr>
              <w:t>Commit SHA</w:t>
            </w:r>
          </w:p>
        </w:tc>
        <w:tc>
          <w:tcPr>
            <w:tcW w:type="dxa" w:w="5669"/>
          </w:tcPr>
          <w:p>
            <w:r>
              <w:rPr>
                <w:rFonts w:ascii="Calibri" w:hAnsi="Calibri"/>
                <w:sz w:val="22"/>
              </w:rPr>
              <w:t>185d0bb1572...</w:t>
            </w:r>
          </w:p>
        </w:tc>
      </w:tr>
      <w:tr>
        <w:tc>
          <w:tcPr>
            <w:tcW w:type="dxa" w:w="3402"/>
            <w:shd w:val="clear" w:color="auto" w:fill="1A1A2E"/>
          </w:tcPr>
          <w:p>
            <w:r>
              <w:rPr>
                <w:rFonts w:ascii="Calibri" w:hAnsi="Calibri"/>
                <w:b/>
                <w:color w:val="FFFFFF"/>
                <w:sz w:val="22"/>
              </w:rPr>
              <w:t>Branch</w:t>
            </w:r>
          </w:p>
        </w:tc>
        <w:tc>
          <w:tcPr>
            <w:tcW w:type="dxa" w:w="5669"/>
          </w:tcPr>
          <w:p>
            <w:r>
              <w:rPr>
                <w:rFonts w:ascii="Calibri" w:hAnsi="Calibri"/>
                <w:sz w:val="22"/>
              </w:rPr>
              <w:t>main</w:t>
            </w:r>
          </w:p>
        </w:tc>
      </w:tr>
      <w:tr>
        <w:tc>
          <w:tcPr>
            <w:tcW w:type="dxa" w:w="3402"/>
            <w:shd w:val="clear" w:color="auto" w:fill="1A1A2E"/>
          </w:tcPr>
          <w:p>
            <w:r>
              <w:rPr>
                <w:rFonts w:ascii="Calibri" w:hAnsi="Calibri"/>
                <w:b/>
                <w:color w:val="FFFFFF"/>
                <w:sz w:val="22"/>
              </w:rPr>
              <w:t>Prepared by</w:t>
            </w:r>
          </w:p>
        </w:tc>
        <w:tc>
          <w:tcPr>
            <w:tcW w:type="dxa" w:w="5669"/>
          </w:tcPr>
          <w:p>
            <w:r>
              <w:rPr>
                <w:rFonts w:ascii="Calibri" w:hAnsi="Calibri"/>
                <w:sz w:val="22"/>
              </w:rPr>
              <w:t>GitHub Actions CI/CD Pipeline</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Companion Document</w:t>
            </w:r>
          </w:p>
        </w:tc>
        <w:tc>
          <w:tcPr>
            <w:tcW w:type="dxa" w:w="5669"/>
          </w:tcPr>
          <w:p>
            <w:r>
              <w:rPr>
                <w:rFonts w:ascii="Calibri" w:hAnsi="Calibri"/>
                <w:sz w:val="22"/>
              </w:rPr>
              <w:t>LAR_Audit_Report_v7.8.docx</w:t>
            </w:r>
          </w:p>
        </w:tc>
      </w:tr>
      <w:tr>
        <w:tc>
          <w:tcPr>
            <w:tcW w:type="dxa" w:w="3402"/>
            <w:shd w:val="clear" w:color="auto" w:fill="1A1A2E"/>
          </w:tcPr>
          <w:p>
            <w:r>
              <w:rPr>
                <w:rFonts w:ascii="Calibri" w:hAnsi="Calibri"/>
                <w:b/>
                <w:color w:val="FFFFFF"/>
                <w:sz w:val="22"/>
              </w:rPr>
              <w:t>Source File</w:t>
            </w:r>
          </w:p>
        </w:tc>
        <w:tc>
          <w:tcPr>
            <w:tcW w:type="dxa" w:w="5669"/>
          </w:tcPr>
          <w:p>
            <w:r>
              <w:rPr>
                <w:rFonts w:ascii="Calibri" w:hAnsi="Calibri"/>
                <w:sz w:val="22"/>
              </w:rPr>
              <w:t>audit-report/LAR_CI_Audit_Overview_2026-03-18.md</w:t>
            </w:r>
          </w:p>
        </w:tc>
      </w:tr>
    </w:tbl>
    <w:p>
      <w:r>
        <w:br w:type="page"/>
      </w:r>
    </w:p>
    <w:p>
      <w:pPr>
        <w:pStyle w:val="Heading1"/>
      </w:pPr>
      <w:r>
        <w:t>LAR System — CI/CD Audit Overview Report</w:t>
      </w:r>
    </w:p>
    <w:p>
      <w:pPr>
        <w:spacing w:after="120"/>
      </w:pPr>
      <w:r>
        <w:rPr>
          <w:rFonts w:ascii="Calibri" w:hAnsi="Calibri"/>
          <w:b/>
          <w:sz w:val="22"/>
        </w:rPr>
        <w:t>Report Date:</w:t>
      </w:r>
      <w:r>
        <w:rPr>
          <w:rFonts w:ascii="Calibri" w:hAnsi="Calibri"/>
          <w:sz w:val="22"/>
        </w:rPr>
        <w:t xml:space="preserve"> 2026-03-18</w:t>
      </w:r>
    </w:p>
    <w:p>
      <w:pPr>
        <w:spacing w:after="120"/>
      </w:pPr>
      <w:r>
        <w:rPr>
          <w:rFonts w:ascii="Calibri" w:hAnsi="Calibri"/>
          <w:b/>
          <w:sz w:val="22"/>
        </w:rPr>
        <w:t>Prepared by:</w:t>
      </w:r>
      <w:r>
        <w:rPr>
          <w:rFonts w:ascii="Calibri" w:hAnsi="Calibri"/>
          <w:sz w:val="22"/>
        </w:rPr>
        <w:t xml:space="preserve"> GitHub Actions CI/CD Pipeline (Vertical Tests &amp; Error Report)</w:t>
      </w:r>
    </w:p>
    <w:p>
      <w:pPr>
        <w:spacing w:after="120"/>
      </w:pPr>
      <w:r>
        <w:rPr>
          <w:rFonts w:ascii="Calibri" w:hAnsi="Calibri"/>
          <w:b/>
          <w:sz w:val="22"/>
        </w:rPr>
        <w:t>Workflow Run ID:</w:t>
      </w:r>
      <w:r>
        <w:rPr>
          <w:rFonts w:ascii="Calibri" w:hAnsi="Calibri"/>
          <w:sz w:val="22"/>
        </w:rPr>
        <w:t xml:space="preserve"> 23225145549</w:t>
      </w:r>
    </w:p>
    <w:p>
      <w:pPr>
        <w:spacing w:after="120"/>
      </w:pPr>
      <w:r>
        <w:rPr>
          <w:rFonts w:ascii="Calibri" w:hAnsi="Calibri"/>
          <w:b/>
          <w:sz w:val="22"/>
        </w:rPr>
        <w:t>Commit SHA:</w:t>
      </w:r>
      <w:r>
        <w:rPr>
          <w:rFonts w:ascii="Calibri" w:hAnsi="Calibri"/>
          <w:sz w:val="22"/>
        </w:rPr>
        <w:t xml:space="preserve"> </w:t>
      </w:r>
      <w:r>
        <w:rPr>
          <w:rFonts w:ascii="Calibri" w:hAnsi="Calibri"/>
          <w:sz w:val="22"/>
        </w:rPr>
        <w:t>185d0bb15723dad99199ad4986ff09af9a84490f</w:t>
      </w:r>
    </w:p>
    <w:p>
      <w:pPr>
        <w:spacing w:after="120"/>
      </w:pPr>
      <w:r>
        <w:rPr>
          <w:rFonts w:ascii="Calibri" w:hAnsi="Calibri"/>
          <w:b/>
          <w:sz w:val="22"/>
        </w:rPr>
        <w:t>Branch:</w:t>
      </w:r>
      <w:r>
        <w:rPr>
          <w:rFonts w:ascii="Calibri" w:hAnsi="Calibri"/>
          <w:sz w:val="22"/>
        </w:rPr>
        <w:t xml:space="preserve"> </w:t>
      </w:r>
      <w:r>
        <w:rPr>
          <w:rFonts w:ascii="Calibri" w:hAnsi="Calibri"/>
          <w:sz w:val="22"/>
        </w:rPr>
        <w:t>main</w:t>
      </w:r>
    </w:p>
    <w:p>
      <w:pPr>
        <w:spacing w:after="120"/>
      </w:pPr>
      <w:r>
        <w:rPr>
          <w:rFonts w:ascii="Calibri" w:hAnsi="Calibri"/>
          <w:b/>
          <w:sz w:val="22"/>
        </w:rPr>
        <w:t>For inclusion in:</w:t>
      </w:r>
      <w:r>
        <w:rPr>
          <w:rFonts w:ascii="Calibri" w:hAnsi="Calibri"/>
          <w:sz w:val="22"/>
        </w:rPr>
        <w:t xml:space="preserve"> LAR System Audit Report v7.7 — Section: CI/CD Code Quality &amp; Deployment Audit</w:t>
      </w:r>
    </w:p>
    <w:p>
      <w:pPr>
        <w:spacing w:after="120"/>
      </w:pPr>
      <w:r>
        <w:rPr>
          <w:rFonts w:ascii="Calibri" w:hAnsi="Calibri"/>
          <w:b/>
          <w:sz w:val="22"/>
        </w:rPr>
        <w:t>Source data:</w:t>
      </w:r>
      <w:r>
        <w:rPr>
          <w:rFonts w:ascii="Calibri" w:hAnsi="Calibri"/>
          <w:sz w:val="22"/>
        </w:rPr>
        <w:t xml:space="preserve"> [</w:t>
      </w:r>
      <w:r>
        <w:rPr>
          <w:rFonts w:ascii="Calibri" w:hAnsi="Calibri"/>
          <w:sz w:val="22"/>
        </w:rPr>
        <w:t>vertical-error-report-23225145549.txt</w:t>
      </w:r>
      <w:r>
        <w:rPr>
          <w:rFonts w:ascii="Calibri" w:hAnsi="Calibri"/>
          <w:sz w:val="22"/>
        </w:rPr>
        <w:t>](./vertical-error-report-23225145549.txt)</w:t>
      </w:r>
    </w:p>
    <w:p>
      <w:pPr>
        <w:spacing w:after="120"/>
      </w:pPr>
      <w:r>
        <w:rPr>
          <w:rFonts w:ascii="Calibri" w:hAnsi="Calibri"/>
          <w:b/>
          <w:sz w:val="22"/>
        </w:rPr>
        <w:t>GitHub Actions run:</w:t>
      </w:r>
      <w:r>
        <w:rPr>
          <w:rFonts w:ascii="Calibri" w:hAnsi="Calibri"/>
          <w:sz w:val="22"/>
        </w:rPr>
        <w:t xml:space="preserve"> https://github.com/orkinosai25-org/lar_system/actions/runs/23225145549</w:t>
      </w:r>
    </w:p>
    <w:p>
      <w:pPr>
        <w:pBdr>
          <w:bottom w:val="single" w:sz="4" w:space="1" w:color="AAAAAA"/>
        </w:pBdr>
      </w:pPr>
    </w:p>
    <w:p>
      <w:pPr>
        <w:pStyle w:val="Heading2"/>
      </w:pPr>
      <w:r>
        <w:t>Executive Summary</w:t>
      </w:r>
    </w:p>
    <w:p>
      <w:pPr>
        <w:spacing w:after="120"/>
      </w:pPr>
      <w:r>
        <w:rPr>
          <w:rFonts w:ascii="Calibri" w:hAnsi="Calibri"/>
          <w:sz w:val="22"/>
        </w:rPr>
        <w:t xml:space="preserve">An automated vertical check was executed across all 6 LAR System application modules covering </w:t>
      </w:r>
      <w:r>
        <w:rPr>
          <w:rFonts w:ascii="Calibri" w:hAnsi="Calibri"/>
          <w:b/>
          <w:sz w:val="22"/>
        </w:rPr>
        <w:t>1,625 PHP files</w:t>
      </w:r>
      <w:r>
        <w:rPr>
          <w:rFonts w:ascii="Calibri" w:hAnsi="Calibri"/>
          <w:sz w:val="22"/>
        </w:rPr>
        <w:t xml:space="preserve">. The scan identified </w:t>
      </w:r>
      <w:r>
        <w:rPr>
          <w:rFonts w:ascii="Calibri" w:hAnsi="Calibri"/>
          <w:b/>
          <w:sz w:val="22"/>
        </w:rPr>
        <w:t>33 fatal PHP parse errors</w:t>
      </w:r>
      <w:r>
        <w:rPr>
          <w:rFonts w:ascii="Calibri" w:hAnsi="Calibri"/>
          <w:sz w:val="22"/>
        </w:rPr>
        <w:t xml:space="preserve"> (files that cannot be loaded by the runtime), </w:t>
      </w:r>
      <w:r>
        <w:rPr>
          <w:rFonts w:ascii="Calibri" w:hAnsi="Calibri"/>
          <w:b/>
          <w:sz w:val="22"/>
        </w:rPr>
        <w:t>15 deprecation-level syntax warnings</w:t>
      </w:r>
      <w:r>
        <w:rPr>
          <w:rFonts w:ascii="Calibri" w:hAnsi="Calibri"/>
          <w:sz w:val="22"/>
        </w:rPr>
        <w:t xml:space="preserve">, </w:t>
      </w:r>
      <w:r>
        <w:rPr>
          <w:rFonts w:ascii="Calibri" w:hAnsi="Calibri"/>
          <w:b/>
          <w:sz w:val="22"/>
        </w:rPr>
        <w:t>11 database configuration security issues</w:t>
      </w:r>
      <w:r>
        <w:rPr>
          <w:rFonts w:ascii="Calibri" w:hAnsi="Calibri"/>
          <w:sz w:val="22"/>
        </w:rPr>
        <w:t xml:space="preserve">, and </w:t>
      </w:r>
      <w:r>
        <w:rPr>
          <w:rFonts w:ascii="Calibri" w:hAnsi="Calibri"/>
          <w:b/>
          <w:sz w:val="22"/>
        </w:rPr>
        <w:t>122 TODO/FIXME/HACK markers</w:t>
      </w:r>
      <w:r>
        <w:rPr>
          <w:rFonts w:ascii="Calibri" w:hAnsi="Calibri"/>
          <w:sz w:val="22"/>
        </w:rPr>
        <w:t xml:space="preserve"> indicating incomplete or deferred work.</w:t>
      </w:r>
    </w:p>
    <w:p>
      <w:pPr>
        <w:spacing w:after="120"/>
      </w:pPr>
      <w:r>
        <w:rPr>
          <w:rFonts w:ascii="Calibri" w:hAnsi="Calibri"/>
          <w:sz w:val="22"/>
        </w:rPr>
        <w:t xml:space="preserve">The Services vertical is the most critical: </w:t>
      </w:r>
      <w:r>
        <w:rPr>
          <w:rFonts w:ascii="Calibri" w:hAnsi="Calibri"/>
          <w:b/>
          <w:sz w:val="22"/>
        </w:rPr>
        <w:t>30 of the 33 fatal errors</w:t>
      </w:r>
      <w:r>
        <w:rPr>
          <w:rFonts w:ascii="Calibri" w:hAnsi="Calibri"/>
          <w:sz w:val="22"/>
        </w:rPr>
        <w:t xml:space="preserve"> originate from outdated third-party libraries (PHPExcel and TCPDF) that use PHP array/string offset syntax (</w:t>
      </w:r>
      <w:r>
        <w:rPr>
          <w:rFonts w:ascii="Calibri" w:hAnsi="Calibri"/>
          <w:sz w:val="22"/>
        </w:rPr>
        <w:t>$var{n}</w:t>
      </w:r>
      <w:r>
        <w:rPr>
          <w:rFonts w:ascii="Calibri" w:hAnsi="Calibri"/>
          <w:sz w:val="22"/>
        </w:rPr>
        <w:t>) which is no longer supported in PHP 8.2. These libraries cannot be loaded at runtime and must be replaced or patched before the Services API is production-safe.</w:t>
      </w:r>
    </w:p>
    <w:p>
      <w:pPr>
        <w:spacing w:after="120"/>
      </w:pPr>
      <w:r>
        <w:rPr>
          <w:rFonts w:ascii="Calibri" w:hAnsi="Calibri"/>
          <w:sz w:val="22"/>
        </w:rPr>
        <w:t>All 6 verticals store hardcoded database passwords in their production configuration files instead of reading credentials from environment variables, representing a material credential-exposure risk.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Severity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Count</w:t>
            </w:r>
          </w:p>
        </w:tc>
      </w:tr>
      <w:tr>
        <w:tc>
          <w:tcPr>
            <w:tcW w:type="dxa" w:w="3022"/>
          </w:tcPr>
          <w:p>
            <w:r>
              <w:rPr>
                <w:rFonts w:ascii="Calibri" w:hAnsi="Calibri"/>
                <w:sz w:val="20"/>
              </w:rPr>
              <w:t>CRITICAL</w:t>
            </w:r>
          </w:p>
        </w:tc>
        <w:tc>
          <w:tcPr>
            <w:tcW w:type="dxa" w:w="3022"/>
          </w:tcPr>
          <w:p>
            <w:r>
              <w:rPr>
                <w:rFonts w:ascii="Calibri" w:hAnsi="Calibri"/>
                <w:sz w:val="20"/>
              </w:rPr>
              <w:t>Fatal PHP parse errors (files unloadable by runtime)</w:t>
            </w:r>
          </w:p>
        </w:tc>
        <w:tc>
          <w:tcPr>
            <w:tcW w:type="dxa" w:w="3022"/>
          </w:tcPr>
          <w:p>
            <w:r>
              <w:rPr>
                <w:rFonts w:ascii="Calibri" w:hAnsi="Calibri"/>
                <w:sz w:val="20"/>
              </w:rPr>
              <w:t>33 files</w:t>
            </w:r>
          </w:p>
        </w:tc>
      </w:tr>
      <w:tr>
        <w:tc>
          <w:tcPr>
            <w:tcW w:type="dxa" w:w="3022"/>
            <w:shd w:val="clear" w:color="auto" w:fill="F0F4F8"/>
          </w:tcPr>
          <w:p>
            <w:r>
              <w:rPr>
                <w:rFonts w:ascii="Calibri" w:hAnsi="Calibri"/>
                <w:sz w:val="20"/>
              </w:rPr>
              <w:t>CRITICAL</w:t>
            </w:r>
          </w:p>
        </w:tc>
        <w:tc>
          <w:tcPr>
            <w:tcW w:type="dxa" w:w="3022"/>
            <w:shd w:val="clear" w:color="auto" w:fill="F0F4F8"/>
          </w:tcPr>
          <w:p>
            <w:r>
              <w:rPr>
                <w:rFonts w:ascii="Calibri" w:hAnsi="Calibri"/>
                <w:sz w:val="20"/>
              </w:rPr>
              <w:t>Hardcoded DB passwords in production config</w:t>
            </w:r>
          </w:p>
        </w:tc>
        <w:tc>
          <w:tcPr>
            <w:tcW w:type="dxa" w:w="3022"/>
            <w:shd w:val="clear" w:color="auto" w:fill="F0F4F8"/>
          </w:tcPr>
          <w:p>
            <w:r>
              <w:rPr>
                <w:rFonts w:ascii="Calibri" w:hAnsi="Calibri"/>
                <w:sz w:val="20"/>
              </w:rPr>
              <w:t>5 of 6 verticals</w:t>
            </w:r>
          </w:p>
        </w:tc>
      </w:tr>
      <w:tr>
        <w:tc>
          <w:tcPr>
            <w:tcW w:type="dxa" w:w="3022"/>
          </w:tcPr>
          <w:p>
            <w:r>
              <w:rPr>
                <w:rFonts w:ascii="Calibri" w:hAnsi="Calibri"/>
                <w:sz w:val="20"/>
              </w:rPr>
              <w:t>HIGH</w:t>
            </w:r>
          </w:p>
        </w:tc>
        <w:tc>
          <w:tcPr>
            <w:tcW w:type="dxa" w:w="3022"/>
          </w:tcPr>
          <w:p>
            <w:r>
              <w:rPr>
                <w:rFonts w:ascii="Calibri" w:hAnsi="Calibri"/>
                <w:sz w:val="20"/>
              </w:rPr>
              <w:t xml:space="preserve">Production DB configs not using </w:t>
            </w:r>
            <w:r>
              <w:rPr>
                <w:rFonts w:ascii="Calibri" w:hAnsi="Calibri"/>
                <w:sz w:val="20"/>
              </w:rPr>
              <w:t>getenv()</w:t>
            </w:r>
          </w:p>
        </w:tc>
        <w:tc>
          <w:tcPr>
            <w:tcW w:type="dxa" w:w="3022"/>
          </w:tcPr>
          <w:p>
            <w:r>
              <w:rPr>
                <w:rFonts w:ascii="Calibri" w:hAnsi="Calibri"/>
                <w:sz w:val="20"/>
              </w:rPr>
              <w:t>5 of 6 verticals</w:t>
            </w:r>
          </w:p>
        </w:tc>
      </w:tr>
      <w:tr>
        <w:tc>
          <w:tcPr>
            <w:tcW w:type="dxa" w:w="3022"/>
            <w:shd w:val="clear" w:color="auto" w:fill="F0F4F8"/>
          </w:tcPr>
          <w:p>
            <w:r>
              <w:rPr>
                <w:rFonts w:ascii="Calibri" w:hAnsi="Calibri"/>
                <w:sz w:val="20"/>
              </w:rPr>
              <w:t>MEDIUM</w:t>
            </w:r>
          </w:p>
        </w:tc>
        <w:tc>
          <w:tcPr>
            <w:tcW w:type="dxa" w:w="3022"/>
            <w:shd w:val="clear" w:color="auto" w:fill="F0F4F8"/>
          </w:tcPr>
          <w:p>
            <w:r>
              <w:rPr>
                <w:rFonts w:ascii="Calibri" w:hAnsi="Calibri"/>
                <w:sz w:val="20"/>
              </w:rPr>
              <w:t>PHP 8.2 deprecation warnings (parameter ordering)</w:t>
            </w:r>
          </w:p>
        </w:tc>
        <w:tc>
          <w:tcPr>
            <w:tcW w:type="dxa" w:w="3022"/>
            <w:shd w:val="clear" w:color="auto" w:fill="F0F4F8"/>
          </w:tcPr>
          <w:p>
            <w:r>
              <w:rPr>
                <w:rFonts w:ascii="Calibri" w:hAnsi="Calibri"/>
                <w:sz w:val="20"/>
              </w:rPr>
              <w:t>15+ occurrences</w:t>
            </w:r>
          </w:p>
        </w:tc>
      </w:tr>
      <w:tr>
        <w:tc>
          <w:tcPr>
            <w:tcW w:type="dxa" w:w="3022"/>
          </w:tcPr>
          <w:p>
            <w:r>
              <w:rPr>
                <w:rFonts w:ascii="Calibri" w:hAnsi="Calibri"/>
                <w:sz w:val="20"/>
              </w:rPr>
              <w:t>MEDIUM</w:t>
            </w:r>
          </w:p>
        </w:tc>
        <w:tc>
          <w:tcPr>
            <w:tcW w:type="dxa" w:w="3022"/>
          </w:tcPr>
          <w:p>
            <w:r>
              <w:rPr>
                <w:rFonts w:ascii="Calibri" w:hAnsi="Calibri"/>
                <w:sz w:val="20"/>
              </w:rPr>
              <w:t>Hardcoded credential patterns in application code</w:t>
            </w:r>
          </w:p>
        </w:tc>
        <w:tc>
          <w:tcPr>
            <w:tcW w:type="dxa" w:w="3022"/>
          </w:tcPr>
          <w:p>
            <w:r>
              <w:rPr>
                <w:rFonts w:ascii="Calibri" w:hAnsi="Calibri"/>
                <w:sz w:val="20"/>
              </w:rPr>
              <w:t>All 6 verticals</w:t>
            </w:r>
          </w:p>
        </w:tc>
      </w:tr>
      <w:tr>
        <w:tc>
          <w:tcPr>
            <w:tcW w:type="dxa" w:w="3022"/>
            <w:shd w:val="clear" w:color="auto" w:fill="F0F4F8"/>
          </w:tcPr>
          <w:p>
            <w:r>
              <w:rPr>
                <w:rFonts w:ascii="Calibri" w:hAnsi="Calibri"/>
                <w:sz w:val="20"/>
              </w:rPr>
              <w:t>INFO</w:t>
            </w:r>
          </w:p>
        </w:tc>
        <w:tc>
          <w:tcPr>
            <w:tcW w:type="dxa" w:w="3022"/>
            <w:shd w:val="clear" w:color="auto" w:fill="F0F4F8"/>
          </w:tcPr>
          <w:p>
            <w:r>
              <w:rPr>
                <w:rFonts w:ascii="Calibri" w:hAnsi="Calibri"/>
                <w:sz w:val="20"/>
              </w:rPr>
              <w:t>TODO/FIXME/HACK markers (incomplete work)</w:t>
            </w:r>
          </w:p>
        </w:tc>
        <w:tc>
          <w:tcPr>
            <w:tcW w:type="dxa" w:w="3022"/>
            <w:shd w:val="clear" w:color="auto" w:fill="F0F4F8"/>
          </w:tcPr>
          <w:p>
            <w:r>
              <w:rPr>
                <w:rFonts w:ascii="Calibri" w:hAnsi="Calibri"/>
                <w:sz w:val="20"/>
              </w:rPr>
              <w:t>122 markers</w:t>
            </w:r>
          </w:p>
        </w:tc>
      </w:tr>
    </w:tbl>
    <w:p/>
    <w:p>
      <w:pPr>
        <w:pBdr>
          <w:bottom w:val="single" w:sz="4" w:space="1" w:color="AAAAAA"/>
        </w:pBdr>
      </w:pPr>
    </w:p>
    <w:p>
      <w:pPr>
        <w:pStyle w:val="Heading2"/>
      </w:pPr>
      <w:r>
        <w:t>1. Scope of Automated Checks</w:t>
      </w:r>
    </w:p>
    <w:p>
      <w:pPr>
        <w:spacing w:after="120"/>
      </w:pPr>
      <w:r>
        <w:rPr>
          <w:rFonts w:ascii="Calibri" w:hAnsi="Calibri"/>
          <w:sz w:val="22"/>
        </w:rPr>
        <w:t>The CI/CD pipeline runs four automated checks for each of the six verticals: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Check</w:t>
            </w:r>
          </w:p>
        </w:tc>
        <w:tc>
          <w:tcPr>
            <w:tcW w:type="dxa" w:w="3022"/>
            <w:shd w:val="clear" w:color="auto" w:fill="1A1A2E"/>
          </w:tcPr>
          <w:p>
            <w:r>
              <w:rPr>
                <w:rFonts w:ascii="Calibri" w:hAnsi="Calibri"/>
                <w:b/>
                <w:color w:val="FFFFFF"/>
                <w:sz w:val="20"/>
              </w:rPr>
              <w:t>Tool</w:t>
            </w:r>
          </w:p>
        </w:tc>
        <w:tc>
          <w:tcPr>
            <w:tcW w:type="dxa" w:w="3022"/>
            <w:shd w:val="clear" w:color="auto" w:fill="1A1A2E"/>
          </w:tcPr>
          <w:p>
            <w:r>
              <w:rPr>
                <w:rFonts w:ascii="Calibri" w:hAnsi="Calibri"/>
                <w:b/>
                <w:color w:val="FFFFFF"/>
                <w:sz w:val="20"/>
              </w:rPr>
              <w:t>Description</w:t>
            </w:r>
          </w:p>
        </w:tc>
      </w:tr>
      <w:tr>
        <w:tc>
          <w:tcPr>
            <w:tcW w:type="dxa" w:w="3022"/>
          </w:tcPr>
          <w:p>
            <w:r>
              <w:rPr>
                <w:rFonts w:ascii="Calibri" w:hAnsi="Calibri"/>
                <w:sz w:val="20"/>
              </w:rPr>
              <w:t>PHP Syntax Validation</w:t>
            </w:r>
          </w:p>
        </w:tc>
        <w:tc>
          <w:tcPr>
            <w:tcW w:type="dxa" w:w="3022"/>
          </w:tcPr>
          <w:p>
            <w:r>
              <w:rPr>
                <w:rFonts w:ascii="Calibri" w:hAnsi="Calibri"/>
                <w:sz w:val="20"/>
              </w:rPr>
              <w:t>php -l</w:t>
            </w:r>
          </w:p>
        </w:tc>
        <w:tc>
          <w:tcPr>
            <w:tcW w:type="dxa" w:w="3022"/>
          </w:tcPr>
          <w:p>
            <w:r>
              <w:rPr>
                <w:rFonts w:ascii="Calibri" w:hAnsi="Calibri"/>
                <w:sz w:val="20"/>
              </w:rPr>
              <w:t xml:space="preserve">Full recursive scan of all </w:t>
            </w:r>
            <w:r>
              <w:rPr>
                <w:rFonts w:ascii="Calibri" w:hAnsi="Calibri"/>
                <w:sz w:val="20"/>
              </w:rPr>
              <w:t>.php</w:t>
            </w:r>
            <w:r>
              <w:rPr>
                <w:rFonts w:ascii="Calibri" w:hAnsi="Calibri"/>
                <w:sz w:val="20"/>
              </w:rPr>
              <w:t xml:space="preserve"> files using PHP 8.2</w:t>
            </w:r>
          </w:p>
        </w:tc>
      </w:tr>
      <w:tr>
        <w:tc>
          <w:tcPr>
            <w:tcW w:type="dxa" w:w="3022"/>
            <w:shd w:val="clear" w:color="auto" w:fill="F0F4F8"/>
          </w:tcPr>
          <w:p>
            <w:r>
              <w:rPr>
                <w:rFonts w:ascii="Calibri" w:hAnsi="Calibri"/>
                <w:sz w:val="20"/>
              </w:rPr>
              <w:t>Critical File Existence</w:t>
            </w:r>
          </w:p>
        </w:tc>
        <w:tc>
          <w:tcPr>
            <w:tcW w:type="dxa" w:w="3022"/>
            <w:shd w:val="clear" w:color="auto" w:fill="F0F4F8"/>
          </w:tcPr>
          <w:p>
            <w:r>
              <w:rPr>
                <w:rFonts w:ascii="Calibri" w:hAnsi="Calibri"/>
                <w:sz w:val="20"/>
              </w:rPr>
              <w:t>Shell</w:t>
            </w:r>
          </w:p>
        </w:tc>
        <w:tc>
          <w:tcPr>
            <w:tcW w:type="dxa" w:w="3022"/>
            <w:shd w:val="clear" w:color="auto" w:fill="F0F4F8"/>
          </w:tcPr>
          <w:p>
            <w:r>
              <w:rPr>
                <w:rFonts w:ascii="Calibri" w:hAnsi="Calibri"/>
                <w:sz w:val="20"/>
              </w:rPr>
              <w:t>Verifies production DB config, controllers, models directories</w:t>
            </w:r>
          </w:p>
        </w:tc>
      </w:tr>
      <w:tr>
        <w:tc>
          <w:tcPr>
            <w:tcW w:type="dxa" w:w="3022"/>
          </w:tcPr>
          <w:p>
            <w:r>
              <w:rPr>
                <w:rFonts w:ascii="Calibri" w:hAnsi="Calibri"/>
                <w:sz w:val="20"/>
              </w:rPr>
              <w:t>DB Configuration Security</w:t>
            </w:r>
          </w:p>
        </w:tc>
        <w:tc>
          <w:tcPr>
            <w:tcW w:type="dxa" w:w="3022"/>
          </w:tcPr>
          <w:p>
            <w:r>
              <w:rPr>
                <w:rFonts w:ascii="Calibri" w:hAnsi="Calibri"/>
                <w:sz w:val="20"/>
              </w:rPr>
              <w:t>Grep/Shell</w:t>
            </w:r>
          </w:p>
        </w:tc>
        <w:tc>
          <w:tcPr>
            <w:tcW w:type="dxa" w:w="3022"/>
          </w:tcPr>
          <w:p>
            <w:r>
              <w:rPr>
                <w:rFonts w:ascii="Calibri" w:hAnsi="Calibri"/>
                <w:sz w:val="20"/>
              </w:rPr>
              <w:t xml:space="preserve">Checks for hardcoded passwords and missing </w:t>
            </w:r>
            <w:r>
              <w:rPr>
                <w:rFonts w:ascii="Calibri" w:hAnsi="Calibri"/>
                <w:sz w:val="20"/>
              </w:rPr>
              <w:t>getenv()</w:t>
            </w:r>
            <w:r>
              <w:rPr>
                <w:rFonts w:ascii="Calibri" w:hAnsi="Calibri"/>
                <w:sz w:val="20"/>
              </w:rPr>
              <w:t xml:space="preserve"> usage</w:t>
            </w:r>
          </w:p>
        </w:tc>
      </w:tr>
      <w:tr>
        <w:tc>
          <w:tcPr>
            <w:tcW w:type="dxa" w:w="3022"/>
            <w:shd w:val="clear" w:color="auto" w:fill="F0F4F8"/>
          </w:tcPr>
          <w:p>
            <w:r>
              <w:rPr>
                <w:rFonts w:ascii="Calibri" w:hAnsi="Calibri"/>
                <w:sz w:val="20"/>
              </w:rPr>
              <w:t>CodeIgniter Structure</w:t>
            </w:r>
          </w:p>
        </w:tc>
        <w:tc>
          <w:tcPr>
            <w:tcW w:type="dxa" w:w="3022"/>
            <w:shd w:val="clear" w:color="auto" w:fill="F0F4F8"/>
          </w:tcPr>
          <w:p>
            <w:r>
              <w:rPr>
                <w:rFonts w:ascii="Calibri" w:hAnsi="Calibri"/>
                <w:sz w:val="20"/>
              </w:rPr>
              <w:t>Grep/Shell</w:t>
            </w:r>
          </w:p>
        </w:tc>
        <w:tc>
          <w:tcPr>
            <w:tcW w:type="dxa" w:w="3022"/>
            <w:shd w:val="clear" w:color="auto" w:fill="F0F4F8"/>
          </w:tcPr>
          <w:p>
            <w:r>
              <w:rPr>
                <w:rFonts w:ascii="Calibri" w:hAnsi="Calibri"/>
                <w:sz w:val="20"/>
              </w:rPr>
              <w:t>Counts TODO/FIXME markers; flags hardcoded credentials in app code</w:t>
            </w:r>
          </w:p>
        </w:tc>
      </w:tr>
    </w:tbl>
    <w:p/>
    <w:p>
      <w:pPr>
        <w:spacing w:after="120"/>
      </w:pPr>
      <w:r>
        <w:rPr>
          <w:rFonts w:ascii="Calibri" w:hAnsi="Calibri"/>
          <w:b/>
          <w:sz w:val="22"/>
        </w:rPr>
        <w:t>Files scanned per vertical:</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Vertical</w:t>
            </w:r>
          </w:p>
        </w:tc>
        <w:tc>
          <w:tcPr>
            <w:tcW w:type="dxa" w:w="4533"/>
            <w:shd w:val="clear" w:color="auto" w:fill="1A1A2E"/>
          </w:tcPr>
          <w:p>
            <w:r>
              <w:rPr>
                <w:rFonts w:ascii="Calibri" w:hAnsi="Calibri"/>
                <w:b/>
                <w:color w:val="FFFFFF"/>
                <w:sz w:val="20"/>
              </w:rPr>
              <w:t>PHP Files Scanned</w:t>
            </w:r>
          </w:p>
        </w:tc>
      </w:tr>
      <w:tr>
        <w:tc>
          <w:tcPr>
            <w:tcW w:type="dxa" w:w="4533"/>
          </w:tcPr>
          <w:p>
            <w:r>
              <w:rPr>
                <w:rFonts w:ascii="Calibri" w:hAnsi="Calibri"/>
                <w:sz w:val="20"/>
              </w:rPr>
              <w:t>Agent</w:t>
            </w:r>
          </w:p>
        </w:tc>
        <w:tc>
          <w:tcPr>
            <w:tcW w:type="dxa" w:w="4533"/>
          </w:tcPr>
          <w:p>
            <w:r>
              <w:rPr>
                <w:rFonts w:ascii="Calibri" w:hAnsi="Calibri"/>
                <w:sz w:val="20"/>
              </w:rPr>
              <w:t>220</w:t>
            </w:r>
          </w:p>
        </w:tc>
      </w:tr>
      <w:tr>
        <w:tc>
          <w:tcPr>
            <w:tcW w:type="dxa" w:w="4533"/>
            <w:shd w:val="clear" w:color="auto" w:fill="F0F4F8"/>
          </w:tcPr>
          <w:p>
            <w:r>
              <w:rPr>
                <w:rFonts w:ascii="Calibri" w:hAnsi="Calibri"/>
                <w:sz w:val="20"/>
              </w:rPr>
              <w:t>B2C</w:t>
            </w:r>
          </w:p>
        </w:tc>
        <w:tc>
          <w:tcPr>
            <w:tcW w:type="dxa" w:w="4533"/>
            <w:shd w:val="clear" w:color="auto" w:fill="F0F4F8"/>
          </w:tcPr>
          <w:p>
            <w:r>
              <w:rPr>
                <w:rFonts w:ascii="Calibri" w:hAnsi="Calibri"/>
                <w:sz w:val="20"/>
              </w:rPr>
              <w:t>215</w:t>
            </w:r>
          </w:p>
        </w:tc>
      </w:tr>
      <w:tr>
        <w:tc>
          <w:tcPr>
            <w:tcW w:type="dxa" w:w="4533"/>
          </w:tcPr>
          <w:p>
            <w:r>
              <w:rPr>
                <w:rFonts w:ascii="Calibri" w:hAnsi="Calibri"/>
                <w:sz w:val="20"/>
              </w:rPr>
              <w:t>Services</w:t>
            </w:r>
          </w:p>
        </w:tc>
        <w:tc>
          <w:tcPr>
            <w:tcW w:type="dxa" w:w="4533"/>
          </w:tcPr>
          <w:p>
            <w:r>
              <w:rPr>
                <w:rFonts w:ascii="Calibri" w:hAnsi="Calibri"/>
                <w:sz w:val="20"/>
              </w:rPr>
              <w:t>522</w:t>
            </w:r>
          </w:p>
        </w:tc>
      </w:tr>
      <w:tr>
        <w:tc>
          <w:tcPr>
            <w:tcW w:type="dxa" w:w="4533"/>
            <w:shd w:val="clear" w:color="auto" w:fill="F0F4F8"/>
          </w:tcPr>
          <w:p>
            <w:r>
              <w:rPr>
                <w:rFonts w:ascii="Calibri" w:hAnsi="Calibri"/>
                <w:sz w:val="20"/>
              </w:rPr>
              <w:t>Supervision</w:t>
            </w:r>
          </w:p>
        </w:tc>
        <w:tc>
          <w:tcPr>
            <w:tcW w:type="dxa" w:w="4533"/>
            <w:shd w:val="clear" w:color="auto" w:fill="F0F4F8"/>
          </w:tcPr>
          <w:p>
            <w:r>
              <w:rPr>
                <w:rFonts w:ascii="Calibri" w:hAnsi="Calibri"/>
                <w:sz w:val="20"/>
              </w:rPr>
              <w:t>342</w:t>
            </w:r>
          </w:p>
        </w:tc>
      </w:tr>
      <w:tr>
        <w:tc>
          <w:tcPr>
            <w:tcW w:type="dxa" w:w="4533"/>
          </w:tcPr>
          <w:p>
            <w:r>
              <w:rPr>
                <w:rFonts w:ascii="Calibri" w:hAnsi="Calibri"/>
                <w:sz w:val="20"/>
              </w:rPr>
              <w:t>Supplier</w:t>
            </w:r>
          </w:p>
        </w:tc>
        <w:tc>
          <w:tcPr>
            <w:tcW w:type="dxa" w:w="4533"/>
          </w:tcPr>
          <w:p>
            <w:r>
              <w:rPr>
                <w:rFonts w:ascii="Calibri" w:hAnsi="Calibri"/>
                <w:sz w:val="20"/>
              </w:rPr>
              <w:t>111</w:t>
            </w:r>
          </w:p>
        </w:tc>
      </w:tr>
      <w:tr>
        <w:tc>
          <w:tcPr>
            <w:tcW w:type="dxa" w:w="4533"/>
            <w:shd w:val="clear" w:color="auto" w:fill="F0F4F8"/>
          </w:tcPr>
          <w:p>
            <w:r>
              <w:rPr>
                <w:rFonts w:ascii="Calibri" w:hAnsi="Calibri"/>
                <w:sz w:val="20"/>
              </w:rPr>
              <w:t>UltraLux</w:t>
            </w:r>
          </w:p>
        </w:tc>
        <w:tc>
          <w:tcPr>
            <w:tcW w:type="dxa" w:w="4533"/>
            <w:shd w:val="clear" w:color="auto" w:fill="F0F4F8"/>
          </w:tcPr>
          <w:p>
            <w:r>
              <w:rPr>
                <w:rFonts w:ascii="Calibri" w:hAnsi="Calibri"/>
                <w:sz w:val="20"/>
              </w:rPr>
              <w:t>215</w:t>
            </w:r>
          </w:p>
        </w:tc>
      </w:tr>
      <w:tr>
        <w:tc>
          <w:tcPr>
            <w:tcW w:type="dxa" w:w="4533"/>
          </w:tcPr>
          <w:p>
            <w:r>
              <w:rPr>
                <w:rFonts w:ascii="Calibri" w:hAnsi="Calibri"/>
                <w:b/>
                <w:sz w:val="20"/>
              </w:rPr>
              <w:t>Total</w:t>
            </w:r>
          </w:p>
        </w:tc>
        <w:tc>
          <w:tcPr>
            <w:tcW w:type="dxa" w:w="4533"/>
          </w:tcPr>
          <w:p>
            <w:r>
              <w:rPr>
                <w:rFonts w:ascii="Calibri" w:hAnsi="Calibri"/>
                <w:b/>
                <w:sz w:val="20"/>
              </w:rPr>
              <w:t>1,625</w:t>
            </w:r>
          </w:p>
        </w:tc>
      </w:tr>
    </w:tbl>
    <w:p/>
    <w:p>
      <w:pPr>
        <w:pBdr>
          <w:bottom w:val="single" w:sz="4" w:space="1" w:color="AAAAAA"/>
        </w:pBdr>
      </w:pPr>
    </w:p>
    <w:p>
      <w:pPr>
        <w:pStyle w:val="Heading2"/>
      </w:pPr>
      <w:r>
        <w:t>2. PHP Syntax Check Results</w:t>
      </w:r>
    </w:p>
    <w:p>
      <w:pPr>
        <w:pStyle w:val="Heading3"/>
      </w:pPr>
      <w:r>
        <w:t>2.1 Fatal Parse Errors (33 files — runtime-breaking)</w:t>
      </w:r>
    </w:p>
    <w:p>
      <w:pPr>
        <w:spacing w:after="120"/>
      </w:pPr>
      <w:r>
        <w:rPr>
          <w:rFonts w:ascii="Calibri" w:hAnsi="Calibri"/>
          <w:sz w:val="22"/>
        </w:rPr>
        <w:t xml:space="preserve">These files </w:t>
      </w:r>
      <w:r>
        <w:rPr>
          <w:rFonts w:ascii="Calibri" w:hAnsi="Calibri"/>
          <w:b/>
          <w:sz w:val="22"/>
        </w:rPr>
        <w:t>cannot be executed</w:t>
      </w:r>
      <w:r>
        <w:rPr>
          <w:rFonts w:ascii="Calibri" w:hAnsi="Calibri"/>
          <w:sz w:val="22"/>
        </w:rPr>
        <w:t xml:space="preserve"> by PHP 8.2. Any request that loads these files will result in a 500 error.</w:t>
      </w:r>
    </w:p>
    <w:p>
      <w:pPr>
        <w:pStyle w:val="Heading4"/>
      </w:pPr>
      <w:r>
        <w:t>2.1.1 Agent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agent/application/controllers/hotel.php</w:t>
            </w:r>
          </w:p>
        </w:tc>
        <w:tc>
          <w:tcPr>
            <w:tcW w:type="dxa" w:w="3022"/>
          </w:tcPr>
          <w:p>
            <w:r>
              <w:rPr>
                <w:rFonts w:ascii="Calibri" w:hAnsi="Calibri"/>
                <w:sz w:val="20"/>
              </w:rPr>
              <w:t>PHP Parse error: Unclosed '{' on line 12</w:t>
            </w:r>
          </w:p>
        </w:tc>
        <w:tc>
          <w:tcPr>
            <w:tcW w:type="dxa" w:w="3022"/>
          </w:tcPr>
          <w:p>
            <w:r>
              <w:rPr>
                <w:rFonts w:ascii="Calibri" w:hAnsi="Calibri"/>
                <w:sz w:val="20"/>
              </w:rPr>
              <w:t>1028</w:t>
            </w:r>
          </w:p>
        </w:tc>
      </w:tr>
    </w:tbl>
    <w:p/>
    <w:p>
      <w:pPr>
        <w:spacing w:after="120"/>
      </w:pPr>
      <w:r>
        <w:rPr>
          <w:rFonts w:ascii="Calibri" w:hAnsi="Calibri"/>
          <w:b/>
          <w:sz w:val="22"/>
        </w:rPr>
        <w:t>Analysis:</w:t>
      </w:r>
      <w:r>
        <w:rPr>
          <w:rFonts w:ascii="Calibri" w:hAnsi="Calibri"/>
          <w:sz w:val="22"/>
        </w:rPr>
        <w:t xml:space="preserve"> Unclosed brace in the hotel controller. The opening </w:t>
      </w:r>
      <w:r>
        <w:rPr>
          <w:rFonts w:ascii="Calibri" w:hAnsi="Calibri"/>
          <w:sz w:val="22"/>
        </w:rPr>
        <w:t>{</w:t>
      </w:r>
      <w:r>
        <w:rPr>
          <w:rFonts w:ascii="Calibri" w:hAnsi="Calibri"/>
          <w:sz w:val="22"/>
        </w:rPr>
        <w:t xml:space="preserve"> on line 12 (likely a function or if-block) does not have a matching closing brace at end of file. This makes the entire hotel controller unusable.</w:t>
      </w:r>
    </w:p>
    <w:p>
      <w:pPr>
        <w:spacing w:after="120"/>
      </w:pPr>
      <w:r>
        <w:rPr>
          <w:rFonts w:ascii="Calibri" w:hAnsi="Calibri"/>
          <w:b/>
          <w:sz w:val="22"/>
        </w:rPr>
        <w:t>Remediation:</w:t>
      </w:r>
      <w:r>
        <w:rPr>
          <w:rFonts w:ascii="Calibri" w:hAnsi="Calibri"/>
          <w:sz w:val="22"/>
        </w:rPr>
        <w:t xml:space="preserve"> Add the missing closing </w:t>
      </w:r>
      <w:r>
        <w:rPr>
          <w:rFonts w:ascii="Calibri" w:hAnsi="Calibri"/>
          <w:sz w:val="22"/>
        </w:rPr>
        <w:t>}</w:t>
      </w:r>
      <w:r>
        <w:rPr>
          <w:rFonts w:ascii="Calibri" w:hAnsi="Calibri"/>
          <w:sz w:val="22"/>
        </w:rPr>
        <w:t xml:space="preserve"> to close the unclosed block in </w:t>
      </w:r>
      <w:r>
        <w:rPr>
          <w:rFonts w:ascii="Calibri" w:hAnsi="Calibri"/>
          <w:sz w:val="22"/>
        </w:rPr>
        <w:t>hotel.php</w:t>
      </w:r>
      <w:r>
        <w:rPr>
          <w:rFonts w:ascii="Calibri" w:hAnsi="Calibri"/>
          <w:sz w:val="22"/>
        </w:rPr>
        <w:t>.</w:t>
      </w:r>
    </w:p>
    <w:p>
      <w:pPr>
        <w:pBdr>
          <w:bottom w:val="single" w:sz="4" w:space="1" w:color="AAAAAA"/>
        </w:pBdr>
      </w:pPr>
    </w:p>
    <w:p>
      <w:pPr>
        <w:pStyle w:val="Heading4"/>
      </w:pPr>
      <w:r>
        <w:t>2.1.2 B2C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b2c/views/template_list/template_v3/share/transfer_search.php</w:t>
            </w:r>
          </w:p>
        </w:tc>
        <w:tc>
          <w:tcPr>
            <w:tcW w:type="dxa" w:w="3022"/>
          </w:tcPr>
          <w:p>
            <w:r>
              <w:rPr>
                <w:rFonts w:ascii="Calibri" w:hAnsi="Calibri"/>
                <w:sz w:val="20"/>
              </w:rPr>
              <w:t>PHP Fatal error: Unparenthesized 'a ? b : c ? d : e' is not supported</w:t>
            </w:r>
          </w:p>
        </w:tc>
        <w:tc>
          <w:tcPr>
            <w:tcW w:type="dxa" w:w="3022"/>
          </w:tcPr>
          <w:p>
            <w:r>
              <w:rPr>
                <w:rFonts w:ascii="Calibri" w:hAnsi="Calibri"/>
                <w:sz w:val="20"/>
              </w:rPr>
              <w:t>26</w:t>
            </w:r>
          </w:p>
        </w:tc>
      </w:tr>
    </w:tbl>
    <w:p/>
    <w:p>
      <w:pPr>
        <w:spacing w:after="120"/>
      </w:pPr>
      <w:r>
        <w:rPr>
          <w:rFonts w:ascii="Calibri" w:hAnsi="Calibri"/>
          <w:b/>
          <w:sz w:val="22"/>
        </w:rPr>
        <w:t>Analysis:</w:t>
      </w:r>
      <w:r>
        <w:rPr>
          <w:rFonts w:ascii="Calibri" w:hAnsi="Calibri"/>
          <w:sz w:val="22"/>
        </w:rPr>
        <w:t xml:space="preserve"> PHP 8.0 removed support for unparenthesized chained ternary operators. The expression on line 26 uses </w:t>
      </w:r>
      <w:r>
        <w:rPr>
          <w:rFonts w:ascii="Calibri" w:hAnsi="Calibri"/>
          <w:sz w:val="22"/>
        </w:rPr>
        <w:t>$a ? $b : $c ? $d : $e</w:t>
      </w:r>
      <w:r>
        <w:rPr>
          <w:rFonts w:ascii="Calibri" w:hAnsi="Calibri"/>
          <w:sz w:val="22"/>
        </w:rPr>
        <w:t xml:space="preserve"> without parentheses, which is ambiguous and was removed from PHP 8.0+.</w:t>
      </w:r>
    </w:p>
    <w:p>
      <w:pPr>
        <w:spacing w:after="120"/>
      </w:pPr>
      <w:r>
        <w:rPr>
          <w:rFonts w:ascii="Calibri" w:hAnsi="Calibri"/>
          <w:b/>
          <w:sz w:val="22"/>
        </w:rPr>
        <w:t>Remediation:</w:t>
      </w:r>
      <w:r>
        <w:rPr>
          <w:rFonts w:ascii="Calibri" w:hAnsi="Calibri"/>
          <w:sz w:val="22"/>
        </w:rPr>
        <w:t xml:space="preserve"> Add parentheses: change </w:t>
      </w:r>
      <w:r>
        <w:rPr>
          <w:rFonts w:ascii="Calibri" w:hAnsi="Calibri"/>
          <w:sz w:val="22"/>
        </w:rPr>
        <w:t>$a ? $b : $c ? $d : $e</w:t>
      </w:r>
      <w:r>
        <w:rPr>
          <w:rFonts w:ascii="Calibri" w:hAnsi="Calibri"/>
          <w:sz w:val="22"/>
        </w:rPr>
        <w:t xml:space="preserve"> to </w:t>
      </w:r>
      <w:r>
        <w:rPr>
          <w:rFonts w:ascii="Calibri" w:hAnsi="Calibri"/>
          <w:sz w:val="22"/>
        </w:rPr>
        <w:t>$a ? $b : ($c ? $d : $e)</w:t>
      </w:r>
      <w:r>
        <w:rPr>
          <w:rFonts w:ascii="Calibri" w:hAnsi="Calibri"/>
          <w:sz w:val="22"/>
        </w:rPr>
        <w:t>.</w:t>
      </w:r>
    </w:p>
    <w:p>
      <w:pPr>
        <w:pBdr>
          <w:bottom w:val="single" w:sz="4" w:space="1" w:color="AAAAAA"/>
        </w:pBdr>
      </w:pPr>
    </w:p>
    <w:p>
      <w:pPr>
        <w:pStyle w:val="Heading4"/>
      </w:pPr>
      <w:r>
        <w:t>2.1.3 Services Vertical (30 fatal errors)</w:t>
      </w:r>
    </w:p>
    <w:p>
      <w:pPr>
        <w:spacing w:after="120"/>
      </w:pPr>
      <w:r>
        <w:rPr>
          <w:rFonts w:ascii="Calibri" w:hAnsi="Calibri"/>
          <w:sz w:val="22"/>
        </w:rPr>
        <w:t xml:space="preserve">The Services vertical has the most critical failures. All 30 are caused by </w:t>
      </w:r>
      <w:r>
        <w:rPr>
          <w:rFonts w:ascii="Calibri" w:hAnsi="Calibri"/>
          <w:b/>
          <w:sz w:val="22"/>
        </w:rPr>
        <w:t>deprecated third-party library code</w:t>
      </w:r>
      <w:r>
        <w:rPr>
          <w:rFonts w:ascii="Calibri" w:hAnsi="Calibri"/>
          <w:sz w:val="22"/>
        </w:rPr>
        <w:t xml:space="preserve"> that uses PHP 5/7-era syntax removed in PHP 8.0/8.2.</w:t>
      </w:r>
    </w:p>
    <w:p>
      <w:pPr>
        <w:spacing w:after="120"/>
      </w:pPr>
      <w:r>
        <w:rPr>
          <w:rFonts w:ascii="Calibri" w:hAnsi="Calibri"/>
          <w:b/>
          <w:sz w:val="22"/>
        </w:rPr>
        <w:t>Application Code (1 file):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services/webservices/application/models/flight_model.php</w:t>
            </w:r>
          </w:p>
        </w:tc>
        <w:tc>
          <w:tcPr>
            <w:tcW w:type="dxa" w:w="3022"/>
          </w:tcPr>
          <w:p>
            <w:r>
              <w:rPr>
                <w:rFonts w:ascii="Calibri" w:hAnsi="Calibri"/>
                <w:sz w:val="20"/>
              </w:rPr>
              <w:t>PHP Parse error: syntax error, unexpected token "public"</w:t>
            </w:r>
          </w:p>
        </w:tc>
        <w:tc>
          <w:tcPr>
            <w:tcW w:type="dxa" w:w="3022"/>
          </w:tcPr>
          <w:p>
            <w:r>
              <w:rPr>
                <w:rFonts w:ascii="Calibri" w:hAnsi="Calibri"/>
                <w:sz w:val="20"/>
              </w:rPr>
              <w:t>279</w:t>
            </w:r>
          </w:p>
        </w:tc>
      </w:tr>
    </w:tbl>
    <w:p/>
    <w:p>
      <w:pPr>
        <w:spacing w:after="120"/>
      </w:pPr>
      <w:r>
        <w:rPr>
          <w:rFonts w:ascii="Calibri" w:hAnsi="Calibri"/>
          <w:b/>
          <w:sz w:val="22"/>
        </w:rPr>
        <w:t>Framework Libraries (1 file):</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File</w:t>
            </w:r>
          </w:p>
        </w:tc>
        <w:tc>
          <w:tcPr>
            <w:tcW w:type="dxa" w:w="4533"/>
            <w:shd w:val="clear" w:color="auto" w:fill="1A1A2E"/>
          </w:tcPr>
          <w:p>
            <w:r>
              <w:rPr>
                <w:rFonts w:ascii="Calibri" w:hAnsi="Calibri"/>
                <w:b/>
                <w:color w:val="FFFFFF"/>
                <w:sz w:val="20"/>
              </w:rPr>
              <w:t>Error</w:t>
            </w:r>
          </w:p>
        </w:tc>
      </w:tr>
      <w:tr>
        <w:tc>
          <w:tcPr>
            <w:tcW w:type="dxa" w:w="4533"/>
          </w:tcPr>
          <w:p>
            <w:r>
              <w:rPr>
                <w:rFonts w:ascii="Calibri" w:hAnsi="Calibri"/>
                <w:sz w:val="20"/>
              </w:rPr>
              <w:t>services/system/libraries/Profiler.php</w:t>
            </w:r>
          </w:p>
        </w:tc>
        <w:tc>
          <w:tcPr>
            <w:tcW w:type="dxa" w:w="4533"/>
          </w:tcPr>
          <w:p>
            <w:r>
              <w:rPr>
                <w:rFonts w:ascii="Calibri" w:hAnsi="Calibri"/>
                <w:sz w:val="20"/>
              </w:rPr>
              <w:t>PHP Fatal error: Array and string offset access syntax with curly braces is no longer supported</w:t>
            </w:r>
          </w:p>
        </w:tc>
      </w:tr>
    </w:tbl>
    <w:p/>
    <w:p>
      <w:pPr>
        <w:spacing w:after="120"/>
      </w:pPr>
      <w:r>
        <w:rPr>
          <w:rFonts w:ascii="Calibri" w:hAnsi="Calibri"/>
          <w:b/>
          <w:sz w:val="22"/>
        </w:rPr>
        <w:t>PHPExcel Library (19 files — entire library broken):</w:t>
      </w:r>
    </w:p>
    <w:p>
      <w:pPr>
        <w:spacing w:after="120"/>
      </w:pPr>
      <w:r>
        <w:rPr>
          <w:rFonts w:ascii="Calibri" w:hAnsi="Calibri"/>
          <w:sz w:val="22"/>
        </w:rPr>
        <w:t xml:space="preserve">PHPExcel is an abandoned library that extensively uses </w:t>
      </w:r>
      <w:r>
        <w:rPr>
          <w:rFonts w:ascii="Calibri" w:hAnsi="Calibri"/>
          <w:sz w:val="22"/>
        </w:rPr>
        <w:t>$string{$index}</w:t>
      </w:r>
      <w:r>
        <w:rPr>
          <w:rFonts w:ascii="Calibri" w:hAnsi="Calibri"/>
          <w:sz w:val="22"/>
        </w:rPr>
        <w:t xml:space="preserve"> curly-brace array/string offset syntax, which was removed in PHP 8.0. All 19 files fail to parse:</w:t>
      </w:r>
    </w:p>
    <w:tbl>
      <w:tblPr>
        <w:tblStyle w:val="TableGrid"/>
        <w:tblW w:type="auto" w:w="0"/>
        <w:jc w:val="left"/>
        <w:tblLook w:firstColumn="1" w:firstRow="1" w:lastColumn="0" w:lastRow="0" w:noHBand="0" w:noVBand="1" w:val="04A0"/>
      </w:tblPr>
      <w:tblGrid>
        <w:gridCol w:w="9066"/>
      </w:tblGrid>
      <w:tr>
        <w:tc>
          <w:tcPr>
            <w:tcW w:type="dxa" w:w="9066"/>
            <w:shd w:val="clear" w:color="auto" w:fill="1A1A2E"/>
          </w:tcPr>
          <w:p>
            <w:r>
              <w:rPr>
                <w:rFonts w:ascii="Calibri" w:hAnsi="Calibri"/>
                <w:b/>
                <w:color w:val="FFFFFF"/>
                <w:sz w:val="20"/>
              </w:rPr>
              <w:t>File</w:t>
            </w:r>
          </w:p>
        </w:tc>
      </w:tr>
      <w:tr>
        <w:tc>
          <w:tcPr>
            <w:tcW w:type="dxa" w:w="9066"/>
          </w:tcPr>
          <w:p>
            <w:r>
              <w:rPr>
                <w:rFonts w:ascii="Calibri" w:hAnsi="Calibri"/>
                <w:sz w:val="20"/>
              </w:rPr>
              <w:t>PHPExcel/Shared/OLE.php</w:t>
            </w:r>
          </w:p>
        </w:tc>
      </w:tr>
      <w:tr>
        <w:tc>
          <w:tcPr>
            <w:tcW w:type="dxa" w:w="9066"/>
            <w:shd w:val="clear" w:color="auto" w:fill="F0F4F8"/>
          </w:tcPr>
          <w:p>
            <w:r>
              <w:rPr>
                <w:rFonts w:ascii="Calibri" w:hAnsi="Calibri"/>
                <w:sz w:val="20"/>
              </w:rPr>
              <w:t>PHPExcel/Shared/String.php</w:t>
            </w:r>
          </w:p>
        </w:tc>
      </w:tr>
      <w:tr>
        <w:tc>
          <w:tcPr>
            <w:tcW w:type="dxa" w:w="9066"/>
          </w:tcPr>
          <w:p>
            <w:r>
              <w:rPr>
                <w:rFonts w:ascii="Calibri" w:hAnsi="Calibri"/>
                <w:sz w:val="20"/>
              </w:rPr>
              <w:t>PHPExcel/Shared/ZipStreamWrapper.php</w:t>
            </w:r>
          </w:p>
        </w:tc>
      </w:tr>
      <w:tr>
        <w:tc>
          <w:tcPr>
            <w:tcW w:type="dxa" w:w="9066"/>
            <w:shd w:val="clear" w:color="auto" w:fill="F0F4F8"/>
          </w:tcPr>
          <w:p>
            <w:r>
              <w:rPr>
                <w:rFonts w:ascii="Calibri" w:hAnsi="Calibri"/>
                <w:sz w:val="20"/>
              </w:rPr>
              <w:t>PHPExcel/Cell/DefaultValueBinder.php</w:t>
            </w:r>
          </w:p>
        </w:tc>
      </w:tr>
      <w:tr>
        <w:tc>
          <w:tcPr>
            <w:tcW w:type="dxa" w:w="9066"/>
          </w:tcPr>
          <w:p>
            <w:r>
              <w:rPr>
                <w:rFonts w:ascii="Calibri" w:hAnsi="Calibri"/>
                <w:sz w:val="20"/>
              </w:rPr>
              <w:t>PHPExcel/Calculation/FormulaParser.php</w:t>
            </w:r>
          </w:p>
        </w:tc>
      </w:tr>
      <w:tr>
        <w:tc>
          <w:tcPr>
            <w:tcW w:type="dxa" w:w="9066"/>
            <w:shd w:val="clear" w:color="auto" w:fill="F0F4F8"/>
          </w:tcPr>
          <w:p>
            <w:r>
              <w:rPr>
                <w:rFonts w:ascii="Calibri" w:hAnsi="Calibri"/>
                <w:sz w:val="20"/>
              </w:rPr>
              <w:t>PHPExcel/Calculation/Functions.php</w:t>
            </w:r>
          </w:p>
        </w:tc>
      </w:tr>
      <w:tr>
        <w:tc>
          <w:tcPr>
            <w:tcW w:type="dxa" w:w="9066"/>
          </w:tcPr>
          <w:p>
            <w:r>
              <w:rPr>
                <w:rFonts w:ascii="Calibri" w:hAnsi="Calibri"/>
                <w:sz w:val="20"/>
              </w:rPr>
              <w:t>PHPExcel/Calculation/Engineering.php</w:t>
            </w:r>
          </w:p>
        </w:tc>
      </w:tr>
      <w:tr>
        <w:tc>
          <w:tcPr>
            <w:tcW w:type="dxa" w:w="9066"/>
            <w:shd w:val="clear" w:color="auto" w:fill="F0F4F8"/>
          </w:tcPr>
          <w:p>
            <w:r>
              <w:rPr>
                <w:rFonts w:ascii="Calibri" w:hAnsi="Calibri"/>
                <w:sz w:val="20"/>
              </w:rPr>
              <w:t>PHPExcel/Calculation/TextData.php</w:t>
            </w:r>
          </w:p>
        </w:tc>
      </w:tr>
      <w:tr>
        <w:tc>
          <w:tcPr>
            <w:tcW w:type="dxa" w:w="9066"/>
          </w:tcPr>
          <w:p>
            <w:r>
              <w:rPr>
                <w:rFonts w:ascii="Calibri" w:hAnsi="Calibri"/>
                <w:sz w:val="20"/>
              </w:rPr>
              <w:t>PHPExcel/Reader/Excel5.php</w:t>
            </w:r>
          </w:p>
        </w:tc>
      </w:tr>
      <w:tr>
        <w:tc>
          <w:tcPr>
            <w:tcW w:type="dxa" w:w="9066"/>
            <w:shd w:val="clear" w:color="auto" w:fill="F0F4F8"/>
          </w:tcPr>
          <w:p>
            <w:r>
              <w:rPr>
                <w:rFonts w:ascii="Calibri" w:hAnsi="Calibri"/>
                <w:sz w:val="20"/>
              </w:rPr>
              <w:t>PHPExcel/Reader/Excel2003XML.php</w:t>
            </w:r>
          </w:p>
        </w:tc>
      </w:tr>
      <w:tr>
        <w:tc>
          <w:tcPr>
            <w:tcW w:type="dxa" w:w="9066"/>
          </w:tcPr>
          <w:p>
            <w:r>
              <w:rPr>
                <w:rFonts w:ascii="Calibri" w:hAnsi="Calibri"/>
                <w:sz w:val="20"/>
              </w:rPr>
              <w:t>PHPExcel/Reader/SYLK.php</w:t>
            </w:r>
          </w:p>
        </w:tc>
      </w:tr>
      <w:tr>
        <w:tc>
          <w:tcPr>
            <w:tcW w:type="dxa" w:w="9066"/>
            <w:shd w:val="clear" w:color="auto" w:fill="F0F4F8"/>
          </w:tcPr>
          <w:p>
            <w:r>
              <w:rPr>
                <w:rFonts w:ascii="Calibri" w:hAnsi="Calibri"/>
                <w:sz w:val="20"/>
              </w:rPr>
              <w:t>PHPExcel/Reader/Excel5/Escher.php</w:t>
            </w:r>
          </w:p>
        </w:tc>
      </w:tr>
      <w:tr>
        <w:tc>
          <w:tcPr>
            <w:tcW w:type="dxa" w:w="9066"/>
          </w:tcPr>
          <w:p>
            <w:r>
              <w:rPr>
                <w:rFonts w:ascii="Calibri" w:hAnsi="Calibri"/>
                <w:sz w:val="20"/>
              </w:rPr>
              <w:t>PHPExcel/ReferenceHelper.php</w:t>
            </w:r>
          </w:p>
        </w:tc>
      </w:tr>
      <w:tr>
        <w:tc>
          <w:tcPr>
            <w:tcW w:type="dxa" w:w="9066"/>
            <w:shd w:val="clear" w:color="auto" w:fill="F0F4F8"/>
          </w:tcPr>
          <w:p>
            <w:r>
              <w:rPr>
                <w:rFonts w:ascii="Calibri" w:hAnsi="Calibri"/>
                <w:sz w:val="20"/>
              </w:rPr>
              <w:t>PHPExcel/Calculation.php</w:t>
            </w:r>
          </w:p>
        </w:tc>
      </w:tr>
      <w:tr>
        <w:tc>
          <w:tcPr>
            <w:tcW w:type="dxa" w:w="9066"/>
          </w:tcPr>
          <w:p>
            <w:r>
              <w:rPr>
                <w:rFonts w:ascii="Calibri" w:hAnsi="Calibri"/>
                <w:sz w:val="20"/>
              </w:rPr>
              <w:t>PHPExcel/Worksheet/AutoFilter.php</w:t>
            </w:r>
          </w:p>
        </w:tc>
      </w:tr>
      <w:tr>
        <w:tc>
          <w:tcPr>
            <w:tcW w:type="dxa" w:w="9066"/>
            <w:shd w:val="clear" w:color="auto" w:fill="F0F4F8"/>
          </w:tcPr>
          <w:p>
            <w:r>
              <w:rPr>
                <w:rFonts w:ascii="Calibri" w:hAnsi="Calibri"/>
                <w:sz w:val="20"/>
              </w:rPr>
              <w:t>PHPExcel/Cell.php</w:t>
            </w:r>
          </w:p>
        </w:tc>
      </w:tr>
      <w:tr>
        <w:tc>
          <w:tcPr>
            <w:tcW w:type="dxa" w:w="9066"/>
          </w:tcPr>
          <w:p>
            <w:r>
              <w:rPr>
                <w:rFonts w:ascii="Calibri" w:hAnsi="Calibri"/>
                <w:sz w:val="20"/>
              </w:rPr>
              <w:t>PHPExcel/Writer/Excel5/Workbook.php</w:t>
            </w:r>
          </w:p>
        </w:tc>
      </w:tr>
      <w:tr>
        <w:tc>
          <w:tcPr>
            <w:tcW w:type="dxa" w:w="9066"/>
            <w:shd w:val="clear" w:color="auto" w:fill="F0F4F8"/>
          </w:tcPr>
          <w:p>
            <w:r>
              <w:rPr>
                <w:rFonts w:ascii="Calibri" w:hAnsi="Calibri"/>
                <w:sz w:val="20"/>
              </w:rPr>
              <w:t>PHPExcel/Writer/Excel5/Worksheet.php</w:t>
            </w:r>
          </w:p>
        </w:tc>
      </w:tr>
      <w:tr>
        <w:tc>
          <w:tcPr>
            <w:tcW w:type="dxa" w:w="9066"/>
          </w:tcPr>
          <w:p>
            <w:r>
              <w:rPr>
                <w:rFonts w:ascii="Calibri" w:hAnsi="Calibri"/>
                <w:sz w:val="20"/>
              </w:rPr>
              <w:t>PHPExcel/Writer/Excel5/Parser.php</w:t>
            </w:r>
          </w:p>
        </w:tc>
      </w:tr>
    </w:tbl>
    <w:p/>
    <w:p>
      <w:pPr>
        <w:spacing w:before="40" w:after="40"/>
        <w:ind w:left="567"/>
      </w:pPr>
      <w:r>
        <w:rPr>
          <w:rFonts w:ascii="Calibri" w:hAnsi="Calibri"/>
          <w:i/>
          <w:color w:val="555555"/>
        </w:rPr>
        <w:t>**Note:** PHPExcel was officially abandoned in 2017. Its recommended replacement is **PhpSpreadsheet** (`phpoffice/phpspreadsheet`). Any Excel export/import functionality in the Services API is currently non-functional on PHP 8.2.</w:t>
      </w:r>
    </w:p>
    <w:p>
      <w:pPr>
        <w:spacing w:after="120"/>
      </w:pPr>
      <w:r>
        <w:rPr>
          <w:rFonts w:ascii="Calibri" w:hAnsi="Calibri"/>
          <w:b/>
          <w:sz w:val="22"/>
        </w:rPr>
        <w:t>TCPDF Library (9 files — entire library broken):</w:t>
      </w:r>
    </w:p>
    <w:p>
      <w:pPr>
        <w:spacing w:after="120"/>
      </w:pPr>
      <w:r>
        <w:rPr>
          <w:rFonts w:ascii="Calibri" w:hAnsi="Calibri"/>
          <w:sz w:val="22"/>
        </w:rPr>
        <w:t>TCPDF also uses curly-brace offset syntax throughout its codebase. All 9 affected files fail to parse:</w:t>
      </w:r>
    </w:p>
    <w:tbl>
      <w:tblPr>
        <w:tblStyle w:val="TableGrid"/>
        <w:tblW w:type="auto" w:w="0"/>
        <w:jc w:val="left"/>
        <w:tblLook w:firstColumn="1" w:firstRow="1" w:lastColumn="0" w:lastRow="0" w:noHBand="0" w:noVBand="1" w:val="04A0"/>
      </w:tblPr>
      <w:tblGrid>
        <w:gridCol w:w="9066"/>
      </w:tblGrid>
      <w:tr>
        <w:tc>
          <w:tcPr>
            <w:tcW w:type="dxa" w:w="9066"/>
            <w:shd w:val="clear" w:color="auto" w:fill="1A1A2E"/>
          </w:tcPr>
          <w:p>
            <w:r>
              <w:rPr>
                <w:rFonts w:ascii="Calibri" w:hAnsi="Calibri"/>
                <w:b/>
                <w:color w:val="FFFFFF"/>
                <w:sz w:val="20"/>
              </w:rPr>
              <w:t>File</w:t>
            </w:r>
          </w:p>
        </w:tc>
      </w:tr>
      <w:tr>
        <w:tc>
          <w:tcPr>
            <w:tcW w:type="dxa" w:w="9066"/>
          </w:tcPr>
          <w:p>
            <w:r>
              <w:rPr>
                <w:rFonts w:ascii="Calibri" w:hAnsi="Calibri"/>
                <w:sz w:val="20"/>
              </w:rPr>
              <w:t>tcpdf/tcpdf.php</w:t>
            </w:r>
          </w:p>
        </w:tc>
      </w:tr>
      <w:tr>
        <w:tc>
          <w:tcPr>
            <w:tcW w:type="dxa" w:w="9066"/>
            <w:shd w:val="clear" w:color="auto" w:fill="F0F4F8"/>
          </w:tcPr>
          <w:p>
            <w:r>
              <w:rPr>
                <w:rFonts w:ascii="Calibri" w:hAnsi="Calibri"/>
                <w:sz w:val="20"/>
              </w:rPr>
              <w:t>tcpdf/include/tcpdf_filters.php</w:t>
            </w:r>
          </w:p>
        </w:tc>
      </w:tr>
      <w:tr>
        <w:tc>
          <w:tcPr>
            <w:tcW w:type="dxa" w:w="9066"/>
          </w:tcPr>
          <w:p>
            <w:r>
              <w:rPr>
                <w:rFonts w:ascii="Calibri" w:hAnsi="Calibri"/>
                <w:sz w:val="20"/>
              </w:rPr>
              <w:t>tcpdf/include/barcodes/datamatrix.php</w:t>
            </w:r>
          </w:p>
        </w:tc>
      </w:tr>
      <w:tr>
        <w:tc>
          <w:tcPr>
            <w:tcW w:type="dxa" w:w="9066"/>
            <w:shd w:val="clear" w:color="auto" w:fill="F0F4F8"/>
          </w:tcPr>
          <w:p>
            <w:r>
              <w:rPr>
                <w:rFonts w:ascii="Calibri" w:hAnsi="Calibri"/>
                <w:sz w:val="20"/>
              </w:rPr>
              <w:t>tcpdf/include/barcodes/pdf417.php</w:t>
            </w:r>
          </w:p>
        </w:tc>
      </w:tr>
      <w:tr>
        <w:tc>
          <w:tcPr>
            <w:tcW w:type="dxa" w:w="9066"/>
          </w:tcPr>
          <w:p>
            <w:r>
              <w:rPr>
                <w:rFonts w:ascii="Calibri" w:hAnsi="Calibri"/>
                <w:sz w:val="20"/>
              </w:rPr>
              <w:t>tcpdf/include/tcpdf_static.php</w:t>
            </w:r>
          </w:p>
        </w:tc>
      </w:tr>
      <w:tr>
        <w:tc>
          <w:tcPr>
            <w:tcW w:type="dxa" w:w="9066"/>
            <w:shd w:val="clear" w:color="auto" w:fill="F0F4F8"/>
          </w:tcPr>
          <w:p>
            <w:r>
              <w:rPr>
                <w:rFonts w:ascii="Calibri" w:hAnsi="Calibri"/>
                <w:sz w:val="20"/>
              </w:rPr>
              <w:t>tcpdf/include/tcpdf_images.php</w:t>
            </w:r>
          </w:p>
        </w:tc>
      </w:tr>
      <w:tr>
        <w:tc>
          <w:tcPr>
            <w:tcW w:type="dxa" w:w="9066"/>
          </w:tcPr>
          <w:p>
            <w:r>
              <w:rPr>
                <w:rFonts w:ascii="Calibri" w:hAnsi="Calibri"/>
                <w:sz w:val="20"/>
              </w:rPr>
              <w:t>tcpdf/include/tcpdf_colors.php</w:t>
            </w:r>
          </w:p>
        </w:tc>
      </w:tr>
      <w:tr>
        <w:tc>
          <w:tcPr>
            <w:tcW w:type="dxa" w:w="9066"/>
            <w:shd w:val="clear" w:color="auto" w:fill="F0F4F8"/>
          </w:tcPr>
          <w:p>
            <w:r>
              <w:rPr>
                <w:rFonts w:ascii="Calibri" w:hAnsi="Calibri"/>
                <w:sz w:val="20"/>
              </w:rPr>
              <w:t>tcpdf/tcpdf_barcodes_1d.php</w:t>
            </w:r>
          </w:p>
        </w:tc>
      </w:tr>
      <w:tr>
        <w:tc>
          <w:tcPr>
            <w:tcW w:type="dxa" w:w="9066"/>
          </w:tcPr>
          <w:p>
            <w:r>
              <w:rPr>
                <w:rFonts w:ascii="Calibri" w:hAnsi="Calibri"/>
                <w:sz w:val="20"/>
              </w:rPr>
              <w:t>tcpdf/tcpdf_parser.php</w:t>
            </w:r>
          </w:p>
        </w:tc>
      </w:tr>
    </w:tbl>
    <w:p/>
    <w:p>
      <w:pPr>
        <w:spacing w:before="40" w:after="40"/>
        <w:ind w:left="567"/>
      </w:pPr>
      <w:r>
        <w:rPr>
          <w:rFonts w:ascii="Calibri" w:hAnsi="Calibri"/>
          <w:i/>
          <w:color w:val="555555"/>
        </w:rPr>
        <w:t>**Note:** The bundled TCPDF version in `/services/system/libraries/tcpdf/` is PHP 7-era. The recommended fix is to upgrade to TCPDF ≥ 6.6.0 (the current release has PHP 8.x support) or replace with **mPDF** or **Dompdf**. Any PDF generation in the Services API is currently non-functional on PHP 8.2.</w:t>
      </w:r>
    </w:p>
    <w:p>
      <w:pPr>
        <w:pBdr>
          <w:bottom w:val="single" w:sz="4" w:space="1" w:color="AAAAAA"/>
        </w:pBdr>
      </w:pPr>
    </w:p>
    <w:p>
      <w:pPr>
        <w:pStyle w:val="Heading4"/>
      </w:pPr>
      <w:r>
        <w:t>2.1.4 Supplier Vertical (1 fatal error)</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Error</w:t>
            </w:r>
          </w:p>
        </w:tc>
        <w:tc>
          <w:tcPr>
            <w:tcW w:type="dxa" w:w="3022"/>
            <w:shd w:val="clear" w:color="auto" w:fill="1A1A2E"/>
          </w:tcPr>
          <w:p>
            <w:r>
              <w:rPr>
                <w:rFonts w:ascii="Calibri" w:hAnsi="Calibri"/>
                <w:b/>
                <w:color w:val="FFFFFF"/>
                <w:sz w:val="20"/>
              </w:rPr>
              <w:t>Line</w:t>
            </w:r>
          </w:p>
        </w:tc>
      </w:tr>
      <w:tr>
        <w:tc>
          <w:tcPr>
            <w:tcW w:type="dxa" w:w="3022"/>
          </w:tcPr>
          <w:p>
            <w:r>
              <w:rPr>
                <w:rFonts w:ascii="Calibri" w:hAnsi="Calibri"/>
                <w:sz w:val="20"/>
              </w:rPr>
              <w:t>supplier/application/controllers/eco_stays.php</w:t>
            </w:r>
          </w:p>
        </w:tc>
        <w:tc>
          <w:tcPr>
            <w:tcW w:type="dxa" w:w="3022"/>
          </w:tcPr>
          <w:p>
            <w:r>
              <w:rPr>
                <w:rFonts w:ascii="Calibri" w:hAnsi="Calibri"/>
                <w:sz w:val="20"/>
              </w:rPr>
              <w:t>PHP Fatal error: Cannot use string as default value for parameter $season_origin of type int</w:t>
            </w:r>
          </w:p>
        </w:tc>
        <w:tc>
          <w:tcPr>
            <w:tcW w:type="dxa" w:w="3022"/>
          </w:tcPr>
          <w:p>
            <w:r>
              <w:rPr>
                <w:rFonts w:ascii="Calibri" w:hAnsi="Calibri"/>
                <w:sz w:val="20"/>
              </w:rPr>
              <w:t>700</w:t>
            </w:r>
          </w:p>
        </w:tc>
      </w:tr>
    </w:tbl>
    <w:p/>
    <w:p>
      <w:pPr>
        <w:spacing w:after="120"/>
      </w:pPr>
      <w:r>
        <w:rPr>
          <w:rFonts w:ascii="Calibri" w:hAnsi="Calibri"/>
          <w:b/>
          <w:sz w:val="22"/>
        </w:rPr>
        <w:t>Analysis:</w:t>
      </w:r>
      <w:r>
        <w:rPr>
          <w:rFonts w:ascii="Calibri" w:hAnsi="Calibri"/>
          <w:sz w:val="22"/>
        </w:rPr>
        <w:t xml:space="preserve"> A function parameter is declared as </w:t>
      </w:r>
      <w:r>
        <w:rPr>
          <w:rFonts w:ascii="Calibri" w:hAnsi="Calibri"/>
          <w:sz w:val="22"/>
        </w:rPr>
        <w:t>int $season_origin = 'some_string'</w:t>
      </w:r>
      <w:r>
        <w:rPr>
          <w:rFonts w:ascii="Calibri" w:hAnsi="Calibri"/>
          <w:sz w:val="22"/>
        </w:rPr>
        <w:t xml:space="preserve"> — the default value type does not match the declared type. In PHP 8.x this is a fatal error (in PHP 7 it was only a warning).</w:t>
      </w:r>
    </w:p>
    <w:p>
      <w:pPr>
        <w:spacing w:after="120"/>
      </w:pPr>
      <w:r>
        <w:rPr>
          <w:rFonts w:ascii="Calibri" w:hAnsi="Calibri"/>
          <w:b/>
          <w:sz w:val="22"/>
        </w:rPr>
        <w:t>Remediation:</w:t>
      </w:r>
      <w:r>
        <w:rPr>
          <w:rFonts w:ascii="Calibri" w:hAnsi="Calibri"/>
          <w:sz w:val="22"/>
        </w:rPr>
        <w:t xml:space="preserve"> Change the default value to an integer (e.g., </w:t>
      </w:r>
      <w:r>
        <w:rPr>
          <w:rFonts w:ascii="Calibri" w:hAnsi="Calibri"/>
          <w:sz w:val="22"/>
        </w:rPr>
        <w:t>0</w:t>
      </w:r>
      <w:r>
        <w:rPr>
          <w:rFonts w:ascii="Calibri" w:hAnsi="Calibri"/>
          <w:sz w:val="22"/>
        </w:rPr>
        <w:t>) or remove the type declaration if a string is a valid value.</w:t>
      </w:r>
    </w:p>
    <w:p>
      <w:pPr>
        <w:pBdr>
          <w:bottom w:val="single" w:sz="4" w:space="1" w:color="AAAAAA"/>
        </w:pBdr>
      </w:pPr>
    </w:p>
    <w:p>
      <w:pPr>
        <w:pStyle w:val="Heading3"/>
      </w:pPr>
      <w:r>
        <w:t>2.2 PHP Deprecation Warnings (non-fatal, should be addressed)</w:t>
      </w:r>
    </w:p>
    <w:p>
      <w:pPr>
        <w:spacing w:after="120"/>
      </w:pPr>
      <w:r>
        <w:rPr>
          <w:rFonts w:ascii="Calibri" w:hAnsi="Calibri"/>
          <w:sz w:val="22"/>
        </w:rPr>
        <w:t>The following files generate deprecation notices in PHP 8.2 but are not fatal parse errors. They will produce warning messages in logs and may become fatal in future PHP versions.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Vertical</w:t>
            </w:r>
          </w:p>
        </w:tc>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Warning</w:t>
            </w:r>
          </w:p>
        </w:tc>
      </w:tr>
      <w:tr>
        <w:tc>
          <w:tcPr>
            <w:tcW w:type="dxa" w:w="3022"/>
          </w:tcPr>
          <w:p>
            <w:r>
              <w:rPr>
                <w:rFonts w:ascii="Calibri" w:hAnsi="Calibri"/>
                <w:sz w:val="20"/>
              </w:rPr>
              <w:t>B2C</w:t>
            </w:r>
          </w:p>
        </w:tc>
        <w:tc>
          <w:tcPr>
            <w:tcW w:type="dxa" w:w="3022"/>
          </w:tcPr>
          <w:p>
            <w:r>
              <w:rPr>
                <w:rFonts w:ascii="Calibri" w:hAnsi="Calibri"/>
                <w:sz w:val="20"/>
              </w:rPr>
              <w:t>b2c/models/payment_model.php</w:t>
            </w:r>
          </w:p>
        </w:tc>
        <w:tc>
          <w:tcPr>
            <w:tcW w:type="dxa" w:w="3022"/>
          </w:tcPr>
          <w:p>
            <w:r>
              <w:rPr>
                <w:rFonts w:ascii="Calibri" w:hAnsi="Calibri"/>
                <w:sz w:val="20"/>
              </w:rPr>
              <w:t xml:space="preserve">Optional parameter </w:t>
            </w:r>
            <w:r>
              <w:rPr>
                <w:rFonts w:ascii="Calibri" w:hAnsi="Calibri"/>
                <w:sz w:val="20"/>
              </w:rPr>
              <w:t>$convenience_fees</w:t>
            </w:r>
            <w:r>
              <w:rPr>
                <w:rFonts w:ascii="Calibri" w:hAnsi="Calibri"/>
                <w:sz w:val="20"/>
              </w:rPr>
              <w:t xml:space="preserve"> and </w:t>
            </w:r>
            <w:r>
              <w:rPr>
                <w:rFonts w:ascii="Calibri" w:hAnsi="Calibri"/>
                <w:sz w:val="20"/>
              </w:rPr>
              <w:t>$promocode_discount</w:t>
            </w:r>
            <w:r>
              <w:rPr>
                <w:rFonts w:ascii="Calibri" w:hAnsi="Calibri"/>
                <w:sz w:val="20"/>
              </w:rPr>
              <w:t xml:space="preserve"> declared before required parameters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services/webservices/application/models/hotel_model_v3.php</w:t>
            </w:r>
          </w:p>
        </w:tc>
        <w:tc>
          <w:tcPr>
            <w:tcW w:type="dxa" w:w="3022"/>
            <w:shd w:val="clear" w:color="auto" w:fill="F0F4F8"/>
          </w:tcPr>
          <w:p>
            <w:r>
              <w:rPr>
                <w:rFonts w:ascii="Calibri" w:hAnsi="Calibri"/>
                <w:sz w:val="20"/>
              </w:rPr>
              <w:t xml:space="preserve">Optional parameter </w:t>
            </w:r>
            <w:r>
              <w:rPr>
                <w:rFonts w:ascii="Calibri" w:hAnsi="Calibri"/>
                <w:sz w:val="20"/>
              </w:rPr>
              <w:t>$pan_card_number</w:t>
            </w:r>
            <w:r>
              <w:rPr>
                <w:rFonts w:ascii="Calibri" w:hAnsi="Calibri"/>
                <w:sz w:val="20"/>
              </w:rPr>
              <w:t xml:space="preserve"> before required parameter </w:t>
            </w:r>
            <w:r>
              <w:rPr>
                <w:rFonts w:ascii="Calibri" w:hAnsi="Calibri"/>
                <w:sz w:val="20"/>
              </w:rPr>
              <w:t>$status</w:t>
            </w:r>
          </w:p>
        </w:tc>
      </w:tr>
      <w:tr>
        <w:tc>
          <w:tcPr>
            <w:tcW w:type="dxa" w:w="3022"/>
          </w:tcPr>
          <w:p>
            <w:r>
              <w:rPr>
                <w:rFonts w:ascii="Calibri" w:hAnsi="Calibri"/>
                <w:sz w:val="20"/>
              </w:rPr>
              <w:t>Services</w:t>
            </w:r>
          </w:p>
        </w:tc>
        <w:tc>
          <w:tcPr>
            <w:tcW w:type="dxa" w:w="3022"/>
          </w:tcPr>
          <w:p>
            <w:r>
              <w:rPr>
                <w:rFonts w:ascii="Calibri" w:hAnsi="Calibri"/>
                <w:sz w:val="20"/>
              </w:rPr>
              <w:t>services/webservices/application/models/user_model.php</w:t>
            </w:r>
          </w:p>
        </w:tc>
        <w:tc>
          <w:tcPr>
            <w:tcW w:type="dxa" w:w="3022"/>
          </w:tcPr>
          <w:p>
            <w:r>
              <w:rPr>
                <w:rFonts w:ascii="Calibri" w:hAnsi="Calibri"/>
                <w:sz w:val="20"/>
              </w:rPr>
              <w:t>Optional parameters before required parameters (2 methods)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services/system/libraries/Log.php</w:t>
            </w:r>
          </w:p>
        </w:tc>
        <w:tc>
          <w:tcPr>
            <w:tcW w:type="dxa" w:w="3022"/>
            <w:shd w:val="clear" w:color="auto" w:fill="F0F4F8"/>
          </w:tcPr>
          <w:p>
            <w:r>
              <w:rPr>
                <w:rFonts w:ascii="Calibri" w:hAnsi="Calibri"/>
                <w:sz w:val="20"/>
              </w:rPr>
              <w:t xml:space="preserve">Optional parameter </w:t>
            </w:r>
            <w:r>
              <w:rPr>
                <w:rFonts w:ascii="Calibri" w:hAnsi="Calibri"/>
                <w:sz w:val="20"/>
              </w:rPr>
              <w:t>$level</w:t>
            </w:r>
            <w:r>
              <w:rPr>
                <w:rFonts w:ascii="Calibri" w:hAnsi="Calibri"/>
                <w:sz w:val="20"/>
              </w:rPr>
              <w:t xml:space="preserve"> before required parameter </w:t>
            </w:r>
            <w:r>
              <w:rPr>
                <w:rFonts w:ascii="Calibri" w:hAnsi="Calibri"/>
                <w:sz w:val="20"/>
              </w:rPr>
              <w:t>$msg</w:t>
            </w:r>
          </w:p>
        </w:tc>
      </w:tr>
      <w:tr>
        <w:tc>
          <w:tcPr>
            <w:tcW w:type="dxa" w:w="3022"/>
          </w:tcPr>
          <w:p>
            <w:r>
              <w:rPr>
                <w:rFonts w:ascii="Calibri" w:hAnsi="Calibri"/>
                <w:sz w:val="20"/>
              </w:rPr>
              <w:t>Services</w:t>
            </w:r>
          </w:p>
        </w:tc>
        <w:tc>
          <w:tcPr>
            <w:tcW w:type="dxa" w:w="3022"/>
          </w:tcPr>
          <w:p>
            <w:r>
              <w:rPr>
                <w:rFonts w:ascii="Calibri" w:hAnsi="Calibri"/>
                <w:sz w:val="20"/>
              </w:rPr>
              <w:t>services/system/libraries/Xmlrpcs.php</w:t>
            </w:r>
          </w:p>
        </w:tc>
        <w:tc>
          <w:tcPr>
            <w:tcW w:type="dxa" w:w="3022"/>
          </w:tcPr>
          <w:p>
            <w:r>
              <w:rPr>
                <w:rFonts w:ascii="Calibri" w:hAnsi="Calibri"/>
                <w:sz w:val="20"/>
              </w:rPr>
              <w:t xml:space="preserve">Using </w:t>
            </w:r>
            <w:r>
              <w:rPr>
                <w:rFonts w:ascii="Calibri" w:hAnsi="Calibri"/>
                <w:sz w:val="20"/>
              </w:rPr>
              <w:t>${var}</w:t>
            </w:r>
            <w:r>
              <w:rPr>
                <w:rFonts w:ascii="Calibri" w:hAnsi="Calibri"/>
                <w:sz w:val="20"/>
              </w:rPr>
              <w:t xml:space="preserve"> in strings (deprecated, use </w:t>
            </w:r>
            <w:r>
              <w:rPr>
                <w:rFonts w:ascii="Calibri" w:hAnsi="Calibri"/>
                <w:sz w:val="20"/>
              </w:rPr>
              <w:t>{$var}</w:t>
            </w:r>
            <w:r>
              <w:rPr>
                <w:rFonts w:ascii="Calibri" w:hAnsi="Calibri"/>
                <w:sz w:val="20"/>
              </w:rPr>
              <w:t>)</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services/system/libraries/Api_Interface.php</w:t>
            </w:r>
          </w:p>
        </w:tc>
        <w:tc>
          <w:tcPr>
            <w:tcW w:type="dxa" w:w="3022"/>
            <w:shd w:val="clear" w:color="auto" w:fill="F0F4F8"/>
          </w:tcPr>
          <w:p>
            <w:r>
              <w:rPr>
                <w:rFonts w:ascii="Calibri" w:hAnsi="Calibri"/>
                <w:sz w:val="20"/>
              </w:rPr>
              <w:t xml:space="preserve">Optional parameter </w:t>
            </w:r>
            <w:r>
              <w:rPr>
                <w:rFonts w:ascii="Calibri" w:hAnsi="Calibri"/>
                <w:sz w:val="20"/>
              </w:rPr>
              <w:t>$request</w:t>
            </w:r>
            <w:r>
              <w:rPr>
                <w:rFonts w:ascii="Calibri" w:hAnsi="Calibri"/>
                <w:sz w:val="20"/>
              </w:rPr>
              <w:t xml:space="preserve"> before required parameter</w:t>
            </w:r>
          </w:p>
        </w:tc>
      </w:tr>
      <w:tr>
        <w:tc>
          <w:tcPr>
            <w:tcW w:type="dxa" w:w="3022"/>
          </w:tcPr>
          <w:p>
            <w:r>
              <w:rPr>
                <w:rFonts w:ascii="Calibri" w:hAnsi="Calibri"/>
                <w:sz w:val="20"/>
              </w:rPr>
              <w:t>Services</w:t>
            </w:r>
          </w:p>
        </w:tc>
        <w:tc>
          <w:tcPr>
            <w:tcW w:type="dxa" w:w="3022"/>
          </w:tcPr>
          <w:p>
            <w:r>
              <w:rPr>
                <w:rFonts w:ascii="Calibri" w:hAnsi="Calibri"/>
                <w:sz w:val="20"/>
              </w:rPr>
              <w:t>services/system/libraries/PHPExcel/Shared/Drawing.php</w:t>
            </w:r>
          </w:p>
        </w:tc>
        <w:tc>
          <w:tcPr>
            <w:tcW w:type="dxa" w:w="3022"/>
          </w:tcPr>
          <w:p>
            <w:r>
              <w:rPr>
                <w:rFonts w:ascii="Calibri" w:hAnsi="Calibri"/>
                <w:sz w:val="20"/>
              </w:rPr>
              <w:t>Multiple optional-before-required parameters</w:t>
            </w:r>
          </w:p>
        </w:tc>
      </w:tr>
      <w:tr>
        <w:tc>
          <w:tcPr>
            <w:tcW w:type="dxa" w:w="3022"/>
            <w:shd w:val="clear" w:color="auto" w:fill="F0F4F8"/>
          </w:tcPr>
          <w:p>
            <w:r>
              <w:rPr>
                <w:rFonts w:ascii="Calibri" w:hAnsi="Calibri"/>
                <w:sz w:val="20"/>
              </w:rPr>
              <w:t>Services</w:t>
            </w:r>
          </w:p>
        </w:tc>
        <w:tc>
          <w:tcPr>
            <w:tcW w:type="dxa" w:w="3022"/>
            <w:shd w:val="clear" w:color="auto" w:fill="F0F4F8"/>
          </w:tcPr>
          <w:p>
            <w:r>
              <w:rPr>
                <w:rFonts w:ascii="Calibri" w:hAnsi="Calibri"/>
                <w:sz w:val="20"/>
              </w:rPr>
              <w:t>services/system/libraries/PHPExcel/Shared/trend/trendClass.php</w:t>
            </w:r>
          </w:p>
        </w:tc>
        <w:tc>
          <w:tcPr>
            <w:tcW w:type="dxa" w:w="3022"/>
            <w:shd w:val="clear" w:color="auto" w:fill="F0F4F8"/>
          </w:tcPr>
          <w:p>
            <w:r>
              <w:rPr>
                <w:rFonts w:ascii="Calibri" w:hAnsi="Calibri"/>
                <w:sz w:val="20"/>
              </w:rPr>
              <w:t>Optional parameter before required</w:t>
            </w:r>
          </w:p>
        </w:tc>
      </w:tr>
      <w:tr>
        <w:tc>
          <w:tcPr>
            <w:tcW w:type="dxa" w:w="3022"/>
          </w:tcPr>
          <w:p>
            <w:r>
              <w:rPr>
                <w:rFonts w:ascii="Calibri" w:hAnsi="Calibri"/>
                <w:sz w:val="20"/>
              </w:rPr>
              <w:t>Services</w:t>
            </w:r>
          </w:p>
        </w:tc>
        <w:tc>
          <w:tcPr>
            <w:tcW w:type="dxa" w:w="3022"/>
          </w:tcPr>
          <w:p>
            <w:r>
              <w:rPr>
                <w:rFonts w:ascii="Calibri" w:hAnsi="Calibri"/>
                <w:sz w:val="20"/>
              </w:rPr>
              <w:t>services/system/libraries/hotel/GRN/HB/hb.php</w:t>
            </w:r>
          </w:p>
        </w:tc>
        <w:tc>
          <w:tcPr>
            <w:tcW w:type="dxa" w:w="3022"/>
          </w:tcPr>
          <w:p>
            <w:r>
              <w:rPr>
                <w:rFonts w:ascii="Calibri" w:hAnsi="Calibri"/>
                <w:sz w:val="20"/>
              </w:rPr>
              <w:t>Optional parameter before required</w:t>
            </w:r>
          </w:p>
        </w:tc>
      </w:tr>
      <w:tr>
        <w:tc>
          <w:tcPr>
            <w:tcW w:type="dxa" w:w="3022"/>
            <w:shd w:val="clear" w:color="auto" w:fill="F0F4F8"/>
          </w:tcPr>
          <w:p>
            <w:r>
              <w:rPr>
                <w:rFonts w:ascii="Calibri" w:hAnsi="Calibri"/>
                <w:sz w:val="20"/>
              </w:rPr>
              <w:t>Supervision</w:t>
            </w:r>
          </w:p>
        </w:tc>
        <w:tc>
          <w:tcPr>
            <w:tcW w:type="dxa" w:w="3022"/>
            <w:shd w:val="clear" w:color="auto" w:fill="F0F4F8"/>
          </w:tcPr>
          <w:p>
            <w:r>
              <w:rPr>
                <w:rFonts w:ascii="Calibri" w:hAnsi="Calibri"/>
                <w:sz w:val="20"/>
              </w:rPr>
              <w:t>supervision/application/controllers/eco_stays.php</w:t>
            </w:r>
          </w:p>
        </w:tc>
        <w:tc>
          <w:tcPr>
            <w:tcW w:type="dxa" w:w="3022"/>
            <w:shd w:val="clear" w:color="auto" w:fill="F0F4F8"/>
          </w:tcPr>
          <w:p>
            <w:r>
              <w:rPr>
                <w:rFonts w:ascii="Calibri" w:hAnsi="Calibri"/>
                <w:sz w:val="20"/>
              </w:rPr>
              <w:t>Optional parameter before required (</w:t>
            </w:r>
            <w:r>
              <w:rPr>
                <w:rFonts w:ascii="Calibri" w:hAnsi="Calibri"/>
                <w:sz w:val="20"/>
              </w:rPr>
              <w:t>$season_origin</w:t>
            </w:r>
            <w:r>
              <w:rPr>
                <w:rFonts w:ascii="Calibri" w:hAnsi="Calibri"/>
                <w:sz w:val="20"/>
              </w:rPr>
              <w:t xml:space="preserve"> before </w:t>
            </w:r>
            <w:r>
              <w:rPr>
                <w:rFonts w:ascii="Calibri" w:hAnsi="Calibri"/>
                <w:sz w:val="20"/>
              </w:rPr>
              <w:t>$end_date</w:t>
            </w:r>
            <w:r>
              <w:rPr>
                <w:rFonts w:ascii="Calibri" w:hAnsi="Calibri"/>
                <w:sz w:val="20"/>
              </w:rPr>
              <w:t>)</w:t>
            </w:r>
          </w:p>
        </w:tc>
      </w:tr>
      <w:tr>
        <w:tc>
          <w:tcPr>
            <w:tcW w:type="dxa" w:w="3022"/>
          </w:tcPr>
          <w:p>
            <w:r>
              <w:rPr>
                <w:rFonts w:ascii="Calibri" w:hAnsi="Calibri"/>
                <w:sz w:val="20"/>
              </w:rPr>
              <w:t>UltraLux</w:t>
            </w:r>
          </w:p>
        </w:tc>
        <w:tc>
          <w:tcPr>
            <w:tcW w:type="dxa" w:w="3022"/>
          </w:tcPr>
          <w:p>
            <w:r>
              <w:rPr>
                <w:rFonts w:ascii="Calibri" w:hAnsi="Calibri"/>
                <w:sz w:val="20"/>
              </w:rPr>
              <w:t>ultralux/application/models/domain_management_model.php</w:t>
            </w:r>
          </w:p>
        </w:tc>
        <w:tc>
          <w:tcPr>
            <w:tcW w:type="dxa" w:w="3022"/>
          </w:tcPr>
          <w:p>
            <w:r>
              <w:rPr>
                <w:rFonts w:ascii="Calibri" w:hAnsi="Calibri"/>
                <w:sz w:val="20"/>
              </w:rPr>
              <w:t xml:space="preserve">Optional parameter </w:t>
            </w:r>
            <w:r>
              <w:rPr>
                <w:rFonts w:ascii="Calibri" w:hAnsi="Calibri"/>
                <w:sz w:val="20"/>
              </w:rPr>
              <w:t>$markup_origin</w:t>
            </w:r>
            <w:r>
              <w:rPr>
                <w:rFonts w:ascii="Calibri" w:hAnsi="Calibri"/>
                <w:sz w:val="20"/>
              </w:rPr>
              <w:t xml:space="preserve"> before required parameter </w:t>
            </w:r>
            <w:r>
              <w:rPr>
                <w:rFonts w:ascii="Calibri" w:hAnsi="Calibri"/>
                <w:sz w:val="20"/>
              </w:rPr>
              <w:t>$domain_origin</w:t>
            </w:r>
          </w:p>
        </w:tc>
      </w:tr>
    </w:tbl>
    <w:p/>
    <w:p>
      <w:pPr>
        <w:spacing w:after="120"/>
      </w:pPr>
      <w:r>
        <w:rPr>
          <w:rFonts w:ascii="Calibri" w:hAnsi="Calibri"/>
          <w:b/>
          <w:sz w:val="22"/>
        </w:rPr>
        <w:t>Pattern:</w:t>
      </w:r>
      <w:r>
        <w:rPr>
          <w:rFonts w:ascii="Calibri" w:hAnsi="Calibri"/>
          <w:sz w:val="22"/>
        </w:rPr>
        <w:t xml:space="preserve"> The </w:t>
      </w:r>
      <w:r>
        <w:rPr>
          <w:rFonts w:ascii="Calibri" w:hAnsi="Calibri"/>
          <w:sz w:val="22"/>
        </w:rPr>
        <w:t>$season_origin</w:t>
      </w:r>
      <w:r>
        <w:rPr>
          <w:rFonts w:ascii="Calibri" w:hAnsi="Calibri"/>
          <w:sz w:val="22"/>
        </w:rPr>
        <w:t xml:space="preserve"> / </w:t>
      </w:r>
      <w:r>
        <w:rPr>
          <w:rFonts w:ascii="Calibri" w:hAnsi="Calibri"/>
          <w:sz w:val="22"/>
        </w:rPr>
        <w:t>$markup_origin</w:t>
      </w:r>
      <w:r>
        <w:rPr>
          <w:rFonts w:ascii="Calibri" w:hAnsi="Calibri"/>
          <w:sz w:val="22"/>
        </w:rPr>
        <w:t xml:space="preserve"> optional-before-required pattern appears in multiple verticals (</w:t>
      </w:r>
      <w:r>
        <w:rPr>
          <w:rFonts w:ascii="Calibri" w:hAnsi="Calibri"/>
          <w:sz w:val="22"/>
        </w:rPr>
        <w:t>eco_stays.php</w:t>
      </w:r>
      <w:r>
        <w:rPr>
          <w:rFonts w:ascii="Calibri" w:hAnsi="Calibri"/>
          <w:sz w:val="22"/>
        </w:rPr>
        <w:t xml:space="preserve"> in both Supplier and Supervision, </w:t>
      </w:r>
      <w:r>
        <w:rPr>
          <w:rFonts w:ascii="Calibri" w:hAnsi="Calibri"/>
          <w:sz w:val="22"/>
        </w:rPr>
        <w:t>domain_management_model.php</w:t>
      </w:r>
      <w:r>
        <w:rPr>
          <w:rFonts w:ascii="Calibri" w:hAnsi="Calibri"/>
          <w:sz w:val="22"/>
        </w:rPr>
        <w:t xml:space="preserve"> in both Agent and UltraLux), suggesting the same base code is deployed across multiple verticals with the same bug.</w:t>
      </w:r>
    </w:p>
    <w:p>
      <w:pPr>
        <w:pBdr>
          <w:bottom w:val="single" w:sz="4" w:space="1" w:color="AAAAAA"/>
        </w:pBdr>
      </w:pPr>
    </w:p>
    <w:p>
      <w:pPr>
        <w:pStyle w:val="Heading3"/>
      </w:pPr>
      <w:r>
        <w:t>2.3 Vertical Summary Table</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Vertical</w:t>
            </w:r>
          </w:p>
        </w:tc>
        <w:tc>
          <w:tcPr>
            <w:tcW w:type="dxa" w:w="1813"/>
            <w:shd w:val="clear" w:color="auto" w:fill="1A1A2E"/>
          </w:tcPr>
          <w:p>
            <w:r>
              <w:rPr>
                <w:rFonts w:ascii="Calibri" w:hAnsi="Calibri"/>
                <w:b/>
                <w:color w:val="FFFFFF"/>
                <w:sz w:val="20"/>
              </w:rPr>
              <w:t>Files Checked</w:t>
            </w:r>
          </w:p>
        </w:tc>
        <w:tc>
          <w:tcPr>
            <w:tcW w:type="dxa" w:w="1813"/>
            <w:shd w:val="clear" w:color="auto" w:fill="1A1A2E"/>
          </w:tcPr>
          <w:p>
            <w:r>
              <w:rPr>
                <w:rFonts w:ascii="Calibri" w:hAnsi="Calibri"/>
                <w:b/>
                <w:color w:val="FFFFFF"/>
                <w:sz w:val="20"/>
              </w:rPr>
              <w:t>Fatal Errors</w:t>
            </w:r>
          </w:p>
        </w:tc>
        <w:tc>
          <w:tcPr>
            <w:tcW w:type="dxa" w:w="1813"/>
            <w:shd w:val="clear" w:color="auto" w:fill="1A1A2E"/>
          </w:tcPr>
          <w:p>
            <w:r>
              <w:rPr>
                <w:rFonts w:ascii="Calibri" w:hAnsi="Calibri"/>
                <w:b/>
                <w:color w:val="FFFFFF"/>
                <w:sz w:val="20"/>
              </w:rPr>
              <w:t>Deprecation Warnings</w:t>
            </w:r>
          </w:p>
        </w:tc>
        <w:tc>
          <w:tcPr>
            <w:tcW w:type="dxa" w:w="1813"/>
            <w:shd w:val="clear" w:color="auto" w:fill="1A1A2E"/>
          </w:tcPr>
          <w:p>
            <w:r>
              <w:rPr>
                <w:rFonts w:ascii="Calibri" w:hAnsi="Calibri"/>
                <w:b/>
                <w:color w:val="FFFFFF"/>
                <w:sz w:val="20"/>
              </w:rPr>
              <w:t>Missing Files</w:t>
            </w:r>
          </w:p>
        </w:tc>
      </w:tr>
      <w:tr>
        <w:tc>
          <w:tcPr>
            <w:tcW w:type="dxa" w:w="1813"/>
          </w:tcPr>
          <w:p>
            <w:r>
              <w:rPr>
                <w:rFonts w:ascii="Calibri" w:hAnsi="Calibri"/>
                <w:sz w:val="20"/>
              </w:rPr>
              <w:t>Agent</w:t>
            </w:r>
          </w:p>
        </w:tc>
        <w:tc>
          <w:tcPr>
            <w:tcW w:type="dxa" w:w="1813"/>
          </w:tcPr>
          <w:p>
            <w:r>
              <w:rPr>
                <w:rFonts w:ascii="Calibri" w:hAnsi="Calibri"/>
                <w:sz w:val="20"/>
              </w:rPr>
              <w:t>220</w:t>
            </w:r>
          </w:p>
        </w:tc>
        <w:tc>
          <w:tcPr>
            <w:tcW w:type="dxa" w:w="1813"/>
          </w:tcPr>
          <w:p>
            <w:r>
              <w:rPr>
                <w:rFonts w:ascii="Calibri" w:hAnsi="Calibri"/>
                <w:sz w:val="20"/>
              </w:rPr>
              <w:t>1</w:t>
            </w:r>
          </w:p>
        </w:tc>
        <w:tc>
          <w:tcPr>
            <w:tcW w:type="dxa" w:w="1813"/>
          </w:tcPr>
          <w:p>
            <w:r>
              <w:rPr>
                <w:rFonts w:ascii="Calibri" w:hAnsi="Calibri"/>
                <w:sz w:val="20"/>
              </w:rPr>
              <w:t>0</w:t>
            </w:r>
          </w:p>
        </w:tc>
        <w:tc>
          <w:tcPr>
            <w:tcW w:type="dxa" w:w="1813"/>
          </w:tcPr>
          <w:p>
            <w:r>
              <w:rPr>
                <w:rFonts w:ascii="Calibri" w:hAnsi="Calibri"/>
                <w:sz w:val="20"/>
              </w:rPr>
              <w:t>0</w:t>
            </w:r>
          </w:p>
        </w:tc>
      </w:tr>
      <w:tr>
        <w:tc>
          <w:tcPr>
            <w:tcW w:type="dxa" w:w="1813"/>
            <w:shd w:val="clear" w:color="auto" w:fill="F0F4F8"/>
          </w:tcPr>
          <w:p>
            <w:r>
              <w:rPr>
                <w:rFonts w:ascii="Calibri" w:hAnsi="Calibri"/>
                <w:sz w:val="20"/>
              </w:rPr>
              <w:t>B2C</w:t>
            </w:r>
          </w:p>
        </w:tc>
        <w:tc>
          <w:tcPr>
            <w:tcW w:type="dxa" w:w="1813"/>
            <w:shd w:val="clear" w:color="auto" w:fill="F0F4F8"/>
          </w:tcPr>
          <w:p>
            <w:r>
              <w:rPr>
                <w:rFonts w:ascii="Calibri" w:hAnsi="Calibri"/>
                <w:sz w:val="20"/>
              </w:rPr>
              <w:t>215</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sz w:val="20"/>
              </w:rPr>
              <w:t>Services</w:t>
            </w:r>
          </w:p>
        </w:tc>
        <w:tc>
          <w:tcPr>
            <w:tcW w:type="dxa" w:w="1813"/>
          </w:tcPr>
          <w:p>
            <w:r>
              <w:rPr>
                <w:rFonts w:ascii="Calibri" w:hAnsi="Calibri"/>
                <w:sz w:val="20"/>
              </w:rPr>
              <w:t>522</w:t>
            </w:r>
          </w:p>
        </w:tc>
        <w:tc>
          <w:tcPr>
            <w:tcW w:type="dxa" w:w="1813"/>
          </w:tcPr>
          <w:p>
            <w:r>
              <w:rPr>
                <w:rFonts w:ascii="Calibri" w:hAnsi="Calibri"/>
                <w:sz w:val="20"/>
              </w:rPr>
              <w:t>30</w:t>
            </w:r>
          </w:p>
        </w:tc>
        <w:tc>
          <w:tcPr>
            <w:tcW w:type="dxa" w:w="1813"/>
          </w:tcPr>
          <w:p>
            <w:r>
              <w:rPr>
                <w:rFonts w:ascii="Calibri" w:hAnsi="Calibri"/>
                <w:sz w:val="20"/>
              </w:rPr>
              <w:t>8</w:t>
            </w:r>
          </w:p>
        </w:tc>
        <w:tc>
          <w:tcPr>
            <w:tcW w:type="dxa" w:w="1813"/>
          </w:tcPr>
          <w:p>
            <w:r>
              <w:rPr>
                <w:rFonts w:ascii="Calibri" w:hAnsi="Calibri"/>
                <w:sz w:val="20"/>
              </w:rPr>
              <w:t>0</w:t>
            </w:r>
          </w:p>
        </w:tc>
      </w:tr>
      <w:tr>
        <w:tc>
          <w:tcPr>
            <w:tcW w:type="dxa" w:w="1813"/>
            <w:shd w:val="clear" w:color="auto" w:fill="F0F4F8"/>
          </w:tcPr>
          <w:p>
            <w:r>
              <w:rPr>
                <w:rFonts w:ascii="Calibri" w:hAnsi="Calibri"/>
                <w:sz w:val="20"/>
              </w:rPr>
              <w:t>Supervision</w:t>
            </w:r>
          </w:p>
        </w:tc>
        <w:tc>
          <w:tcPr>
            <w:tcW w:type="dxa" w:w="1813"/>
            <w:shd w:val="clear" w:color="auto" w:fill="F0F4F8"/>
          </w:tcPr>
          <w:p>
            <w:r>
              <w:rPr>
                <w:rFonts w:ascii="Calibri" w:hAnsi="Calibri"/>
                <w:sz w:val="20"/>
              </w:rPr>
              <w:t>342</w:t>
            </w:r>
          </w:p>
        </w:tc>
        <w:tc>
          <w:tcPr>
            <w:tcW w:type="dxa" w:w="1813"/>
            <w:shd w:val="clear" w:color="auto" w:fill="F0F4F8"/>
          </w:tcPr>
          <w:p>
            <w:r>
              <w:rPr>
                <w:rFonts w:ascii="Calibri" w:hAnsi="Calibri"/>
                <w:sz w:val="20"/>
              </w:rPr>
              <w:t>0</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sz w:val="20"/>
              </w:rPr>
              <w:t>Supplier</w:t>
            </w:r>
          </w:p>
        </w:tc>
        <w:tc>
          <w:tcPr>
            <w:tcW w:type="dxa" w:w="1813"/>
          </w:tcPr>
          <w:p>
            <w:r>
              <w:rPr>
                <w:rFonts w:ascii="Calibri" w:hAnsi="Calibri"/>
                <w:sz w:val="20"/>
              </w:rPr>
              <w:t>111</w:t>
            </w:r>
          </w:p>
        </w:tc>
        <w:tc>
          <w:tcPr>
            <w:tcW w:type="dxa" w:w="1813"/>
          </w:tcPr>
          <w:p>
            <w:r>
              <w:rPr>
                <w:rFonts w:ascii="Calibri" w:hAnsi="Calibri"/>
                <w:sz w:val="20"/>
              </w:rPr>
              <w:t>1</w:t>
            </w:r>
          </w:p>
        </w:tc>
        <w:tc>
          <w:tcPr>
            <w:tcW w:type="dxa" w:w="1813"/>
          </w:tcPr>
          <w:p>
            <w:r>
              <w:rPr>
                <w:rFonts w:ascii="Calibri" w:hAnsi="Calibri"/>
                <w:sz w:val="20"/>
              </w:rPr>
              <w:t>0</w:t>
            </w:r>
          </w:p>
        </w:tc>
        <w:tc>
          <w:tcPr>
            <w:tcW w:type="dxa" w:w="1813"/>
          </w:tcPr>
          <w:p>
            <w:r>
              <w:rPr>
                <w:rFonts w:ascii="Calibri" w:hAnsi="Calibri"/>
                <w:sz w:val="20"/>
              </w:rPr>
              <w:t>0</w:t>
            </w:r>
          </w:p>
        </w:tc>
      </w:tr>
      <w:tr>
        <w:tc>
          <w:tcPr>
            <w:tcW w:type="dxa" w:w="1813"/>
            <w:shd w:val="clear" w:color="auto" w:fill="F0F4F8"/>
          </w:tcPr>
          <w:p>
            <w:r>
              <w:rPr>
                <w:rFonts w:ascii="Calibri" w:hAnsi="Calibri"/>
                <w:sz w:val="20"/>
              </w:rPr>
              <w:t>UltraLux</w:t>
            </w:r>
          </w:p>
        </w:tc>
        <w:tc>
          <w:tcPr>
            <w:tcW w:type="dxa" w:w="1813"/>
            <w:shd w:val="clear" w:color="auto" w:fill="F0F4F8"/>
          </w:tcPr>
          <w:p>
            <w:r>
              <w:rPr>
                <w:rFonts w:ascii="Calibri" w:hAnsi="Calibri"/>
                <w:sz w:val="20"/>
              </w:rPr>
              <w:t>215</w:t>
            </w:r>
          </w:p>
        </w:tc>
        <w:tc>
          <w:tcPr>
            <w:tcW w:type="dxa" w:w="1813"/>
            <w:shd w:val="clear" w:color="auto" w:fill="F0F4F8"/>
          </w:tcPr>
          <w:p>
            <w:r>
              <w:rPr>
                <w:rFonts w:ascii="Calibri" w:hAnsi="Calibri"/>
                <w:sz w:val="20"/>
              </w:rPr>
              <w:t>0</w:t>
            </w:r>
          </w:p>
        </w:tc>
        <w:tc>
          <w:tcPr>
            <w:tcW w:type="dxa" w:w="1813"/>
            <w:shd w:val="clear" w:color="auto" w:fill="F0F4F8"/>
          </w:tcPr>
          <w:p>
            <w:r>
              <w:rPr>
                <w:rFonts w:ascii="Calibri" w:hAnsi="Calibri"/>
                <w:sz w:val="20"/>
              </w:rPr>
              <w:t>1</w:t>
            </w:r>
          </w:p>
        </w:tc>
        <w:tc>
          <w:tcPr>
            <w:tcW w:type="dxa" w:w="1813"/>
            <w:shd w:val="clear" w:color="auto" w:fill="F0F4F8"/>
          </w:tcPr>
          <w:p>
            <w:r>
              <w:rPr>
                <w:rFonts w:ascii="Calibri" w:hAnsi="Calibri"/>
                <w:sz w:val="20"/>
              </w:rPr>
              <w:t>0</w:t>
            </w:r>
          </w:p>
        </w:tc>
      </w:tr>
      <w:tr>
        <w:tc>
          <w:tcPr>
            <w:tcW w:type="dxa" w:w="1813"/>
          </w:tcPr>
          <w:p>
            <w:r>
              <w:rPr>
                <w:rFonts w:ascii="Calibri" w:hAnsi="Calibri"/>
                <w:b/>
                <w:sz w:val="20"/>
              </w:rPr>
              <w:t>TOTAL</w:t>
            </w:r>
          </w:p>
        </w:tc>
        <w:tc>
          <w:tcPr>
            <w:tcW w:type="dxa" w:w="1813"/>
          </w:tcPr>
          <w:p>
            <w:r>
              <w:rPr>
                <w:rFonts w:ascii="Calibri" w:hAnsi="Calibri"/>
                <w:b/>
                <w:sz w:val="20"/>
              </w:rPr>
              <w:t>1,625</w:t>
            </w:r>
          </w:p>
        </w:tc>
        <w:tc>
          <w:tcPr>
            <w:tcW w:type="dxa" w:w="1813"/>
          </w:tcPr>
          <w:p>
            <w:r>
              <w:rPr>
                <w:rFonts w:ascii="Calibri" w:hAnsi="Calibri"/>
                <w:b/>
                <w:sz w:val="20"/>
              </w:rPr>
              <w:t>33</w:t>
            </w:r>
          </w:p>
        </w:tc>
        <w:tc>
          <w:tcPr>
            <w:tcW w:type="dxa" w:w="1813"/>
          </w:tcPr>
          <w:p>
            <w:r>
              <w:rPr>
                <w:rFonts w:ascii="Calibri" w:hAnsi="Calibri"/>
                <w:b/>
                <w:sz w:val="20"/>
              </w:rPr>
              <w:t>11</w:t>
            </w:r>
          </w:p>
        </w:tc>
        <w:tc>
          <w:tcPr>
            <w:tcW w:type="dxa" w:w="1813"/>
          </w:tcPr>
          <w:p>
            <w:r>
              <w:rPr>
                <w:rFonts w:ascii="Calibri" w:hAnsi="Calibri"/>
                <w:b/>
                <w:sz w:val="20"/>
              </w:rPr>
              <w:t>0</w:t>
            </w:r>
          </w:p>
        </w:tc>
      </w:tr>
    </w:tbl>
    <w:p/>
    <w:p>
      <w:pPr>
        <w:pBdr>
          <w:bottom w:val="single" w:sz="4" w:space="1" w:color="AAAAAA"/>
        </w:pBdr>
      </w:pPr>
    </w:p>
    <w:p>
      <w:pPr>
        <w:pStyle w:val="Heading2"/>
      </w:pPr>
      <w:r>
        <w:t>3. Database Configuration Security Audit</w:t>
      </w:r>
    </w:p>
    <w:p>
      <w:pPr>
        <w:pStyle w:val="Heading3"/>
      </w:pPr>
      <w:r>
        <w:t>3.1 Findings per Vertical</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Vertical</w:t>
            </w:r>
          </w:p>
        </w:tc>
        <w:tc>
          <w:tcPr>
            <w:tcW w:type="dxa" w:w="1813"/>
            <w:shd w:val="clear" w:color="auto" w:fill="1A1A2E"/>
          </w:tcPr>
          <w:p>
            <w:r>
              <w:rPr>
                <w:rFonts w:ascii="Calibri" w:hAnsi="Calibri"/>
                <w:b/>
                <w:color w:val="FFFFFF"/>
                <w:sz w:val="20"/>
              </w:rPr>
              <w:t>Hardcoded Password</w:t>
            </w:r>
          </w:p>
        </w:tc>
        <w:tc>
          <w:tcPr>
            <w:tcW w:type="dxa" w:w="1813"/>
            <w:shd w:val="clear" w:color="auto" w:fill="1A1A2E"/>
          </w:tcPr>
          <w:p>
            <w:r>
              <w:rPr>
                <w:rFonts w:ascii="Calibri" w:hAnsi="Calibri"/>
                <w:b/>
                <w:color w:val="FFFFFF"/>
                <w:sz w:val="20"/>
              </w:rPr>
              <w:t>No `getenv()`</w:t>
            </w:r>
          </w:p>
        </w:tc>
        <w:tc>
          <w:tcPr>
            <w:tcW w:type="dxa" w:w="1813"/>
            <w:shd w:val="clear" w:color="auto" w:fill="1A1A2E"/>
          </w:tcPr>
          <w:p>
            <w:r>
              <w:rPr>
                <w:rFonts w:ascii="Calibri" w:hAnsi="Calibri"/>
                <w:b/>
                <w:color w:val="FFFFFF"/>
                <w:sz w:val="20"/>
              </w:rPr>
              <w:t>`db_debug` FALSE</w:t>
            </w:r>
          </w:p>
        </w:tc>
        <w:tc>
          <w:tcPr>
            <w:tcW w:type="dxa" w:w="1813"/>
            <w:shd w:val="clear" w:color="auto" w:fill="1A1A2E"/>
          </w:tcPr>
          <w:p>
            <w:r>
              <w:rPr>
                <w:rFonts w:ascii="Calibri" w:hAnsi="Calibri"/>
                <w:b/>
                <w:color w:val="FFFFFF"/>
                <w:sz w:val="20"/>
              </w:rPr>
              <w:t>utf8mb4</w:t>
            </w:r>
          </w:p>
        </w:tc>
      </w:tr>
      <w:tr>
        <w:tc>
          <w:tcPr>
            <w:tcW w:type="dxa" w:w="1813"/>
          </w:tcPr>
          <w:p>
            <w:r>
              <w:rPr>
                <w:rFonts w:ascii="Calibri" w:hAnsi="Calibri"/>
                <w:sz w:val="20"/>
              </w:rPr>
              <w:t>Agent</w:t>
            </w:r>
          </w:p>
        </w:tc>
        <w:tc>
          <w:tcPr>
            <w:tcW w:type="dxa" w:w="1813"/>
          </w:tcPr>
          <w:p>
            <w:r>
              <w:rPr>
                <w:rFonts w:ascii="Calibri" w:hAnsi="Calibri"/>
                <w:sz w:val="20"/>
              </w:rPr>
              <w:t>YES</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B2C</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r>
        <w:tc>
          <w:tcPr>
            <w:tcW w:type="dxa" w:w="1813"/>
          </w:tcPr>
          <w:p>
            <w:r>
              <w:rPr>
                <w:rFonts w:ascii="Calibri" w:hAnsi="Calibri"/>
                <w:sz w:val="20"/>
              </w:rPr>
              <w:t>Services</w:t>
            </w:r>
          </w:p>
        </w:tc>
        <w:tc>
          <w:tcPr>
            <w:tcW w:type="dxa" w:w="1813"/>
          </w:tcPr>
          <w:p>
            <w:r>
              <w:rPr>
                <w:rFonts w:ascii="Calibri" w:hAnsi="Calibri"/>
                <w:sz w:val="20"/>
              </w:rPr>
              <w:t>OK</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Supervision</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r>
        <w:tc>
          <w:tcPr>
            <w:tcW w:type="dxa" w:w="1813"/>
          </w:tcPr>
          <w:p>
            <w:r>
              <w:rPr>
                <w:rFonts w:ascii="Calibri" w:hAnsi="Calibri"/>
                <w:sz w:val="20"/>
              </w:rPr>
              <w:t>Supplier</w:t>
            </w:r>
          </w:p>
        </w:tc>
        <w:tc>
          <w:tcPr>
            <w:tcW w:type="dxa" w:w="1813"/>
          </w:tcPr>
          <w:p>
            <w:r>
              <w:rPr>
                <w:rFonts w:ascii="Calibri" w:hAnsi="Calibri"/>
                <w:sz w:val="20"/>
              </w:rPr>
              <w:t>YES</w:t>
            </w:r>
          </w:p>
        </w:tc>
        <w:tc>
          <w:tcPr>
            <w:tcW w:type="dxa" w:w="1813"/>
          </w:tcPr>
          <w:p>
            <w:r>
              <w:rPr>
                <w:rFonts w:ascii="Calibri" w:hAnsi="Calibri"/>
                <w:sz w:val="20"/>
              </w:rPr>
              <w:t>YES</w:t>
            </w:r>
          </w:p>
        </w:tc>
        <w:tc>
          <w:tcPr>
            <w:tcW w:type="dxa" w:w="1813"/>
          </w:tcPr>
          <w:p>
            <w:r>
              <w:rPr>
                <w:rFonts w:ascii="Calibri" w:hAnsi="Calibri"/>
                <w:sz w:val="20"/>
              </w:rPr>
              <w:t>OK</w:t>
            </w:r>
          </w:p>
        </w:tc>
        <w:tc>
          <w:tcPr>
            <w:tcW w:type="dxa" w:w="1813"/>
          </w:tcPr>
          <w:p>
            <w:r>
              <w:rPr>
                <w:rFonts w:ascii="Calibri" w:hAnsi="Calibri"/>
                <w:sz w:val="20"/>
              </w:rPr>
              <w:t>ℹ Not set</w:t>
            </w:r>
          </w:p>
        </w:tc>
      </w:tr>
      <w:tr>
        <w:tc>
          <w:tcPr>
            <w:tcW w:type="dxa" w:w="1813"/>
            <w:shd w:val="clear" w:color="auto" w:fill="F0F4F8"/>
          </w:tcPr>
          <w:p>
            <w:r>
              <w:rPr>
                <w:rFonts w:ascii="Calibri" w:hAnsi="Calibri"/>
                <w:sz w:val="20"/>
              </w:rPr>
              <w:t>UltraLux</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YES</w:t>
            </w:r>
          </w:p>
        </w:tc>
        <w:tc>
          <w:tcPr>
            <w:tcW w:type="dxa" w:w="1813"/>
            <w:shd w:val="clear" w:color="auto" w:fill="F0F4F8"/>
          </w:tcPr>
          <w:p>
            <w:r>
              <w:rPr>
                <w:rFonts w:ascii="Calibri" w:hAnsi="Calibri"/>
                <w:sz w:val="20"/>
              </w:rPr>
              <w:t>OK</w:t>
            </w:r>
          </w:p>
        </w:tc>
        <w:tc>
          <w:tcPr>
            <w:tcW w:type="dxa" w:w="1813"/>
            <w:shd w:val="clear" w:color="auto" w:fill="F0F4F8"/>
          </w:tcPr>
          <w:p>
            <w:r>
              <w:rPr>
                <w:rFonts w:ascii="Calibri" w:hAnsi="Calibri"/>
                <w:sz w:val="20"/>
              </w:rPr>
              <w:t>ℹ Not set</w:t>
            </w:r>
          </w:p>
        </w:tc>
      </w:tr>
    </w:tbl>
    <w:p/>
    <w:p>
      <w:pPr>
        <w:spacing w:after="120"/>
      </w:pPr>
      <w:r>
        <w:rPr>
          <w:rFonts w:ascii="Calibri" w:hAnsi="Calibri"/>
          <w:b/>
          <w:sz w:val="22"/>
        </w:rPr>
        <w:t>Total DB config issues: 11</w:t>
      </w:r>
      <w:r>
        <w:rPr>
          <w:rFonts w:ascii="Calibri" w:hAnsi="Calibri"/>
          <w:sz w:val="22"/>
        </w:rPr>
        <w:t xml:space="preserve"> (across 6 verticals)</w:t>
      </w:r>
    </w:p>
    <w:p>
      <w:pPr>
        <w:pStyle w:val="Heading3"/>
      </w:pPr>
      <w:r>
        <w:t>3.2 Analysis</w:t>
      </w:r>
    </w:p>
    <w:p>
      <w:pPr>
        <w:spacing w:after="120"/>
      </w:pPr>
      <w:r>
        <w:rPr>
          <w:rFonts w:ascii="Calibri" w:hAnsi="Calibri"/>
          <w:b/>
          <w:sz w:val="22"/>
        </w:rPr>
        <w:t>Hardcoded Passwords (5 verticals):</w:t>
      </w:r>
      <w:r>
        <w:rPr>
          <w:rFonts w:ascii="Calibri" w:hAnsi="Calibri"/>
          <w:sz w:val="22"/>
        </w:rPr>
        <w:t xml:space="preserve"> The production database configuration files for Agent, B2C, Supervision, Supplier, and UltraLux contain literal plaintext password values. If the repository becomes accessible to unauthorized parties (e.g., accidental public exposure, insider threat, or repository breach), these credentials are immediately compromised.</w:t>
      </w:r>
    </w:p>
    <w:p>
      <w:pPr>
        <w:spacing w:after="120"/>
      </w:pPr>
      <w:r>
        <w:rPr>
          <w:rFonts w:ascii="Calibri" w:hAnsi="Calibri"/>
          <w:b/>
          <w:sz w:val="22"/>
        </w:rPr>
        <w:t>No `getenv()` usage (5 verticals):</w:t>
      </w:r>
      <w:r>
        <w:rPr>
          <w:rFonts w:ascii="Calibri" w:hAnsi="Calibri"/>
          <w:sz w:val="22"/>
        </w:rPr>
        <w:t xml:space="preserve"> Best practice for Azure-hosted applications is to read database credentials from Azure App Service Application Settings (environment variables), not from committed config files. The Services vertical appears to have partial improvement (password check passed) but still doesn't use </w:t>
      </w:r>
      <w:r>
        <w:rPr>
          <w:rFonts w:ascii="Calibri" w:hAnsi="Calibri"/>
          <w:sz w:val="22"/>
        </w:rPr>
        <w:t>getenv()</w:t>
      </w:r>
      <w:r>
        <w:rPr>
          <w:rFonts w:ascii="Calibri" w:hAnsi="Calibri"/>
          <w:sz w:val="22"/>
        </w:rPr>
        <w:t xml:space="preserve"> for all credentials.</w:t>
      </w:r>
    </w:p>
    <w:p>
      <w:pPr>
        <w:spacing w:after="120"/>
      </w:pPr>
      <w:r>
        <w:rPr>
          <w:rFonts w:ascii="Calibri" w:hAnsi="Calibri"/>
          <w:b/>
          <w:sz w:val="22"/>
        </w:rPr>
        <w:t>`db_debug` (all OK):</w:t>
      </w:r>
      <w:r>
        <w:rPr>
          <w:rFonts w:ascii="Calibri" w:hAnsi="Calibri"/>
          <w:sz w:val="22"/>
        </w:rPr>
        <w:t xml:space="preserve"> All 6 verticals correctly set </w:t>
      </w:r>
      <w:r>
        <w:rPr>
          <w:rFonts w:ascii="Calibri" w:hAnsi="Calibri"/>
          <w:sz w:val="22"/>
        </w:rPr>
        <w:t>db_debug = FALSE</w:t>
      </w:r>
      <w:r>
        <w:rPr>
          <w:rFonts w:ascii="Calibri" w:hAnsi="Calibri"/>
          <w:sz w:val="22"/>
        </w:rPr>
        <w:t xml:space="preserve"> in their production configurations. This prevents database error messages from being exposed to end users.</w:t>
      </w:r>
    </w:p>
    <w:p>
      <w:pPr>
        <w:spacing w:after="120"/>
      </w:pPr>
      <w:r>
        <w:rPr>
          <w:rFonts w:ascii="Calibri" w:hAnsi="Calibri"/>
          <w:b/>
          <w:sz w:val="22"/>
        </w:rPr>
        <w:t>`utf8mb4` charset (all missing):</w:t>
      </w:r>
      <w:r>
        <w:rPr>
          <w:rFonts w:ascii="Calibri" w:hAnsi="Calibri"/>
          <w:sz w:val="22"/>
        </w:rPr>
        <w:t xml:space="preserve"> All 6 verticals use legacy </w:t>
      </w:r>
      <w:r>
        <w:rPr>
          <w:rFonts w:ascii="Calibri" w:hAnsi="Calibri"/>
          <w:sz w:val="22"/>
        </w:rPr>
        <w:t>utf8</w:t>
      </w:r>
      <w:r>
        <w:rPr>
          <w:rFonts w:ascii="Calibri" w:hAnsi="Calibri"/>
          <w:sz w:val="22"/>
        </w:rPr>
        <w:t xml:space="preserve"> charset rather than </w:t>
      </w:r>
      <w:r>
        <w:rPr>
          <w:rFonts w:ascii="Calibri" w:hAnsi="Calibri"/>
          <w:sz w:val="22"/>
        </w:rPr>
        <w:t>utf8mb4</w:t>
      </w:r>
      <w:r>
        <w:rPr>
          <w:rFonts w:ascii="Calibri" w:hAnsi="Calibri"/>
          <w:sz w:val="22"/>
        </w:rPr>
        <w:t xml:space="preserve">. The </w:t>
      </w:r>
      <w:r>
        <w:rPr>
          <w:rFonts w:ascii="Calibri" w:hAnsi="Calibri"/>
          <w:sz w:val="22"/>
        </w:rPr>
        <w:t>utf8</w:t>
      </w:r>
      <w:r>
        <w:rPr>
          <w:rFonts w:ascii="Calibri" w:hAnsi="Calibri"/>
          <w:sz w:val="22"/>
        </w:rPr>
        <w:t xml:space="preserve"> collation in MySQL cannot store 4-byte Unicode characters (emoji, certain special characters). This can cause silent data truncation. This is a non-critical issue for the current use case but should be addressed for full Unicode support.</w:t>
      </w:r>
    </w:p>
    <w:p>
      <w:pPr>
        <w:pStyle w:val="Heading3"/>
      </w:pPr>
      <w:r>
        <w:t>3.3 Remediation</w:t>
      </w:r>
    </w:p>
    <w:p>
      <w:pPr>
        <w:spacing w:after="120"/>
      </w:pPr>
      <w:r>
        <w:rPr>
          <w:rFonts w:ascii="Calibri" w:hAnsi="Calibri"/>
          <w:sz w:val="22"/>
        </w:rPr>
        <w:t>For each vertical, update the production database config to use environment variables:</w:t>
      </w:r>
    </w:p>
    <w:p>
      <w:pPr>
        <w:ind w:left="567"/>
      </w:pPr>
      <w:r>
        <w:rPr>
          <w:rFonts w:ascii="Courier New" w:hAnsi="Courier New"/>
          <w:color w:val="202020"/>
          <w:sz w:val="18"/>
        </w:rPr>
        <w:t>// BEFORE (insecure — hardcoded):</w:t>
      </w:r>
    </w:p>
    <w:p>
      <w:pPr>
        <w:ind w:left="567"/>
      </w:pPr>
      <w:r>
        <w:rPr>
          <w:rFonts w:ascii="Courier New" w:hAnsi="Courier New"/>
          <w:color w:val="202020"/>
          <w:sz w:val="18"/>
        </w:rPr>
        <w:t>$db['default']['password'] = 'MyPlainTextPassword';</w:t>
      </w:r>
    </w:p>
    <w:p>
      <w:pPr>
        <w:ind w:left="567"/>
      </w:pPr>
      <w:r>
        <w:rPr>
          <w:rFonts w:ascii="Courier New" w:hAnsi="Courier New"/>
          <w:color w:val="202020"/>
          <w:sz w:val="18"/>
        </w:rPr>
      </w:r>
    </w:p>
    <w:p>
      <w:pPr>
        <w:ind w:left="567"/>
      </w:pPr>
      <w:r>
        <w:rPr>
          <w:rFonts w:ascii="Courier New" w:hAnsi="Courier New"/>
          <w:color w:val="202020"/>
          <w:sz w:val="18"/>
        </w:rPr>
        <w:t>// AFTER (secure — env var driven):</w:t>
      </w:r>
    </w:p>
    <w:p>
      <w:pPr>
        <w:ind w:left="567"/>
      </w:pPr>
      <w:r>
        <w:rPr>
          <w:rFonts w:ascii="Courier New" w:hAnsi="Courier New"/>
          <w:color w:val="202020"/>
          <w:sz w:val="18"/>
        </w:rPr>
        <w:t>$db['default']['password'] = getenv('DB_PASSWORD') ?: '';</w:t>
      </w:r>
    </w:p>
    <w:p>
      <w:pPr>
        <w:spacing w:after="120"/>
      </w:pPr>
      <w:r>
        <w:rPr>
          <w:rFonts w:ascii="Calibri" w:hAnsi="Calibri"/>
          <w:sz w:val="22"/>
        </w:rPr>
        <w:t>Set the values in Azure App Service → Application Settings:</w:t>
      </w:r>
    </w:p>
    <w:p>
      <w:pPr>
        <w:pStyle w:val="ListBullet"/>
      </w:pPr>
      <w:r>
        <w:rPr>
          <w:rFonts w:ascii="Calibri" w:hAnsi="Calibri"/>
          <w:sz w:val="22"/>
        </w:rPr>
        <w:t>DB_HOSTNAME</w:t>
      </w:r>
      <w:r>
        <w:rPr>
          <w:rFonts w:ascii="Calibri" w:hAnsi="Calibri"/>
          <w:sz w:val="22"/>
        </w:rPr>
        <w:t xml:space="preserve">, </w:t>
      </w:r>
      <w:r>
        <w:rPr>
          <w:rFonts w:ascii="Calibri" w:hAnsi="Calibri"/>
          <w:sz w:val="22"/>
        </w:rPr>
        <w:t>DB_DATABASE</w:t>
      </w:r>
      <w:r>
        <w:rPr>
          <w:rFonts w:ascii="Calibri" w:hAnsi="Calibri"/>
          <w:sz w:val="22"/>
        </w:rPr>
        <w:t xml:space="preserve">, </w:t>
      </w:r>
      <w:r>
        <w:rPr>
          <w:rFonts w:ascii="Calibri" w:hAnsi="Calibri"/>
          <w:sz w:val="22"/>
        </w:rPr>
        <w:t>DB_USERNAME</w:t>
      </w:r>
      <w:r>
        <w:rPr>
          <w:rFonts w:ascii="Calibri" w:hAnsi="Calibri"/>
          <w:sz w:val="22"/>
        </w:rPr>
        <w:t xml:space="preserve">, </w:t>
      </w:r>
      <w:r>
        <w:rPr>
          <w:rFonts w:ascii="Calibri" w:hAnsi="Calibri"/>
          <w:sz w:val="22"/>
        </w:rPr>
        <w:t>DB_PASSWORD</w:t>
      </w:r>
    </w:p>
    <w:p>
      <w:pPr>
        <w:pBdr>
          <w:bottom w:val="single" w:sz="4" w:space="1" w:color="AAAAAA"/>
        </w:pBdr>
      </w:pPr>
    </w:p>
    <w:p>
      <w:pPr>
        <w:pStyle w:val="Heading2"/>
      </w:pPr>
      <w:r>
        <w:t>4. Code Quality Audit — TODO/FIXME/HACK Markers</w:t>
      </w:r>
    </w:p>
    <w:p>
      <w:pPr>
        <w:pStyle w:val="Heading3"/>
      </w:pPr>
      <w:r>
        <w:t>4.1 Summary</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Vertical</w:t>
            </w:r>
          </w:p>
        </w:tc>
        <w:tc>
          <w:tcPr>
            <w:tcW w:type="dxa" w:w="4533"/>
            <w:shd w:val="clear" w:color="auto" w:fill="1A1A2E"/>
          </w:tcPr>
          <w:p>
            <w:r>
              <w:rPr>
                <w:rFonts w:ascii="Calibri" w:hAnsi="Calibri"/>
                <w:b/>
                <w:color w:val="FFFFFF"/>
                <w:sz w:val="20"/>
              </w:rPr>
              <w:t>TODO/FIXME/HACK Count</w:t>
            </w:r>
          </w:p>
        </w:tc>
      </w:tr>
      <w:tr>
        <w:tc>
          <w:tcPr>
            <w:tcW w:type="dxa" w:w="4533"/>
          </w:tcPr>
          <w:p>
            <w:r>
              <w:rPr>
                <w:rFonts w:ascii="Calibri" w:hAnsi="Calibri"/>
                <w:sz w:val="20"/>
              </w:rPr>
              <w:t>Agent</w:t>
            </w:r>
          </w:p>
        </w:tc>
        <w:tc>
          <w:tcPr>
            <w:tcW w:type="dxa" w:w="4533"/>
          </w:tcPr>
          <w:p>
            <w:r>
              <w:rPr>
                <w:rFonts w:ascii="Calibri" w:hAnsi="Calibri"/>
                <w:sz w:val="20"/>
              </w:rPr>
              <w:t>14</w:t>
            </w:r>
          </w:p>
        </w:tc>
      </w:tr>
      <w:tr>
        <w:tc>
          <w:tcPr>
            <w:tcW w:type="dxa" w:w="4533"/>
            <w:shd w:val="clear" w:color="auto" w:fill="F0F4F8"/>
          </w:tcPr>
          <w:p>
            <w:r>
              <w:rPr>
                <w:rFonts w:ascii="Calibri" w:hAnsi="Calibri"/>
                <w:sz w:val="20"/>
              </w:rPr>
              <w:t>B2C</w:t>
            </w:r>
          </w:p>
        </w:tc>
        <w:tc>
          <w:tcPr>
            <w:tcW w:type="dxa" w:w="4533"/>
            <w:shd w:val="clear" w:color="auto" w:fill="F0F4F8"/>
          </w:tcPr>
          <w:p>
            <w:r>
              <w:rPr>
                <w:rFonts w:ascii="Calibri" w:hAnsi="Calibri"/>
                <w:sz w:val="20"/>
              </w:rPr>
              <w:t>7</w:t>
            </w:r>
          </w:p>
        </w:tc>
      </w:tr>
      <w:tr>
        <w:tc>
          <w:tcPr>
            <w:tcW w:type="dxa" w:w="4533"/>
          </w:tcPr>
          <w:p>
            <w:r>
              <w:rPr>
                <w:rFonts w:ascii="Calibri" w:hAnsi="Calibri"/>
                <w:sz w:val="20"/>
              </w:rPr>
              <w:t>Services</w:t>
            </w:r>
          </w:p>
        </w:tc>
        <w:tc>
          <w:tcPr>
            <w:tcW w:type="dxa" w:w="4533"/>
          </w:tcPr>
          <w:p>
            <w:r>
              <w:rPr>
                <w:rFonts w:ascii="Calibri" w:hAnsi="Calibri"/>
                <w:sz w:val="20"/>
              </w:rPr>
              <w:t>74</w:t>
            </w:r>
          </w:p>
        </w:tc>
      </w:tr>
      <w:tr>
        <w:tc>
          <w:tcPr>
            <w:tcW w:type="dxa" w:w="4533"/>
            <w:shd w:val="clear" w:color="auto" w:fill="F0F4F8"/>
          </w:tcPr>
          <w:p>
            <w:r>
              <w:rPr>
                <w:rFonts w:ascii="Calibri" w:hAnsi="Calibri"/>
                <w:sz w:val="20"/>
              </w:rPr>
              <w:t>Supervision</w:t>
            </w:r>
          </w:p>
        </w:tc>
        <w:tc>
          <w:tcPr>
            <w:tcW w:type="dxa" w:w="4533"/>
            <w:shd w:val="clear" w:color="auto" w:fill="F0F4F8"/>
          </w:tcPr>
          <w:p>
            <w:r>
              <w:rPr>
                <w:rFonts w:ascii="Calibri" w:hAnsi="Calibri"/>
                <w:sz w:val="20"/>
              </w:rPr>
              <w:t>11</w:t>
            </w:r>
          </w:p>
        </w:tc>
      </w:tr>
      <w:tr>
        <w:tc>
          <w:tcPr>
            <w:tcW w:type="dxa" w:w="4533"/>
          </w:tcPr>
          <w:p>
            <w:r>
              <w:rPr>
                <w:rFonts w:ascii="Calibri" w:hAnsi="Calibri"/>
                <w:sz w:val="20"/>
              </w:rPr>
              <w:t>Supplier</w:t>
            </w:r>
          </w:p>
        </w:tc>
        <w:tc>
          <w:tcPr>
            <w:tcW w:type="dxa" w:w="4533"/>
          </w:tcPr>
          <w:p>
            <w:r>
              <w:rPr>
                <w:rFonts w:ascii="Calibri" w:hAnsi="Calibri"/>
                <w:sz w:val="20"/>
              </w:rPr>
              <w:t>1</w:t>
            </w:r>
          </w:p>
        </w:tc>
      </w:tr>
      <w:tr>
        <w:tc>
          <w:tcPr>
            <w:tcW w:type="dxa" w:w="4533"/>
            <w:shd w:val="clear" w:color="auto" w:fill="F0F4F8"/>
          </w:tcPr>
          <w:p>
            <w:r>
              <w:rPr>
                <w:rFonts w:ascii="Calibri" w:hAnsi="Calibri"/>
                <w:sz w:val="20"/>
              </w:rPr>
              <w:t>UltraLux</w:t>
            </w:r>
          </w:p>
        </w:tc>
        <w:tc>
          <w:tcPr>
            <w:tcW w:type="dxa" w:w="4533"/>
            <w:shd w:val="clear" w:color="auto" w:fill="F0F4F8"/>
          </w:tcPr>
          <w:p>
            <w:r>
              <w:rPr>
                <w:rFonts w:ascii="Calibri" w:hAnsi="Calibri"/>
                <w:sz w:val="20"/>
              </w:rPr>
              <w:t>15</w:t>
            </w:r>
          </w:p>
        </w:tc>
      </w:tr>
      <w:tr>
        <w:tc>
          <w:tcPr>
            <w:tcW w:type="dxa" w:w="4533"/>
          </w:tcPr>
          <w:p>
            <w:r>
              <w:rPr>
                <w:rFonts w:ascii="Calibri" w:hAnsi="Calibri"/>
                <w:b/>
                <w:sz w:val="20"/>
              </w:rPr>
              <w:t>Total</w:t>
            </w:r>
          </w:p>
        </w:tc>
        <w:tc>
          <w:tcPr>
            <w:tcW w:type="dxa" w:w="4533"/>
          </w:tcPr>
          <w:p>
            <w:r>
              <w:rPr>
                <w:rFonts w:ascii="Calibri" w:hAnsi="Calibri"/>
                <w:b/>
                <w:sz w:val="20"/>
              </w:rPr>
              <w:t>122</w:t>
            </w:r>
          </w:p>
        </w:tc>
      </w:tr>
    </w:tbl>
    <w:p/>
    <w:p>
      <w:pPr>
        <w:pStyle w:val="Heading3"/>
      </w:pPr>
      <w:r>
        <w:t>4.2 Notable Markers</w:t>
      </w:r>
    </w:p>
    <w:p>
      <w:pPr>
        <w:spacing w:after="120"/>
      </w:pPr>
      <w:r>
        <w:rPr>
          <w:rFonts w:ascii="Calibri" w:hAnsi="Calibri"/>
          <w:b/>
          <w:sz w:val="22"/>
        </w:rPr>
        <w:t>Recurring patterns across verticals (same code copied):</w:t>
      </w:r>
    </w:p>
    <w:p>
      <w:pPr>
        <w:pStyle w:val="ListBullet"/>
      </w:pPr>
      <w:r>
        <w:rPr>
          <w:rFonts w:ascii="Calibri" w:hAnsi="Calibri"/>
          <w:sz w:val="22"/>
        </w:rPr>
        <w:t>//FIXME: insert the country code to DB</w:t>
      </w:r>
      <w:r>
        <w:rPr>
          <w:rFonts w:ascii="Calibri" w:hAnsi="Calibri"/>
          <w:sz w:val="22"/>
        </w:rPr>
        <w:t xml:space="preserve"> — found in Agent, B2C, UltraLux car booking views</w:t>
      </w:r>
    </w:p>
    <w:p>
      <w:pPr>
        <w:pStyle w:val="ListBullet"/>
      </w:pPr>
      <w:r>
        <w:rPr>
          <w:rFonts w:ascii="Calibri" w:hAnsi="Calibri"/>
          <w:sz w:val="22"/>
        </w:rPr>
        <w:t>//FIXME get ISO CODE --- ISO_INDIA</w:t>
      </w:r>
      <w:r>
        <w:rPr>
          <w:rFonts w:ascii="Calibri" w:hAnsi="Calibri"/>
          <w:sz w:val="22"/>
        </w:rPr>
        <w:t xml:space="preserve"> — found in Agent, B2C, UltraLux TBO booking pages</w:t>
      </w:r>
    </w:p>
    <w:p>
      <w:pPr>
        <w:pStyle w:val="ListBullet"/>
      </w:pPr>
      <w:r>
        <w:rPr>
          <w:rFonts w:ascii="Calibri" w:hAnsi="Calibri"/>
          <w:sz w:val="22"/>
        </w:rPr>
        <w:t>if($v != 'package') {//FIXME: remove later</w:t>
      </w:r>
      <w:r>
        <w:rPr>
          <w:rFonts w:ascii="Calibri" w:hAnsi="Calibri"/>
          <w:sz w:val="22"/>
        </w:rPr>
        <w:t xml:space="preserve"> — found in navigation and report templates across multiple verticals</w:t>
      </w:r>
    </w:p>
    <w:p>
      <w:pPr>
        <w:pStyle w:val="ListBullet"/>
      </w:pPr>
      <w:r>
        <w:rPr>
          <w:rFonts w:ascii="Calibri" w:hAnsi="Calibri"/>
          <w:sz w:val="22"/>
        </w:rPr>
        <w:t>// TODO: Send SMS notification</w:t>
      </w:r>
      <w:r>
        <w:rPr>
          <w:rFonts w:ascii="Calibri" w:hAnsi="Calibri"/>
          <w:sz w:val="22"/>
        </w:rPr>
        <w:t xml:space="preserve"> — found in Agent, UltraLux domain management models</w:t>
      </w:r>
    </w:p>
    <w:p>
      <w:pPr>
        <w:spacing w:after="120"/>
      </w:pPr>
      <w:r>
        <w:rPr>
          <w:rFonts w:ascii="Calibri" w:hAnsi="Calibri"/>
          <w:b/>
          <w:sz w:val="22"/>
        </w:rPr>
        <w:t>Services vertical (74 markers):</w:t>
      </w:r>
      <w:r>
        <w:rPr>
          <w:rFonts w:ascii="Calibri" w:hAnsi="Calibri"/>
          <w:sz w:val="22"/>
        </w:rPr>
        <w:t xml:space="preserve"> The high count in Services is expected for a complex API integration layer. These should be triaged with the development team to identify which represent genuine functionality gaps vs. cosmetic notes.</w:t>
      </w:r>
    </w:p>
    <w:p>
      <w:pPr>
        <w:spacing w:after="120"/>
      </w:pPr>
      <w:r>
        <w:rPr>
          <w:rFonts w:ascii="Calibri" w:hAnsi="Calibri"/>
          <w:b/>
          <w:sz w:val="22"/>
        </w:rPr>
        <w:t>Agent `auth.php` — hardcoded default password:</w:t>
      </w:r>
    </w:p>
    <w:p>
      <w:pPr>
        <w:ind w:left="567"/>
      </w:pPr>
      <w:r>
        <w:rPr>
          <w:rFonts w:ascii="Courier New" w:hAnsi="Courier New"/>
          <w:color w:val="202020"/>
          <w:sz w:val="18"/>
        </w:rPr>
        <w:t>agent/application/controllers/auth.php:66:</w:t>
      </w:r>
    </w:p>
    <w:p>
      <w:pPr>
        <w:ind w:left="567"/>
      </w:pPr>
      <w:r>
        <w:rPr>
          <w:rFonts w:ascii="Courier New" w:hAnsi="Courier New"/>
          <w:color w:val="202020"/>
          <w:sz w:val="18"/>
        </w:rPr>
        <w:t>$user_record['data'][0]['password'] = provab_encrypt(md5(trim('Provab@123')));</w:t>
      </w:r>
    </w:p>
    <w:p>
      <w:pPr>
        <w:spacing w:after="120"/>
      </w:pPr>
      <w:r>
        <w:rPr>
          <w:rFonts w:ascii="Calibri" w:hAnsi="Calibri"/>
          <w:sz w:val="22"/>
        </w:rPr>
        <w:t xml:space="preserve">This line sets a user's password to </w:t>
      </w:r>
      <w:r>
        <w:rPr>
          <w:rFonts w:ascii="Calibri" w:hAnsi="Calibri"/>
          <w:sz w:val="22"/>
        </w:rPr>
        <w:t>Provab@123</w:t>
      </w:r>
      <w:r>
        <w:rPr>
          <w:rFonts w:ascii="Calibri" w:hAnsi="Calibri"/>
          <w:sz w:val="22"/>
        </w:rPr>
        <w:t xml:space="preserve"> (a likely vendor default). If this is reachable in production, it represents a high-risk credential backdoor.</w:t>
      </w:r>
    </w:p>
    <w:p>
      <w:pPr>
        <w:pBdr>
          <w:bottom w:val="single" w:sz="4" w:space="1" w:color="AAAAAA"/>
        </w:pBdr>
      </w:pPr>
    </w:p>
    <w:p>
      <w:pPr>
        <w:pStyle w:val="Heading2"/>
      </w:pPr>
      <w:r>
        <w:t>5. Hardcoded Credentials in Application Code</w:t>
      </w:r>
    </w:p>
    <w:p>
      <w:pPr>
        <w:spacing w:after="120"/>
      </w:pPr>
      <w:r>
        <w:rPr>
          <w:rFonts w:ascii="Calibri" w:hAnsi="Calibri"/>
          <w:sz w:val="22"/>
        </w:rPr>
        <w:t xml:space="preserve">The CodeIgniter structure check flags any password-handling code matching the pattern </w:t>
      </w:r>
      <w:r>
        <w:rPr>
          <w:rFonts w:ascii="Calibri" w:hAnsi="Calibri"/>
          <w:sz w:val="22"/>
        </w:rPr>
        <w:t>['password'] = '...'</w:t>
      </w:r>
      <w:r>
        <w:rPr>
          <w:rFonts w:ascii="Calibri" w:hAnsi="Calibri"/>
          <w:sz w:val="22"/>
        </w:rPr>
        <w:t xml:space="preserve"> in non-production files. All 6 verticals triggered this warning. The majority of matches are legitimate password form validation or encryption handlers, not actual hardcoded secrets. However, the following warrants specific review:</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Vertical</w:t>
            </w:r>
          </w:p>
        </w:tc>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Concern</w:t>
            </w:r>
          </w:p>
        </w:tc>
      </w:tr>
      <w:tr>
        <w:tc>
          <w:tcPr>
            <w:tcW w:type="dxa" w:w="3022"/>
          </w:tcPr>
          <w:p>
            <w:r>
              <w:rPr>
                <w:rFonts w:ascii="Calibri" w:hAnsi="Calibri"/>
                <w:sz w:val="20"/>
              </w:rPr>
              <w:t>Agent</w:t>
            </w:r>
          </w:p>
        </w:tc>
        <w:tc>
          <w:tcPr>
            <w:tcW w:type="dxa" w:w="3022"/>
          </w:tcPr>
          <w:p>
            <w:r>
              <w:rPr>
                <w:rFonts w:ascii="Calibri" w:hAnsi="Calibri"/>
                <w:sz w:val="20"/>
              </w:rPr>
              <w:t>controllers/auth.php:66</w:t>
            </w:r>
          </w:p>
        </w:tc>
        <w:tc>
          <w:tcPr>
            <w:tcW w:type="dxa" w:w="3022"/>
          </w:tcPr>
          <w:p>
            <w:r>
              <w:rPr>
                <w:rFonts w:ascii="Calibri" w:hAnsi="Calibri"/>
                <w:sz w:val="20"/>
              </w:rPr>
              <w:t>provab_encrypt(md5(trim('Provab@123')))</w:t>
            </w:r>
            <w:r>
              <w:rPr>
                <w:rFonts w:ascii="Calibri" w:hAnsi="Calibri"/>
                <w:sz w:val="20"/>
              </w:rPr>
              <w:t xml:space="preserve"> — default vendor password hardcoded</w:t>
            </w:r>
          </w:p>
        </w:tc>
      </w:tr>
      <w:tr>
        <w:tc>
          <w:tcPr>
            <w:tcW w:type="dxa" w:w="3022"/>
            <w:shd w:val="clear" w:color="auto" w:fill="F0F4F8"/>
          </w:tcPr>
          <w:p>
            <w:r>
              <w:rPr>
                <w:rFonts w:ascii="Calibri" w:hAnsi="Calibri"/>
                <w:sz w:val="20"/>
              </w:rPr>
              <w:t>UltraLux</w:t>
            </w:r>
          </w:p>
        </w:tc>
        <w:tc>
          <w:tcPr>
            <w:tcW w:type="dxa" w:w="3022"/>
            <w:shd w:val="clear" w:color="auto" w:fill="F0F4F8"/>
          </w:tcPr>
          <w:p>
            <w:r>
              <w:rPr>
                <w:rFonts w:ascii="Calibri" w:hAnsi="Calibri"/>
                <w:sz w:val="20"/>
              </w:rPr>
              <w:t>controllers/auth.php:67</w:t>
            </w:r>
          </w:p>
        </w:tc>
        <w:tc>
          <w:tcPr>
            <w:tcW w:type="dxa" w:w="3022"/>
            <w:shd w:val="clear" w:color="auto" w:fill="F0F4F8"/>
          </w:tcPr>
          <w:p>
            <w:r>
              <w:rPr>
                <w:rFonts w:ascii="Calibri" w:hAnsi="Calibri"/>
                <w:sz w:val="20"/>
              </w:rPr>
              <w:t xml:space="preserve">Same </w:t>
            </w:r>
            <w:r>
              <w:rPr>
                <w:rFonts w:ascii="Calibri" w:hAnsi="Calibri"/>
                <w:sz w:val="20"/>
              </w:rPr>
              <w:t>Provab@123</w:t>
            </w:r>
            <w:r>
              <w:rPr>
                <w:rFonts w:ascii="Calibri" w:hAnsi="Calibri"/>
                <w:sz w:val="20"/>
              </w:rPr>
              <w:t xml:space="preserve"> default password</w:t>
            </w:r>
          </w:p>
        </w:tc>
      </w:tr>
      <w:tr>
        <w:tc>
          <w:tcPr>
            <w:tcW w:type="dxa" w:w="3022"/>
          </w:tcPr>
          <w:p>
            <w:r>
              <w:rPr>
                <w:rFonts w:ascii="Calibri" w:hAnsi="Calibri"/>
                <w:sz w:val="20"/>
              </w:rPr>
              <w:t>Supplier</w:t>
            </w:r>
          </w:p>
        </w:tc>
        <w:tc>
          <w:tcPr>
            <w:tcW w:type="dxa" w:w="3022"/>
          </w:tcPr>
          <w:p>
            <w:r>
              <w:rPr>
                <w:rFonts w:ascii="Calibri" w:hAnsi="Calibri"/>
                <w:sz w:val="20"/>
              </w:rPr>
              <w:t>controllers/auth.php:49, 130, 134, 136</w:t>
            </w:r>
          </w:p>
        </w:tc>
        <w:tc>
          <w:tcPr>
            <w:tcW w:type="dxa" w:w="3022"/>
          </w:tcPr>
          <w:p>
            <w:r>
              <w:rPr>
                <w:rFonts w:ascii="Calibri" w:hAnsi="Calibri"/>
                <w:sz w:val="20"/>
              </w:rPr>
              <w:t>MD5-hashed passwords (MD5 is not a secure password hash)</w:t>
            </w:r>
          </w:p>
        </w:tc>
      </w:tr>
      <w:tr>
        <w:tc>
          <w:tcPr>
            <w:tcW w:type="dxa" w:w="3022"/>
            <w:shd w:val="clear" w:color="auto" w:fill="F0F4F8"/>
          </w:tcPr>
          <w:p>
            <w:r>
              <w:rPr>
                <w:rFonts w:ascii="Calibri" w:hAnsi="Calibri"/>
                <w:sz w:val="20"/>
              </w:rPr>
              <w:t>All verticals</w:t>
            </w:r>
          </w:p>
        </w:tc>
        <w:tc>
          <w:tcPr>
            <w:tcW w:type="dxa" w:w="3022"/>
            <w:shd w:val="clear" w:color="auto" w:fill="F0F4F8"/>
          </w:tcPr>
          <w:p>
            <w:r>
              <w:rPr>
                <w:rFonts w:ascii="Calibri" w:hAnsi="Calibri"/>
                <w:sz w:val="20"/>
              </w:rPr>
              <w:t>Various</w:t>
            </w:r>
          </w:p>
        </w:tc>
        <w:tc>
          <w:tcPr>
            <w:tcW w:type="dxa" w:w="3022"/>
            <w:shd w:val="clear" w:color="auto" w:fill="F0F4F8"/>
          </w:tcPr>
          <w:p>
            <w:r>
              <w:rPr>
                <w:rFonts w:ascii="Calibri" w:hAnsi="Calibri"/>
                <w:sz w:val="20"/>
              </w:rPr>
              <w:t xml:space="preserve">Use of </w:t>
            </w:r>
            <w:r>
              <w:rPr>
                <w:rFonts w:ascii="Calibri" w:hAnsi="Calibri"/>
                <w:sz w:val="20"/>
              </w:rPr>
              <w:t>md5()</w:t>
            </w:r>
            <w:r>
              <w:rPr>
                <w:rFonts w:ascii="Calibri" w:hAnsi="Calibri"/>
                <w:sz w:val="20"/>
              </w:rPr>
              <w:t xml:space="preserve"> for password hashing — SHA-256/bcrypt should be used instead</w:t>
            </w:r>
          </w:p>
        </w:tc>
      </w:tr>
    </w:tbl>
    <w:p/>
    <w:p>
      <w:pPr>
        <w:spacing w:before="40" w:after="40"/>
        <w:ind w:left="567"/>
      </w:pPr>
      <w:r>
        <w:rPr>
          <w:rFonts w:ascii="Calibri" w:hAnsi="Calibri"/>
          <w:i/>
          <w:color w:val="555555"/>
        </w:rPr>
        <w:t>**MD5 Password Hashing:** Multiple controllers use `md5($password)` for password operations. MD5 is cryptographically broken for password storage. PHP's `password_hash()` / `password_verify()` with bcrypt should replace all md5-based password operations.</w:t>
      </w:r>
    </w:p>
    <w:p>
      <w:pPr>
        <w:pBdr>
          <w:bottom w:val="single" w:sz="4" w:space="1" w:color="AAAAAA"/>
        </w:pBdr>
      </w:pPr>
    </w:p>
    <w:p>
      <w:pPr>
        <w:pStyle w:val="Heading2"/>
      </w:pPr>
      <w:r>
        <w:t>6. CI/CD Pipeline Health</w:t>
      </w:r>
    </w:p>
    <w:p>
      <w:pPr>
        <w:pStyle w:val="Heading3"/>
      </w:pPr>
      <w:r>
        <w:t>6.1 Workflow Run Details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Workflow</w:t>
            </w:r>
          </w:p>
        </w:tc>
        <w:tc>
          <w:tcPr>
            <w:tcW w:type="dxa" w:w="2266"/>
            <w:shd w:val="clear" w:color="auto" w:fill="1A1A2E"/>
          </w:tcPr>
          <w:p>
            <w:r>
              <w:rPr>
                <w:rFonts w:ascii="Calibri" w:hAnsi="Calibri"/>
                <w:b/>
                <w:color w:val="FFFFFF"/>
                <w:sz w:val="20"/>
              </w:rPr>
              <w:t>Run ID</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Trigger</w:t>
            </w:r>
          </w:p>
        </w:tc>
      </w:tr>
      <w:tr>
        <w:tc>
          <w:tcPr>
            <w:tcW w:type="dxa" w:w="2266"/>
          </w:tcPr>
          <w:p>
            <w:r>
              <w:rPr>
                <w:rFonts w:ascii="Calibri" w:hAnsi="Calibri"/>
                <w:sz w:val="20"/>
              </w:rPr>
              <w:t>Vertical Tests &amp; Error Report</w:t>
            </w:r>
          </w:p>
        </w:tc>
        <w:tc>
          <w:tcPr>
            <w:tcW w:type="dxa" w:w="2266"/>
          </w:tcPr>
          <w:p>
            <w:r>
              <w:rPr>
                <w:rFonts w:ascii="Calibri" w:hAnsi="Calibri"/>
                <w:sz w:val="20"/>
              </w:rPr>
              <w:t>[23225145549](https://github.com/orkinosai25-org/lar_system/actions/runs/23225145549)</w:t>
            </w:r>
          </w:p>
        </w:tc>
        <w:tc>
          <w:tcPr>
            <w:tcW w:type="dxa" w:w="2266"/>
          </w:tcPr>
          <w:p>
            <w:r>
              <w:rPr>
                <w:rFonts w:ascii="Calibri" w:hAnsi="Calibri"/>
                <w:sz w:val="20"/>
              </w:rPr>
              <w:t>Completed (Success)</w:t>
            </w:r>
          </w:p>
        </w:tc>
        <w:tc>
          <w:tcPr>
            <w:tcW w:type="dxa" w:w="2266"/>
          </w:tcPr>
          <w:p>
            <w:r>
              <w:rPr>
                <w:rFonts w:ascii="Calibri" w:hAnsi="Calibri"/>
                <w:sz w:val="20"/>
              </w:rPr>
              <w:t xml:space="preserve">Push to </w:t>
            </w:r>
            <w:r>
              <w:rPr>
                <w:rFonts w:ascii="Calibri" w:hAnsi="Calibri"/>
                <w:sz w:val="20"/>
              </w:rPr>
              <w:t>main</w:t>
            </w:r>
            <w:r>
              <w:rPr>
                <w:rFonts w:ascii="Calibri" w:hAnsi="Calibri"/>
                <w:sz w:val="20"/>
              </w:rPr>
              <w:t xml:space="preserve"> (PR #47 merge)</w:t>
            </w:r>
          </w:p>
        </w:tc>
      </w:tr>
      <w:tr>
        <w:tc>
          <w:tcPr>
            <w:tcW w:type="dxa" w:w="2266"/>
            <w:shd w:val="clear" w:color="auto" w:fill="F0F4F8"/>
          </w:tcPr>
          <w:p>
            <w:r>
              <w:rPr>
                <w:rFonts w:ascii="Calibri" w:hAnsi="Calibri"/>
                <w:sz w:val="20"/>
              </w:rPr>
              <w:t>Vertical Tests &amp; Error Report</w:t>
            </w:r>
          </w:p>
        </w:tc>
        <w:tc>
          <w:tcPr>
            <w:tcW w:type="dxa" w:w="2266"/>
            <w:shd w:val="clear" w:color="auto" w:fill="F0F4F8"/>
          </w:tcPr>
          <w:p>
            <w:r>
              <w:rPr>
                <w:rFonts w:ascii="Calibri" w:hAnsi="Calibri"/>
                <w:sz w:val="20"/>
              </w:rPr>
              <w:t>[23224710191](https://github.com/orkinosai25-org/lar_system/actions/runs/23224710191)</w:t>
            </w:r>
          </w:p>
        </w:tc>
        <w:tc>
          <w:tcPr>
            <w:tcW w:type="dxa" w:w="2266"/>
            <w:shd w:val="clear" w:color="auto" w:fill="F0F4F8"/>
          </w:tcPr>
          <w:p>
            <w:r>
              <w:rPr>
                <w:rFonts w:ascii="Calibri" w:hAnsi="Calibri"/>
                <w:sz w:val="20"/>
              </w:rPr>
              <w:t>Completed (Success)</w:t>
            </w:r>
          </w:p>
        </w:tc>
        <w:tc>
          <w:tcPr>
            <w:tcW w:type="dxa" w:w="2266"/>
            <w:shd w:val="clear" w:color="auto" w:fill="F0F4F8"/>
          </w:tcPr>
          <w:p>
            <w:r>
              <w:rPr>
                <w:rFonts w:ascii="Calibri" w:hAnsi="Calibri"/>
                <w:sz w:val="20"/>
              </w:rPr>
              <w:t xml:space="preserve">Push to </w:t>
            </w:r>
            <w:r>
              <w:rPr>
                <w:rFonts w:ascii="Calibri" w:hAnsi="Calibri"/>
                <w:sz w:val="20"/>
              </w:rPr>
              <w:t>main</w:t>
            </w:r>
            <w:r>
              <w:rPr>
                <w:rFonts w:ascii="Calibri" w:hAnsi="Calibri"/>
                <w:sz w:val="20"/>
              </w:rPr>
              <w:t xml:space="preserve"> (PR #45 merge)</w:t>
            </w:r>
          </w:p>
        </w:tc>
      </w:tr>
    </w:tbl>
    <w:p/>
    <w:p>
      <w:pPr>
        <w:pStyle w:val="Heading3"/>
      </w:pPr>
      <w:r>
        <w:t>6.2 Workflow Design Notes</w:t>
      </w:r>
    </w:p>
    <w:p>
      <w:pPr>
        <w:spacing w:after="120"/>
      </w:pPr>
      <w:r>
        <w:rPr>
          <w:rFonts w:ascii="Calibri" w:hAnsi="Calibri"/>
          <w:sz w:val="22"/>
        </w:rPr>
        <w:t xml:space="preserve">The Vertical Tests workflow is designed to </w:t>
      </w:r>
      <w:r>
        <w:rPr>
          <w:rFonts w:ascii="Calibri" w:hAnsi="Calibri"/>
          <w:b/>
          <w:sz w:val="22"/>
        </w:rPr>
        <w:t>always pass</w:t>
      </w:r>
      <w:r>
        <w:rPr>
          <w:rFonts w:ascii="Calibri" w:hAnsi="Calibri"/>
          <w:sz w:val="22"/>
        </w:rPr>
        <w:t xml:space="preserve"> (it never fails the CI build) — it reports errors but does not block deployment. This is intentional to allow iterative remediation without hard-stopping the pipeline. The findings must be reviewed and actioned manually.</w:t>
      </w:r>
    </w:p>
    <w:p>
      <w:pPr>
        <w:spacing w:after="120"/>
      </w:pPr>
      <w:r>
        <w:rPr>
          <w:rFonts w:ascii="Calibri" w:hAnsi="Calibri"/>
          <w:sz w:val="22"/>
        </w:rPr>
        <w:t>Scheduled runs (Sundays 02:00 UTC) ensure a fresh report is generated even without a code push.</w:t>
      </w:r>
    </w:p>
    <w:p>
      <w:pPr>
        <w:pStyle w:val="Heading3"/>
      </w:pPr>
      <w:r>
        <w:t>6.3 Artefact Retention</w:t>
      </w:r>
    </w:p>
    <w:p>
      <w:pPr>
        <w:pStyle w:val="ListBullet"/>
      </w:pPr>
      <w:r>
        <w:rPr>
          <w:rFonts w:ascii="Calibri" w:hAnsi="Calibri"/>
          <w:sz w:val="22"/>
        </w:rPr>
        <w:t xml:space="preserve">Per-vertical reports: retained as GitHub Actions artifacts for </w:t>
      </w:r>
      <w:r>
        <w:rPr>
          <w:rFonts w:ascii="Calibri" w:hAnsi="Calibri"/>
          <w:b/>
          <w:sz w:val="22"/>
        </w:rPr>
        <w:t>30 days</w:t>
      </w:r>
    </w:p>
    <w:p>
      <w:pPr>
        <w:pStyle w:val="ListBullet"/>
      </w:pPr>
      <w:r>
        <w:rPr>
          <w:rFonts w:ascii="Calibri" w:hAnsi="Calibri"/>
          <w:sz w:val="22"/>
        </w:rPr>
        <w:t xml:space="preserve">Aggregated error report: retained as GitHub Actions artifacts for </w:t>
      </w:r>
      <w:r>
        <w:rPr>
          <w:rFonts w:ascii="Calibri" w:hAnsi="Calibri"/>
          <w:b/>
          <w:sz w:val="22"/>
        </w:rPr>
        <w:t>90 days</w:t>
      </w:r>
    </w:p>
    <w:p>
      <w:pPr>
        <w:pStyle w:val="ListBullet"/>
      </w:pPr>
      <w:r>
        <w:rPr>
          <w:rFonts w:ascii="Calibri" w:hAnsi="Calibri"/>
          <w:sz w:val="22"/>
        </w:rPr>
        <w:t xml:space="preserve">Committed reports in </w:t>
      </w:r>
      <w:r>
        <w:rPr>
          <w:rFonts w:ascii="Calibri" w:hAnsi="Calibri"/>
          <w:sz w:val="22"/>
        </w:rPr>
        <w:t>audit-report/</w:t>
      </w:r>
      <w:r>
        <w:rPr>
          <w:rFonts w:ascii="Calibri" w:hAnsi="Calibri"/>
          <w:sz w:val="22"/>
        </w:rPr>
        <w:t xml:space="preserve">: </w:t>
      </w:r>
      <w:r>
        <w:rPr>
          <w:rFonts w:ascii="Calibri" w:hAnsi="Calibri"/>
          <w:b/>
          <w:sz w:val="22"/>
        </w:rPr>
        <w:t>permanent</w:t>
      </w:r>
      <w:r>
        <w:rPr>
          <w:rFonts w:ascii="Calibri" w:hAnsi="Calibri"/>
          <w:sz w:val="22"/>
        </w:rPr>
        <w:t xml:space="preserve"> (committed to </w:t>
      </w:r>
      <w:r>
        <w:rPr>
          <w:rFonts w:ascii="Calibri" w:hAnsi="Calibri"/>
          <w:sz w:val="22"/>
        </w:rPr>
        <w:t>main</w:t>
      </w:r>
      <w:r>
        <w:rPr>
          <w:rFonts w:ascii="Calibri" w:hAnsi="Calibri"/>
          <w:sz w:val="22"/>
        </w:rPr>
        <w:t xml:space="preserve"> branch)</w:t>
      </w:r>
    </w:p>
    <w:p>
      <w:pPr>
        <w:pBdr>
          <w:bottom w:val="single" w:sz="4" w:space="1" w:color="AAAAAA"/>
        </w:pBdr>
      </w:pPr>
    </w:p>
    <w:p>
      <w:pPr>
        <w:pStyle w:val="Heading2"/>
      </w:pPr>
      <w:r>
        <w:t>7. Prioritised Remediation Summary</w:t>
      </w:r>
    </w:p>
    <w:p>
      <w:pPr>
        <w:spacing w:after="120"/>
      </w:pPr>
      <w:r>
        <w:rPr>
          <w:rFonts w:ascii="Calibri" w:hAnsi="Calibri"/>
          <w:sz w:val="22"/>
        </w:rPr>
        <w:t>Based on severity and business impact, the following remediation order is recommended:</w:t>
      </w:r>
    </w:p>
    <w:p>
      <w:pPr>
        <w:pStyle w:val="Heading3"/>
      </w:pPr>
      <w:r>
        <w:t>Priority 1 — Immediate (Pre-Production Blockers)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P1.1</w:t>
            </w:r>
          </w:p>
        </w:tc>
        <w:tc>
          <w:tcPr>
            <w:tcW w:type="dxa" w:w="2266"/>
          </w:tcPr>
          <w:p>
            <w:r>
              <w:rPr>
                <w:rFonts w:ascii="Calibri" w:hAnsi="Calibri"/>
                <w:sz w:val="20"/>
              </w:rPr>
              <w:t>Replace PHPExcel with PhpSpreadsheet (</w:t>
            </w:r>
            <w:r>
              <w:rPr>
                <w:rFonts w:ascii="Calibri" w:hAnsi="Calibri"/>
                <w:sz w:val="20"/>
              </w:rPr>
              <w:t>composer require phpoffice/phpspreadsheet</w:t>
            </w:r>
            <w:r>
              <w:rPr>
                <w:rFonts w:ascii="Calibri" w:hAnsi="Calibri"/>
                <w:sz w:val="20"/>
              </w:rPr>
              <w:t>)</w:t>
            </w:r>
          </w:p>
        </w:tc>
        <w:tc>
          <w:tcPr>
            <w:tcW w:type="dxa" w:w="2266"/>
          </w:tcPr>
          <w:p>
            <w:r>
              <w:rPr>
                <w:rFonts w:ascii="Calibri" w:hAnsi="Calibri"/>
                <w:sz w:val="20"/>
              </w:rPr>
              <w:t>Services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P1.2</w:t>
            </w:r>
          </w:p>
        </w:tc>
        <w:tc>
          <w:tcPr>
            <w:tcW w:type="dxa" w:w="2266"/>
            <w:shd w:val="clear" w:color="auto" w:fill="F0F4F8"/>
          </w:tcPr>
          <w:p>
            <w:r>
              <w:rPr>
                <w:rFonts w:ascii="Calibri" w:hAnsi="Calibri"/>
                <w:sz w:val="20"/>
              </w:rPr>
              <w:t>Upgrade or replace bundled TCPDF library to version supporting PHP 8.x</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Medium</w:t>
            </w:r>
          </w:p>
        </w:tc>
      </w:tr>
      <w:tr>
        <w:tc>
          <w:tcPr>
            <w:tcW w:type="dxa" w:w="2266"/>
          </w:tcPr>
          <w:p>
            <w:r>
              <w:rPr>
                <w:rFonts w:ascii="Calibri" w:hAnsi="Calibri"/>
                <w:sz w:val="20"/>
              </w:rPr>
              <w:t>P1.3</w:t>
            </w:r>
          </w:p>
        </w:tc>
        <w:tc>
          <w:tcPr>
            <w:tcW w:type="dxa" w:w="2266"/>
          </w:tcPr>
          <w:p>
            <w:r>
              <w:rPr>
                <w:rFonts w:ascii="Calibri" w:hAnsi="Calibri"/>
                <w:sz w:val="20"/>
              </w:rPr>
              <w:t xml:space="preserve">Fix unclosed </w:t>
            </w:r>
            <w:r>
              <w:rPr>
                <w:rFonts w:ascii="Calibri" w:hAnsi="Calibri"/>
                <w:sz w:val="20"/>
              </w:rPr>
              <w:t>{</w:t>
            </w:r>
            <w:r>
              <w:rPr>
                <w:rFonts w:ascii="Calibri" w:hAnsi="Calibri"/>
                <w:sz w:val="20"/>
              </w:rPr>
              <w:t xml:space="preserve"> in </w:t>
            </w:r>
            <w:r>
              <w:rPr>
                <w:rFonts w:ascii="Calibri" w:hAnsi="Calibri"/>
                <w:sz w:val="20"/>
              </w:rPr>
              <w:t>hotel.php</w:t>
            </w:r>
          </w:p>
        </w:tc>
        <w:tc>
          <w:tcPr>
            <w:tcW w:type="dxa" w:w="2266"/>
          </w:tcPr>
          <w:p>
            <w:r>
              <w:rPr>
                <w:rFonts w:ascii="Calibri" w:hAnsi="Calibri"/>
                <w:sz w:val="20"/>
              </w:rPr>
              <w:t>Agent</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P1.4</w:t>
            </w:r>
          </w:p>
        </w:tc>
        <w:tc>
          <w:tcPr>
            <w:tcW w:type="dxa" w:w="2266"/>
            <w:shd w:val="clear" w:color="auto" w:fill="F0F4F8"/>
          </w:tcPr>
          <w:p>
            <w:r>
              <w:rPr>
                <w:rFonts w:ascii="Calibri" w:hAnsi="Calibri"/>
                <w:sz w:val="20"/>
              </w:rPr>
              <w:t xml:space="preserve">Fix unparenthesized ternary in </w:t>
            </w:r>
            <w:r>
              <w:rPr>
                <w:rFonts w:ascii="Calibri" w:hAnsi="Calibri"/>
                <w:sz w:val="20"/>
              </w:rPr>
              <w:t>transfer_search.php</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P1.5</w:t>
            </w:r>
          </w:p>
        </w:tc>
        <w:tc>
          <w:tcPr>
            <w:tcW w:type="dxa" w:w="2266"/>
          </w:tcPr>
          <w:p>
            <w:r>
              <w:rPr>
                <w:rFonts w:ascii="Calibri" w:hAnsi="Calibri"/>
                <w:sz w:val="20"/>
              </w:rPr>
              <w:t xml:space="preserve">Fix type mismatch default value in </w:t>
            </w:r>
            <w:r>
              <w:rPr>
                <w:rFonts w:ascii="Calibri" w:hAnsi="Calibri"/>
                <w:sz w:val="20"/>
              </w:rPr>
              <w:t>eco_stays.php</w:t>
            </w:r>
          </w:p>
        </w:tc>
        <w:tc>
          <w:tcPr>
            <w:tcW w:type="dxa" w:w="2266"/>
          </w:tcPr>
          <w:p>
            <w:r>
              <w:rPr>
                <w:rFonts w:ascii="Calibri" w:hAnsi="Calibri"/>
                <w:sz w:val="20"/>
              </w:rPr>
              <w:t>Supplier</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P1.6</w:t>
            </w:r>
          </w:p>
        </w:tc>
        <w:tc>
          <w:tcPr>
            <w:tcW w:type="dxa" w:w="2266"/>
            <w:shd w:val="clear" w:color="auto" w:fill="F0F4F8"/>
          </w:tcPr>
          <w:p>
            <w:r>
              <w:rPr>
                <w:rFonts w:ascii="Calibri" w:hAnsi="Calibri"/>
                <w:sz w:val="20"/>
              </w:rPr>
              <w:t xml:space="preserve">Fix </w:t>
            </w:r>
            <w:r>
              <w:rPr>
                <w:rFonts w:ascii="Calibri" w:hAnsi="Calibri"/>
                <w:sz w:val="20"/>
              </w:rPr>
              <w:t>flight_model.php</w:t>
            </w:r>
            <w:r>
              <w:rPr>
                <w:rFonts w:ascii="Calibri" w:hAnsi="Calibri"/>
                <w:sz w:val="20"/>
              </w:rPr>
              <w:t xml:space="preserve"> parse error (unexpected token "public")</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P1.7</w:t>
            </w:r>
          </w:p>
        </w:tc>
        <w:tc>
          <w:tcPr>
            <w:tcW w:type="dxa" w:w="2266"/>
          </w:tcPr>
          <w:p>
            <w:r>
              <w:rPr>
                <w:rFonts w:ascii="Calibri" w:hAnsi="Calibri"/>
                <w:sz w:val="20"/>
              </w:rPr>
              <w:t xml:space="preserve">Move all DB credentials to Azure App Service env vars; use </w:t>
            </w:r>
            <w:r>
              <w:rPr>
                <w:rFonts w:ascii="Calibri" w:hAnsi="Calibri"/>
                <w:sz w:val="20"/>
              </w:rPr>
              <w:t>getenv()</w:t>
            </w:r>
          </w:p>
        </w:tc>
        <w:tc>
          <w:tcPr>
            <w:tcW w:type="dxa" w:w="2266"/>
          </w:tcPr>
          <w:p>
            <w:r>
              <w:rPr>
                <w:rFonts w:ascii="Calibri" w:hAnsi="Calibri"/>
                <w:sz w:val="20"/>
              </w:rPr>
              <w:t>All</w:t>
            </w:r>
          </w:p>
        </w:tc>
        <w:tc>
          <w:tcPr>
            <w:tcW w:type="dxa" w:w="2266"/>
          </w:tcPr>
          <w:p>
            <w:r>
              <w:rPr>
                <w:rFonts w:ascii="Calibri" w:hAnsi="Calibri"/>
                <w:sz w:val="20"/>
              </w:rPr>
              <w:t>Medium</w:t>
            </w:r>
          </w:p>
        </w:tc>
      </w:tr>
    </w:tbl>
    <w:p/>
    <w:p>
      <w:pPr>
        <w:pStyle w:val="Heading3"/>
      </w:pPr>
      <w:r>
        <w:t>Priority 2 — High (Security &amp; Stability)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P2.1</w:t>
            </w:r>
          </w:p>
        </w:tc>
        <w:tc>
          <w:tcPr>
            <w:tcW w:type="dxa" w:w="2266"/>
          </w:tcPr>
          <w:p>
            <w:r>
              <w:rPr>
                <w:rFonts w:ascii="Calibri" w:hAnsi="Calibri"/>
                <w:sz w:val="20"/>
              </w:rPr>
              <w:t xml:space="preserve">Remove or rotate hardcoded </w:t>
            </w:r>
            <w:r>
              <w:rPr>
                <w:rFonts w:ascii="Calibri" w:hAnsi="Calibri"/>
                <w:sz w:val="20"/>
              </w:rPr>
              <w:t>Provab@123</w:t>
            </w:r>
            <w:r>
              <w:rPr>
                <w:rFonts w:ascii="Calibri" w:hAnsi="Calibri"/>
                <w:sz w:val="20"/>
              </w:rPr>
              <w:t xml:space="preserve"> default password in </w:t>
            </w:r>
            <w:r>
              <w:rPr>
                <w:rFonts w:ascii="Calibri" w:hAnsi="Calibri"/>
                <w:sz w:val="20"/>
              </w:rPr>
              <w:t>auth.php</w:t>
            </w:r>
          </w:p>
        </w:tc>
        <w:tc>
          <w:tcPr>
            <w:tcW w:type="dxa" w:w="2266"/>
          </w:tcPr>
          <w:p>
            <w:r>
              <w:rPr>
                <w:rFonts w:ascii="Calibri" w:hAnsi="Calibri"/>
                <w:sz w:val="20"/>
              </w:rPr>
              <w:t>Agent, UltraLux</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P2.2</w:t>
            </w:r>
          </w:p>
        </w:tc>
        <w:tc>
          <w:tcPr>
            <w:tcW w:type="dxa" w:w="2266"/>
            <w:shd w:val="clear" w:color="auto" w:fill="F0F4F8"/>
          </w:tcPr>
          <w:p>
            <w:r>
              <w:rPr>
                <w:rFonts w:ascii="Calibri" w:hAnsi="Calibri"/>
                <w:sz w:val="20"/>
              </w:rPr>
              <w:t xml:space="preserve">Replace MD5 password hashing with </w:t>
            </w:r>
            <w:r>
              <w:rPr>
                <w:rFonts w:ascii="Calibri" w:hAnsi="Calibri"/>
                <w:sz w:val="20"/>
              </w:rPr>
              <w:t>password_hash()</w:t>
            </w:r>
            <w:r>
              <w:rPr>
                <w:rFonts w:ascii="Calibri" w:hAnsi="Calibri"/>
                <w:sz w:val="20"/>
              </w:rPr>
              <w:t xml:space="preserve"> / </w:t>
            </w:r>
            <w:r>
              <w:rPr>
                <w:rFonts w:ascii="Calibri" w:hAnsi="Calibri"/>
                <w:sz w:val="20"/>
              </w:rPr>
              <w:t>password_verify()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P2.3</w:t>
            </w:r>
          </w:p>
        </w:tc>
        <w:tc>
          <w:tcPr>
            <w:tcW w:type="dxa" w:w="2266"/>
          </w:tcPr>
          <w:p>
            <w:r>
              <w:rPr>
                <w:rFonts w:ascii="Calibri" w:hAnsi="Calibri"/>
                <w:sz w:val="20"/>
              </w:rPr>
              <w:t xml:space="preserve">Fix optional-before-required parameter ordering in </w:t>
            </w:r>
            <w:r>
              <w:rPr>
                <w:rFonts w:ascii="Calibri" w:hAnsi="Calibri"/>
                <w:sz w:val="20"/>
              </w:rPr>
              <w:t>eco_stays.php</w:t>
            </w:r>
            <w:r>
              <w:rPr>
                <w:rFonts w:ascii="Calibri" w:hAnsi="Calibri"/>
                <w:sz w:val="20"/>
              </w:rPr>
              <w:t xml:space="preserve">, </w:t>
            </w:r>
            <w:r>
              <w:rPr>
                <w:rFonts w:ascii="Calibri" w:hAnsi="Calibri"/>
                <w:sz w:val="20"/>
              </w:rPr>
              <w:t>domain_management_model.php</w:t>
            </w:r>
            <w:r>
              <w:rPr>
                <w:rFonts w:ascii="Calibri" w:hAnsi="Calibri"/>
                <w:sz w:val="20"/>
              </w:rPr>
              <w:t xml:space="preserve">, </w:t>
            </w:r>
            <w:r>
              <w:rPr>
                <w:rFonts w:ascii="Calibri" w:hAnsi="Calibri"/>
                <w:sz w:val="20"/>
              </w:rPr>
              <w:t>payment_model.php</w:t>
            </w:r>
          </w:p>
        </w:tc>
        <w:tc>
          <w:tcPr>
            <w:tcW w:type="dxa" w:w="2266"/>
          </w:tcPr>
          <w:p>
            <w:r>
              <w:rPr>
                <w:rFonts w:ascii="Calibri" w:hAnsi="Calibri"/>
                <w:sz w:val="20"/>
              </w:rPr>
              <w:t>B2C, Services, Supervision, Supplier, UltraLux</w:t>
            </w:r>
          </w:p>
        </w:tc>
        <w:tc>
          <w:tcPr>
            <w:tcW w:type="dxa" w:w="2266"/>
          </w:tcPr>
          <w:p>
            <w:r>
              <w:rPr>
                <w:rFonts w:ascii="Calibri" w:hAnsi="Calibri"/>
                <w:sz w:val="20"/>
              </w:rPr>
              <w:t>Low–Medium</w:t>
            </w:r>
          </w:p>
        </w:tc>
      </w:tr>
    </w:tbl>
    <w:p/>
    <w:p>
      <w:pPr>
        <w:pStyle w:val="Heading3"/>
      </w:pPr>
      <w:r>
        <w:t>Priority 3 — Medium (Code Quality)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w:t>
            </w:r>
          </w:p>
        </w:tc>
        <w:tc>
          <w:tcPr>
            <w:tcW w:type="dxa" w:w="2266"/>
            <w:shd w:val="clear" w:color="auto" w:fill="1A1A2E"/>
          </w:tcPr>
          <w:p>
            <w:r>
              <w:rPr>
                <w:rFonts w:ascii="Calibri" w:hAnsi="Calibri"/>
                <w:b/>
                <w:color w:val="FFFFFF"/>
                <w:sz w:val="20"/>
              </w:rPr>
              <w:t>Action</w:t>
            </w:r>
          </w:p>
        </w:tc>
        <w:tc>
          <w:tcPr>
            <w:tcW w:type="dxa" w:w="2266"/>
            <w:shd w:val="clear" w:color="auto" w:fill="1A1A2E"/>
          </w:tcPr>
          <w:p>
            <w:r>
              <w:rPr>
                <w:rFonts w:ascii="Calibri" w:hAnsi="Calibri"/>
                <w:b/>
                <w:color w:val="FFFFFF"/>
                <w:sz w:val="20"/>
              </w:rPr>
              <w:t>Vertical(s)</w:t>
            </w:r>
          </w:p>
        </w:tc>
        <w:tc>
          <w:tcPr>
            <w:tcW w:type="dxa" w:w="2266"/>
            <w:shd w:val="clear" w:color="auto" w:fill="1A1A2E"/>
          </w:tcPr>
          <w:p>
            <w:r>
              <w:rPr>
                <w:rFonts w:ascii="Calibri" w:hAnsi="Calibri"/>
                <w:b/>
                <w:color w:val="FFFFFF"/>
                <w:sz w:val="20"/>
              </w:rPr>
              <w:t>Effort</w:t>
            </w:r>
          </w:p>
        </w:tc>
      </w:tr>
      <w:tr>
        <w:tc>
          <w:tcPr>
            <w:tcW w:type="dxa" w:w="2266"/>
          </w:tcPr>
          <w:p>
            <w:r>
              <w:rPr>
                <w:rFonts w:ascii="Calibri" w:hAnsi="Calibri"/>
                <w:sz w:val="20"/>
              </w:rPr>
              <w:t>P3.1</w:t>
            </w:r>
          </w:p>
        </w:tc>
        <w:tc>
          <w:tcPr>
            <w:tcW w:type="dxa" w:w="2266"/>
          </w:tcPr>
          <w:p>
            <w:r>
              <w:rPr>
                <w:rFonts w:ascii="Calibri" w:hAnsi="Calibri"/>
                <w:sz w:val="20"/>
              </w:rPr>
              <w:t>Triage and resolve 74 TODO/FIXME markers in Services</w:t>
            </w:r>
          </w:p>
        </w:tc>
        <w:tc>
          <w:tcPr>
            <w:tcW w:type="dxa" w:w="2266"/>
          </w:tcPr>
          <w:p>
            <w:r>
              <w:rPr>
                <w:rFonts w:ascii="Calibri" w:hAnsi="Calibri"/>
                <w:sz w:val="20"/>
              </w:rPr>
              <w:t>Services</w:t>
            </w:r>
          </w:p>
        </w:tc>
        <w:tc>
          <w:tcPr>
            <w:tcW w:type="dxa" w:w="2266"/>
          </w:tcPr>
          <w:p>
            <w:r>
              <w:rPr>
                <w:rFonts w:ascii="Calibri" w:hAnsi="Calibri"/>
                <w:sz w:val="20"/>
              </w:rPr>
              <w:t>High</w:t>
            </w:r>
          </w:p>
        </w:tc>
      </w:tr>
      <w:tr>
        <w:tc>
          <w:tcPr>
            <w:tcW w:type="dxa" w:w="2266"/>
            <w:shd w:val="clear" w:color="auto" w:fill="F0F4F8"/>
          </w:tcPr>
          <w:p>
            <w:r>
              <w:rPr>
                <w:rFonts w:ascii="Calibri" w:hAnsi="Calibri"/>
                <w:sz w:val="20"/>
              </w:rPr>
              <w:t>P3.2</w:t>
            </w:r>
          </w:p>
        </w:tc>
        <w:tc>
          <w:tcPr>
            <w:tcW w:type="dxa" w:w="2266"/>
            <w:shd w:val="clear" w:color="auto" w:fill="F0F4F8"/>
          </w:tcPr>
          <w:p>
            <w:r>
              <w:rPr>
                <w:rFonts w:ascii="Calibri" w:hAnsi="Calibri"/>
                <w:sz w:val="20"/>
              </w:rPr>
              <w:t xml:space="preserve">Fix </w:t>
            </w:r>
            <w:r>
              <w:rPr>
                <w:rFonts w:ascii="Calibri" w:hAnsi="Calibri"/>
                <w:sz w:val="20"/>
              </w:rPr>
              <w:t>${var}</w:t>
            </w:r>
            <w:r>
              <w:rPr>
                <w:rFonts w:ascii="Calibri" w:hAnsi="Calibri"/>
                <w:sz w:val="20"/>
              </w:rPr>
              <w:t xml:space="preserve"> string interpolation deprecation in </w:t>
            </w:r>
            <w:r>
              <w:rPr>
                <w:rFonts w:ascii="Calibri" w:hAnsi="Calibri"/>
                <w:sz w:val="20"/>
              </w:rPr>
              <w:t>Xmlrpcs.php</w:t>
            </w:r>
          </w:p>
        </w:tc>
        <w:tc>
          <w:tcPr>
            <w:tcW w:type="dxa" w:w="2266"/>
            <w:shd w:val="clear" w:color="auto" w:fill="F0F4F8"/>
          </w:tcPr>
          <w:p>
            <w:r>
              <w:rPr>
                <w:rFonts w:ascii="Calibri" w:hAnsi="Calibri"/>
                <w:sz w:val="20"/>
              </w:rPr>
              <w:t>Services</w:t>
            </w:r>
          </w:p>
        </w:tc>
        <w:tc>
          <w:tcPr>
            <w:tcW w:type="dxa" w:w="2266"/>
            <w:shd w:val="clear" w:color="auto" w:fill="F0F4F8"/>
          </w:tcPr>
          <w:p>
            <w:r>
              <w:rPr>
                <w:rFonts w:ascii="Calibri" w:hAnsi="Calibri"/>
                <w:sz w:val="20"/>
              </w:rPr>
              <w:t>Low</w:t>
            </w:r>
          </w:p>
        </w:tc>
      </w:tr>
      <w:tr>
        <w:tc>
          <w:tcPr>
            <w:tcW w:type="dxa" w:w="2266"/>
          </w:tcPr>
          <w:p>
            <w:r>
              <w:rPr>
                <w:rFonts w:ascii="Calibri" w:hAnsi="Calibri"/>
                <w:sz w:val="20"/>
              </w:rPr>
              <w:t>P3.3</w:t>
            </w:r>
          </w:p>
        </w:tc>
        <w:tc>
          <w:tcPr>
            <w:tcW w:type="dxa" w:w="2266"/>
          </w:tcPr>
          <w:p>
            <w:r>
              <w:rPr>
                <w:rFonts w:ascii="Calibri" w:hAnsi="Calibri"/>
                <w:sz w:val="20"/>
              </w:rPr>
              <w:t xml:space="preserve">Update database charset to </w:t>
            </w:r>
            <w:r>
              <w:rPr>
                <w:rFonts w:ascii="Calibri" w:hAnsi="Calibri"/>
                <w:sz w:val="20"/>
              </w:rPr>
              <w:t>utf8mb4</w:t>
            </w:r>
            <w:r>
              <w:rPr>
                <w:rFonts w:ascii="Calibri" w:hAnsi="Calibri"/>
                <w:sz w:val="20"/>
              </w:rPr>
              <w:t xml:space="preserve"> across all verticals</w:t>
            </w:r>
          </w:p>
        </w:tc>
        <w:tc>
          <w:tcPr>
            <w:tcW w:type="dxa" w:w="2266"/>
          </w:tcPr>
          <w:p>
            <w:r>
              <w:rPr>
                <w:rFonts w:ascii="Calibri" w:hAnsi="Calibri"/>
                <w:sz w:val="20"/>
              </w:rPr>
              <w:t>All</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P3.4</w:t>
            </w:r>
          </w:p>
        </w:tc>
        <w:tc>
          <w:tcPr>
            <w:tcW w:type="dxa" w:w="2266"/>
            <w:shd w:val="clear" w:color="auto" w:fill="F0F4F8"/>
          </w:tcPr>
          <w:p>
            <w:r>
              <w:rPr>
                <w:rFonts w:ascii="Calibri" w:hAnsi="Calibri"/>
                <w:sz w:val="20"/>
              </w:rPr>
              <w:t>Resolve remaining 48 TODO/FIXME markers (Agent, B2C, Supervision, UltraLux)</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Medium</w:t>
            </w:r>
          </w:p>
        </w:tc>
      </w:tr>
    </w:tbl>
    <w:p/>
    <w:p>
      <w:pPr>
        <w:pBdr>
          <w:bottom w:val="single" w:sz="4" w:space="1" w:color="AAAAAA"/>
        </w:pBdr>
      </w:pPr>
    </w:p>
    <w:p>
      <w:pPr>
        <w:pStyle w:val="Heading2"/>
      </w:pPr>
      <w:r>
        <w:t>8. Cross-Reference to Main Audit Report</w:t>
      </w:r>
    </w:p>
    <w:p>
      <w:pPr>
        <w:spacing w:after="120"/>
      </w:pPr>
      <w:r>
        <w:rPr>
          <w:rFonts w:ascii="Calibri" w:hAnsi="Calibri"/>
          <w:sz w:val="22"/>
        </w:rPr>
        <w:t xml:space="preserve">This CI/CD audit section maps to the following items in </w:t>
      </w:r>
      <w:r>
        <w:rPr>
          <w:rFonts w:ascii="Calibri" w:hAnsi="Calibri"/>
          <w:b/>
          <w:sz w:val="22"/>
        </w:rPr>
        <w:t>LAR_Audit_Report_v7.7</w:t>
      </w:r>
      <w:r>
        <w:rPr>
          <w:rFonts w:ascii="Calibri" w:hAnsi="Calibri"/>
          <w:sz w:val="22"/>
        </w:rPr>
        <w: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CI Finding</w:t>
            </w:r>
          </w:p>
        </w:tc>
        <w:tc>
          <w:tcPr>
            <w:tcW w:type="dxa" w:w="3022"/>
            <w:shd w:val="clear" w:color="auto" w:fill="1A1A2E"/>
          </w:tcPr>
          <w:p>
            <w:r>
              <w:rPr>
                <w:rFonts w:ascii="Calibri" w:hAnsi="Calibri"/>
                <w:b/>
                <w:color w:val="FFFFFF"/>
                <w:sz w:val="20"/>
              </w:rPr>
              <w:t>Audit Report Section</w:t>
            </w:r>
          </w:p>
        </w:tc>
        <w:tc>
          <w:tcPr>
            <w:tcW w:type="dxa" w:w="3022"/>
            <w:shd w:val="clear" w:color="auto" w:fill="1A1A2E"/>
          </w:tcPr>
          <w:p>
            <w:r>
              <w:rPr>
                <w:rFonts w:ascii="Calibri" w:hAnsi="Calibri"/>
                <w:b/>
                <w:color w:val="FFFFFF"/>
                <w:sz w:val="20"/>
              </w:rPr>
              <w:t>Risk Register Item</w:t>
            </w:r>
          </w:p>
        </w:tc>
      </w:tr>
      <w:tr>
        <w:tc>
          <w:tcPr>
            <w:tcW w:type="dxa" w:w="3022"/>
          </w:tcPr>
          <w:p>
            <w:r>
              <w:rPr>
                <w:rFonts w:ascii="Calibri" w:hAnsi="Calibri"/>
                <w:sz w:val="20"/>
              </w:rPr>
              <w:t>PHPExcel/TCPDF PHP 8.2 incompatibility</w:t>
            </w:r>
          </w:p>
        </w:tc>
        <w:tc>
          <w:tcPr>
            <w:tcW w:type="dxa" w:w="3022"/>
          </w:tcPr>
          <w:p>
            <w:r>
              <w:rPr>
                <w:rFonts w:ascii="Calibri" w:hAnsi="Calibri"/>
                <w:sz w:val="20"/>
              </w:rPr>
              <w:t>TOR 3.x — Technical Debt</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Hardcoded DB credentials</w:t>
            </w:r>
          </w:p>
        </w:tc>
        <w:tc>
          <w:tcPr>
            <w:tcW w:type="dxa" w:w="3022"/>
            <w:shd w:val="clear" w:color="auto" w:fill="F0F4F8"/>
          </w:tcPr>
          <w:p>
            <w:r>
              <w:rPr>
                <w:rFonts w:ascii="Calibri" w:hAnsi="Calibri"/>
                <w:sz w:val="20"/>
              </w:rPr>
              <w:t>TOR 4.x — Security</w:t>
            </w:r>
          </w:p>
        </w:tc>
        <w:tc>
          <w:tcPr>
            <w:tcW w:type="dxa" w:w="3022"/>
            <w:shd w:val="clear" w:color="auto" w:fill="F0F4F8"/>
          </w:tcPr>
          <w:p>
            <w:r>
              <w:rPr>
                <w:rFonts w:ascii="Calibri" w:hAnsi="Calibri"/>
                <w:sz w:val="20"/>
              </w:rPr>
              <w:t>Annex H — Static Analysis Evidence</w:t>
            </w:r>
          </w:p>
        </w:tc>
      </w:tr>
      <w:tr>
        <w:tc>
          <w:tcPr>
            <w:tcW w:type="dxa" w:w="3022"/>
          </w:tcPr>
          <w:p>
            <w:r>
              <w:rPr>
                <w:rFonts w:ascii="Calibri" w:hAnsi="Calibri"/>
                <w:sz w:val="20"/>
              </w:rPr>
              <w:t>MD5 password hashing</w:t>
            </w:r>
          </w:p>
        </w:tc>
        <w:tc>
          <w:tcPr>
            <w:tcW w:type="dxa" w:w="3022"/>
          </w:tcPr>
          <w:p>
            <w:r>
              <w:rPr>
                <w:rFonts w:ascii="Calibri" w:hAnsi="Calibri"/>
                <w:sz w:val="20"/>
              </w:rPr>
              <w:t>TOR 4.x — Security</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 xml:space="preserve">No </w:t>
            </w:r>
            <w:r>
              <w:rPr>
                <w:rFonts w:ascii="Calibri" w:hAnsi="Calibri"/>
                <w:sz w:val="20"/>
              </w:rPr>
              <w:t>getenv()</w:t>
            </w:r>
            <w:r>
              <w:rPr>
                <w:rFonts w:ascii="Calibri" w:hAnsi="Calibri"/>
                <w:sz w:val="20"/>
              </w:rPr>
              <w:t xml:space="preserve"> for credentials</w:t>
            </w:r>
          </w:p>
        </w:tc>
        <w:tc>
          <w:tcPr>
            <w:tcW w:type="dxa" w:w="3022"/>
            <w:shd w:val="clear" w:color="auto" w:fill="F0F4F8"/>
          </w:tcPr>
          <w:p>
            <w:r>
              <w:rPr>
                <w:rFonts w:ascii="Calibri" w:hAnsi="Calibri"/>
                <w:sz w:val="20"/>
              </w:rPr>
              <w:t>TOR 4.x — Security</w:t>
            </w:r>
          </w:p>
        </w:tc>
        <w:tc>
          <w:tcPr>
            <w:tcW w:type="dxa" w:w="3022"/>
            <w:shd w:val="clear" w:color="auto" w:fill="F0F4F8"/>
          </w:tcPr>
          <w:p>
            <w:r>
              <w:rPr>
                <w:rFonts w:ascii="Calibri" w:hAnsi="Calibri"/>
                <w:sz w:val="20"/>
              </w:rPr>
              <w:t>Annex H — Static Analysis Evidence</w:t>
            </w:r>
          </w:p>
        </w:tc>
      </w:tr>
      <w:tr>
        <w:tc>
          <w:tcPr>
            <w:tcW w:type="dxa" w:w="3022"/>
          </w:tcPr>
          <w:p>
            <w:r>
              <w:rPr>
                <w:rFonts w:ascii="Calibri" w:hAnsi="Calibri"/>
                <w:sz w:val="20"/>
              </w:rPr>
              <w:t>Unclosed brace / parse errors</w:t>
            </w:r>
          </w:p>
        </w:tc>
        <w:tc>
          <w:tcPr>
            <w:tcW w:type="dxa" w:w="3022"/>
          </w:tcPr>
          <w:p>
            <w:r>
              <w:rPr>
                <w:rFonts w:ascii="Calibri" w:hAnsi="Calibri"/>
                <w:sz w:val="20"/>
              </w:rPr>
              <w:t>TOR 3.x — Technical Debt</w:t>
            </w:r>
          </w:p>
        </w:tc>
        <w:tc>
          <w:tcPr>
            <w:tcW w:type="dxa" w:w="3022"/>
          </w:tcPr>
          <w:p>
            <w:r>
              <w:rPr>
                <w:rFonts w:ascii="Calibri" w:hAnsi="Calibri"/>
                <w:sz w:val="20"/>
              </w:rPr>
              <w:t>Annex J — Risk Register</w:t>
            </w:r>
          </w:p>
        </w:tc>
      </w:tr>
      <w:tr>
        <w:tc>
          <w:tcPr>
            <w:tcW w:type="dxa" w:w="3022"/>
            <w:shd w:val="clear" w:color="auto" w:fill="F0F4F8"/>
          </w:tcPr>
          <w:p>
            <w:r>
              <w:rPr>
                <w:rFonts w:ascii="Calibri" w:hAnsi="Calibri"/>
                <w:sz w:val="20"/>
              </w:rPr>
              <w:t>TODO/FIXME markers</w:t>
            </w:r>
          </w:p>
        </w:tc>
        <w:tc>
          <w:tcPr>
            <w:tcW w:type="dxa" w:w="3022"/>
            <w:shd w:val="clear" w:color="auto" w:fill="F0F4F8"/>
          </w:tcPr>
          <w:p>
            <w:r>
              <w:rPr>
                <w:rFonts w:ascii="Calibri" w:hAnsi="Calibri"/>
                <w:sz w:val="20"/>
              </w:rPr>
              <w:t>TOR 5.x — Code Quality</w:t>
            </w:r>
          </w:p>
        </w:tc>
        <w:tc>
          <w:tcPr>
            <w:tcW w:type="dxa" w:w="3022"/>
            <w:shd w:val="clear" w:color="auto" w:fill="F0F4F8"/>
          </w:tcPr>
          <w:p>
            <w:r>
              <w:rPr>
                <w:rFonts w:ascii="Calibri" w:hAnsi="Calibri"/>
                <w:sz w:val="20"/>
              </w:rPr>
              <w:t>REMEDIATION_ROADMAP.md</w:t>
            </w:r>
          </w:p>
        </w:tc>
      </w:tr>
    </w:tbl>
    <w:p/>
    <w:p>
      <w:pPr>
        <w:pBdr>
          <w:bottom w:val="single" w:sz="4" w:space="1" w:color="AAAAAA"/>
        </w:pBdr>
      </w:pPr>
    </w:p>
    <w:p>
      <w:pPr>
        <w:pStyle w:val="Heading2"/>
      </w:pPr>
      <w:r>
        <w:t>Appendix A — Files Generating Fatal Parse Errors</w:t>
      </w:r>
    </w:p>
    <w:p>
      <w:pPr>
        <w:spacing w:after="120"/>
      </w:pPr>
      <w:r>
        <w:rPr>
          <w:rFonts w:ascii="Calibri" w:hAnsi="Calibri"/>
          <w:sz w:val="22"/>
        </w:rPr>
        <w:t>Complete list of 33 files with fatal PHP 8.2 parse errors:</w:t>
      </w:r>
    </w:p>
    <w:p>
      <w:pPr>
        <w:ind w:left="567"/>
      </w:pPr>
      <w:r>
        <w:rPr>
          <w:rFonts w:ascii="Courier New" w:hAnsi="Courier New"/>
          <w:color w:val="202020"/>
          <w:sz w:val="18"/>
        </w:rPr>
        <w:t>agent/application/controllers/hotel.php</w:t>
      </w:r>
    </w:p>
    <w:p>
      <w:pPr>
        <w:ind w:left="567"/>
      </w:pPr>
      <w:r>
        <w:rPr>
          <w:rFonts w:ascii="Courier New" w:hAnsi="Courier New"/>
          <w:color w:val="202020"/>
          <w:sz w:val="18"/>
        </w:rPr>
        <w:t>b2c/views/template_list/template_v3/share/transfer_search.php</w:t>
      </w:r>
    </w:p>
    <w:p>
      <w:pPr>
        <w:ind w:left="567"/>
      </w:pPr>
      <w:r>
        <w:rPr>
          <w:rFonts w:ascii="Courier New" w:hAnsi="Courier New"/>
          <w:color w:val="202020"/>
          <w:sz w:val="18"/>
        </w:rPr>
        <w:t>services/webservices/application/models/flight_model.php</w:t>
      </w:r>
    </w:p>
    <w:p>
      <w:pPr>
        <w:ind w:left="567"/>
      </w:pPr>
      <w:r>
        <w:rPr>
          <w:rFonts w:ascii="Courier New" w:hAnsi="Courier New"/>
          <w:color w:val="202020"/>
          <w:sz w:val="18"/>
        </w:rPr>
        <w:t>services/system/libraries/Profiler.php</w:t>
      </w:r>
    </w:p>
    <w:p>
      <w:pPr>
        <w:ind w:left="567"/>
      </w:pPr>
      <w:r>
        <w:rPr>
          <w:rFonts w:ascii="Courier New" w:hAnsi="Courier New"/>
          <w:color w:val="202020"/>
          <w:sz w:val="18"/>
        </w:rPr>
        <w:t>services/system/libraries/PHPExcel/Classes/PHPExcel/Shared/OLE.php</w:t>
      </w:r>
    </w:p>
    <w:p>
      <w:pPr>
        <w:ind w:left="567"/>
      </w:pPr>
      <w:r>
        <w:rPr>
          <w:rFonts w:ascii="Courier New" w:hAnsi="Courier New"/>
          <w:color w:val="202020"/>
          <w:sz w:val="18"/>
        </w:rPr>
        <w:t>services/system/libraries/PHPExcel/Classes/PHPExcel/Shared/String.php</w:t>
      </w:r>
    </w:p>
    <w:p>
      <w:pPr>
        <w:ind w:left="567"/>
      </w:pPr>
      <w:r>
        <w:rPr>
          <w:rFonts w:ascii="Courier New" w:hAnsi="Courier New"/>
          <w:color w:val="202020"/>
          <w:sz w:val="18"/>
        </w:rPr>
        <w:t>services/system/libraries/PHPExcel/Classes/PHPExcel/Shared/ZipStreamWrapper.php</w:t>
      </w:r>
    </w:p>
    <w:p>
      <w:pPr>
        <w:ind w:left="567"/>
      </w:pPr>
      <w:r>
        <w:rPr>
          <w:rFonts w:ascii="Courier New" w:hAnsi="Courier New"/>
          <w:color w:val="202020"/>
          <w:sz w:val="18"/>
        </w:rPr>
        <w:t>services/system/libraries/PHPExcel/Classes/PHPExcel/Cell/DefaultValueBinder.php</w:t>
      </w:r>
    </w:p>
    <w:p>
      <w:pPr>
        <w:ind w:left="567"/>
      </w:pPr>
      <w:r>
        <w:rPr>
          <w:rFonts w:ascii="Courier New" w:hAnsi="Courier New"/>
          <w:color w:val="202020"/>
          <w:sz w:val="18"/>
        </w:rPr>
        <w:t>services/system/libraries/PHPExcel/Classes/PHPExcel/Calculation/FormulaParser.php</w:t>
      </w:r>
    </w:p>
    <w:p>
      <w:pPr>
        <w:ind w:left="567"/>
      </w:pPr>
      <w:r>
        <w:rPr>
          <w:rFonts w:ascii="Courier New" w:hAnsi="Courier New"/>
          <w:color w:val="202020"/>
          <w:sz w:val="18"/>
        </w:rPr>
        <w:t>services/system/libraries/PHPExcel/Classes/PHPExcel/Calculation/Functions.php</w:t>
      </w:r>
    </w:p>
    <w:p>
      <w:pPr>
        <w:ind w:left="567"/>
      </w:pPr>
      <w:r>
        <w:rPr>
          <w:rFonts w:ascii="Courier New" w:hAnsi="Courier New"/>
          <w:color w:val="202020"/>
          <w:sz w:val="18"/>
        </w:rPr>
        <w:t>services/system/libraries/PHPExcel/Classes/PHPExcel/Calculation/Engineering.php</w:t>
      </w:r>
    </w:p>
    <w:p>
      <w:pPr>
        <w:ind w:left="567"/>
      </w:pPr>
      <w:r>
        <w:rPr>
          <w:rFonts w:ascii="Courier New" w:hAnsi="Courier New"/>
          <w:color w:val="202020"/>
          <w:sz w:val="18"/>
        </w:rPr>
        <w:t>services/system/libraries/PHPExcel/Classes/PHPExcel/Calculation/TextData.php</w:t>
      </w:r>
    </w:p>
    <w:p>
      <w:pPr>
        <w:ind w:left="567"/>
      </w:pPr>
      <w:r>
        <w:rPr>
          <w:rFonts w:ascii="Courier New" w:hAnsi="Courier New"/>
          <w:color w:val="202020"/>
          <w:sz w:val="18"/>
        </w:rPr>
        <w:t>services/system/libraries/PHPExcel/Classes/PHPExcel/Reader/Excel5.php</w:t>
      </w:r>
    </w:p>
    <w:p>
      <w:pPr>
        <w:ind w:left="567"/>
      </w:pPr>
      <w:r>
        <w:rPr>
          <w:rFonts w:ascii="Courier New" w:hAnsi="Courier New"/>
          <w:color w:val="202020"/>
          <w:sz w:val="18"/>
        </w:rPr>
        <w:t>services/system/libraries/PHPExcel/Classes/PHPExcel/Reader/Excel2003XML.php</w:t>
      </w:r>
    </w:p>
    <w:p>
      <w:pPr>
        <w:ind w:left="567"/>
      </w:pPr>
      <w:r>
        <w:rPr>
          <w:rFonts w:ascii="Courier New" w:hAnsi="Courier New"/>
          <w:color w:val="202020"/>
          <w:sz w:val="18"/>
        </w:rPr>
        <w:t>services/system/libraries/PHPExcel/Classes/PHPExcel/Reader/SYLK.php</w:t>
      </w:r>
    </w:p>
    <w:p>
      <w:pPr>
        <w:ind w:left="567"/>
      </w:pPr>
      <w:r>
        <w:rPr>
          <w:rFonts w:ascii="Courier New" w:hAnsi="Courier New"/>
          <w:color w:val="202020"/>
          <w:sz w:val="18"/>
        </w:rPr>
        <w:t>services/system/libraries/PHPExcel/Classes/PHPExcel/Reader/Excel5/Escher.php</w:t>
      </w:r>
    </w:p>
    <w:p>
      <w:pPr>
        <w:ind w:left="567"/>
      </w:pPr>
      <w:r>
        <w:rPr>
          <w:rFonts w:ascii="Courier New" w:hAnsi="Courier New"/>
          <w:color w:val="202020"/>
          <w:sz w:val="18"/>
        </w:rPr>
        <w:t>services/system/libraries/PHPExcel/Classes/PHPExcel/ReferenceHelper.php</w:t>
      </w:r>
    </w:p>
    <w:p>
      <w:pPr>
        <w:ind w:left="567"/>
      </w:pPr>
      <w:r>
        <w:rPr>
          <w:rFonts w:ascii="Courier New" w:hAnsi="Courier New"/>
          <w:color w:val="202020"/>
          <w:sz w:val="18"/>
        </w:rPr>
        <w:t>services/system/libraries/PHPExcel/Classes/PHPExcel/Calculation.php</w:t>
      </w:r>
    </w:p>
    <w:p>
      <w:pPr>
        <w:ind w:left="567"/>
      </w:pPr>
      <w:r>
        <w:rPr>
          <w:rFonts w:ascii="Courier New" w:hAnsi="Courier New"/>
          <w:color w:val="202020"/>
          <w:sz w:val="18"/>
        </w:rPr>
        <w:t>services/system/libraries/PHPExcel/Classes/PHPExcel/Worksheet/AutoFilter.php</w:t>
      </w:r>
    </w:p>
    <w:p>
      <w:pPr>
        <w:ind w:left="567"/>
      </w:pPr>
      <w:r>
        <w:rPr>
          <w:rFonts w:ascii="Courier New" w:hAnsi="Courier New"/>
          <w:color w:val="202020"/>
          <w:sz w:val="18"/>
        </w:rPr>
        <w:t>services/system/libraries/PHPExcel/Classes/PHPExcel/Cell.php</w:t>
      </w:r>
    </w:p>
    <w:p>
      <w:pPr>
        <w:ind w:left="567"/>
      </w:pPr>
      <w:r>
        <w:rPr>
          <w:rFonts w:ascii="Courier New" w:hAnsi="Courier New"/>
          <w:color w:val="202020"/>
          <w:sz w:val="18"/>
        </w:rPr>
        <w:t>services/system/libraries/PHPExcel/Classes/PHPExcel/Writer/Excel5/Workbook.php</w:t>
      </w:r>
    </w:p>
    <w:p>
      <w:pPr>
        <w:ind w:left="567"/>
      </w:pPr>
      <w:r>
        <w:rPr>
          <w:rFonts w:ascii="Courier New" w:hAnsi="Courier New"/>
          <w:color w:val="202020"/>
          <w:sz w:val="18"/>
        </w:rPr>
        <w:t>services/system/libraries/PHPExcel/Classes/PHPExcel/Writer/Excel5/Worksheet.php</w:t>
      </w:r>
    </w:p>
    <w:p>
      <w:pPr>
        <w:ind w:left="567"/>
      </w:pPr>
      <w:r>
        <w:rPr>
          <w:rFonts w:ascii="Courier New" w:hAnsi="Courier New"/>
          <w:color w:val="202020"/>
          <w:sz w:val="18"/>
        </w:rPr>
        <w:t>services/system/libraries/PHPExcel/Classes/PHPExcel/Writer/Excel5/Parser.php</w:t>
      </w:r>
    </w:p>
    <w:p>
      <w:pPr>
        <w:ind w:left="567"/>
      </w:pPr>
      <w:r>
        <w:rPr>
          <w:rFonts w:ascii="Courier New" w:hAnsi="Courier New"/>
          <w:color w:val="202020"/>
          <w:sz w:val="18"/>
        </w:rPr>
        <w:t>services/system/libraries/tcpdf/tcpdf.php</w:t>
      </w:r>
    </w:p>
    <w:p>
      <w:pPr>
        <w:ind w:left="567"/>
      </w:pPr>
      <w:r>
        <w:rPr>
          <w:rFonts w:ascii="Courier New" w:hAnsi="Courier New"/>
          <w:color w:val="202020"/>
          <w:sz w:val="18"/>
        </w:rPr>
        <w:t>services/system/libraries/tcpdf/include/tcpdf_filters.php</w:t>
      </w:r>
    </w:p>
    <w:p>
      <w:pPr>
        <w:ind w:left="567"/>
      </w:pPr>
      <w:r>
        <w:rPr>
          <w:rFonts w:ascii="Courier New" w:hAnsi="Courier New"/>
          <w:color w:val="202020"/>
          <w:sz w:val="18"/>
        </w:rPr>
        <w:t>services/system/libraries/tcpdf/include/barcodes/datamatrix.php</w:t>
      </w:r>
    </w:p>
    <w:p>
      <w:pPr>
        <w:ind w:left="567"/>
      </w:pPr>
      <w:r>
        <w:rPr>
          <w:rFonts w:ascii="Courier New" w:hAnsi="Courier New"/>
          <w:color w:val="202020"/>
          <w:sz w:val="18"/>
        </w:rPr>
        <w:t>services/system/libraries/tcpdf/include/barcodes/pdf417.php</w:t>
      </w:r>
    </w:p>
    <w:p>
      <w:pPr>
        <w:ind w:left="567"/>
      </w:pPr>
      <w:r>
        <w:rPr>
          <w:rFonts w:ascii="Courier New" w:hAnsi="Courier New"/>
          <w:color w:val="202020"/>
          <w:sz w:val="18"/>
        </w:rPr>
        <w:t>services/system/libraries/tcpdf/include/tcpdf_static.php</w:t>
      </w:r>
    </w:p>
    <w:p>
      <w:pPr>
        <w:ind w:left="567"/>
      </w:pPr>
      <w:r>
        <w:rPr>
          <w:rFonts w:ascii="Courier New" w:hAnsi="Courier New"/>
          <w:color w:val="202020"/>
          <w:sz w:val="18"/>
        </w:rPr>
        <w:t>services/system/libraries/tcpdf/include/tcpdf_images.php</w:t>
      </w:r>
    </w:p>
    <w:p>
      <w:pPr>
        <w:ind w:left="567"/>
      </w:pPr>
      <w:r>
        <w:rPr>
          <w:rFonts w:ascii="Courier New" w:hAnsi="Courier New"/>
          <w:color w:val="202020"/>
          <w:sz w:val="18"/>
        </w:rPr>
        <w:t>services/system/libraries/tcpdf/include/tcpdf_colors.php</w:t>
      </w:r>
    </w:p>
    <w:p>
      <w:pPr>
        <w:ind w:left="567"/>
      </w:pPr>
      <w:r>
        <w:rPr>
          <w:rFonts w:ascii="Courier New" w:hAnsi="Courier New"/>
          <w:color w:val="202020"/>
          <w:sz w:val="18"/>
        </w:rPr>
        <w:t>services/system/libraries/tcpdf/tcpdf_barcodes_1d.php</w:t>
      </w:r>
    </w:p>
    <w:p>
      <w:pPr>
        <w:ind w:left="567"/>
      </w:pPr>
      <w:r>
        <w:rPr>
          <w:rFonts w:ascii="Courier New" w:hAnsi="Courier New"/>
          <w:color w:val="202020"/>
          <w:sz w:val="18"/>
        </w:rPr>
        <w:t>services/system/libraries/tcpdf/tcpdf_parser.php</w:t>
      </w:r>
    </w:p>
    <w:p>
      <w:pPr>
        <w:ind w:left="567"/>
      </w:pPr>
      <w:r>
        <w:rPr>
          <w:rFonts w:ascii="Courier New" w:hAnsi="Courier New"/>
          <w:color w:val="202020"/>
          <w:sz w:val="18"/>
        </w:rPr>
        <w:t>supplier/application/controllers/eco_stays.php</w:t>
      </w:r>
    </w:p>
    <w:p>
      <w:pPr>
        <w:pBdr>
          <w:bottom w:val="single" w:sz="4" w:space="1" w:color="AAAAAA"/>
        </w:pBdr>
      </w:pPr>
    </w:p>
    <w:p>
      <w:pPr>
        <w:pStyle w:val="Heading2"/>
      </w:pPr>
      <w:r>
        <w:t>Appendix B — Workflow Configuration</w:t>
      </w:r>
    </w:p>
    <w:p>
      <w:pPr>
        <w:spacing w:after="120"/>
      </w:pPr>
      <w:r>
        <w:rPr>
          <w:rFonts w:ascii="Calibri" w:hAnsi="Calibri"/>
          <w:sz w:val="22"/>
        </w:rPr>
        <w:t xml:space="preserve">The checks in this report are run by </w:t>
      </w:r>
      <w:r>
        <w:rPr>
          <w:rFonts w:ascii="Calibri" w:hAnsi="Calibri"/>
          <w:sz w:val="22"/>
        </w:rPr>
        <w:t>.github/workflows/vertical-tests.yml</w:t>
      </w:r>
      <w:r>
        <w:rPr>
          <w:rFonts w:ascii="Calibri" w:hAnsi="Calibri"/>
          <w:sz w:val="22"/>
        </w:rPr>
        <w:t>.</w:t>
      </w:r>
    </w:p>
    <w:p>
      <w:pPr>
        <w:spacing w:after="120"/>
      </w:pPr>
      <w:r>
        <w:rPr>
          <w:rFonts w:ascii="Calibri" w:hAnsi="Calibri"/>
          <w:sz w:val="22"/>
        </w:rPr>
        <w:t xml:space="preserve">Post-deployment comprehensive reports (combining these checks with Azure runtime logs and integration tests) are generated by </w:t>
      </w:r>
      <w:r>
        <w:rPr>
          <w:rFonts w:ascii="Calibri" w:hAnsi="Calibri"/>
          <w:sz w:val="22"/>
        </w:rPr>
        <w:t>.github/workflows/post-deploy-audit-report.yml</w:t>
      </w:r>
      <w:r>
        <w:rPr>
          <w:rFonts w:ascii="Calibri" w:hAnsi="Calibri"/>
          <w:sz w:val="22"/>
        </w:rPr>
        <w:t>.</w:t>
      </w:r>
    </w:p>
    <w:p>
      <w:pPr>
        <w:spacing w:after="120"/>
      </w:pPr>
      <w:r>
        <w:rPr>
          <w:rFonts w:ascii="Calibri" w:hAnsi="Calibri"/>
          <w:sz w:val="22"/>
        </w:rPr>
        <w:t xml:space="preserve">Both reports are committed to this </w:t>
      </w:r>
      <w:r>
        <w:rPr>
          <w:rFonts w:ascii="Calibri" w:hAnsi="Calibri"/>
          <w:sz w:val="22"/>
        </w:rPr>
        <w:t>audit-report/</w:t>
      </w:r>
      <w:r>
        <w:rPr>
          <w:rFonts w:ascii="Calibri" w:hAnsi="Calibri"/>
          <w:sz w:val="22"/>
        </w:rPr>
        <w:t xml:space="preserve"> folder on every successful run against </w:t>
      </w:r>
      <w:r>
        <w:rPr>
          <w:rFonts w:ascii="Calibri" w:hAnsi="Calibri"/>
          <w:sz w:val="22"/>
        </w:rPr>
        <w:t>main</w:t>
      </w:r>
      <w:r>
        <w:rPr>
          <w:rFonts w:ascii="Calibri" w:hAnsi="Calibri"/>
          <w:sz w:val="22"/>
        </w:rPr>
        <w:t>.</w:t>
      </w:r>
    </w:p>
    <w:p>
      <w:pPr>
        <w:pBdr>
          <w:bottom w:val="single" w:sz="4" w:space="1" w:color="AAAAAA"/>
        </w:pBdr>
      </w:pPr>
    </w:p>
    <w:p>
      <w:pPr>
        <w:spacing w:after="120"/>
      </w:pPr>
      <w:r>
        <w:rPr>
          <w:rFonts w:ascii="Calibri" w:hAnsi="Calibri"/>
          <w:i/>
          <w:sz w:val="22"/>
        </w:rPr>
        <w:t>This document was generated from automated CI/CD pipeline data. For the full technical audit, see [`AUDIT_REPORT.md`](../AUDIT_REPORT.md). For the remediation roadmap, see [`REMEDIATION_ROADMAP.md`](../REMEDIATION_ROADMAP.md). For the risk register, see [`audit-files/Annex_J_Risk_Register_and_Remediation_Backlog.html`](../audit-files/Annex_J_Risk_Register_and_Remediation_Backlog.html).</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