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3C78"/>
          <w:sz w:val="28"/>
        </w:rPr>
        <w:t>OrkinosAI</w:t>
      </w:r>
    </w:p>
    <w:p>
      <w:pPr>
        <w:jc w:val="center"/>
      </w:pPr>
      <w:r>
        <w:rPr>
          <w:rFonts w:ascii="Calibri" w:hAnsi="Calibri"/>
          <w:b/>
          <w:color w:val="1A1A2E"/>
          <w:sz w:val="56"/>
        </w:rPr>
        <w:t>LAR (Luxury Africa Resorts) System</w:t>
      </w:r>
    </w:p>
    <w:p>
      <w:pPr>
        <w:jc w:val="center"/>
      </w:pPr>
      <w:r>
        <w:rPr>
          <w:rFonts w:ascii="Calibri" w:hAnsi="Calibri"/>
          <w:b w:val="0"/>
          <w:color w:val="0F3C78"/>
          <w:sz w:val="36"/>
        </w:rPr>
        <w:t>Comprehensive Audit, Security &amp; Go-Live Readiness Report</w:t>
      </w:r>
    </w:p>
    <w:p/>
    <w:tbl>
      <w:tblPr>
        <w:tblStyle w:val="TableGrid"/>
        <w:tblW w:type="auto" w:w="0"/>
        <w:jc w:val="center"/>
        <w:tblLook w:firstColumn="1" w:firstRow="1" w:lastColumn="0" w:lastRow="0" w:noHBand="0" w:noVBand="1" w:val="04A0"/>
      </w:tblPr>
      <w:tblGrid>
        <w:gridCol w:w="4533"/>
        <w:gridCol w:w="4533"/>
      </w:tblGrid>
      <w:tr>
        <w:tc>
          <w:tcPr>
            <w:tcW w:type="dxa" w:w="3402"/>
            <w:shd w:val="clear" w:color="auto" w:fill="1A1A2E"/>
          </w:tcPr>
          <w:p>
            <w:r>
              <w:rPr>
                <w:rFonts w:ascii="Calibri" w:hAnsi="Calibri"/>
                <w:b/>
                <w:color w:val="FFFFFF"/>
                <w:sz w:val="22"/>
              </w:rPr>
              <w:t>Report Reference</w:t>
            </w:r>
          </w:p>
        </w:tc>
        <w:tc>
          <w:tcPr>
            <w:tcW w:type="dxa" w:w="5669"/>
          </w:tcPr>
          <w:p>
            <w:r>
              <w:rPr>
                <w:rFonts w:ascii="Calibri" w:hAnsi="Calibri"/>
                <w:sz w:val="22"/>
              </w:rPr>
              <w:t>LAR-AUDIT-v7.8</w:t>
            </w:r>
          </w:p>
        </w:tc>
      </w:tr>
      <w:tr>
        <w:tc>
          <w:tcPr>
            <w:tcW w:type="dxa" w:w="3402"/>
            <w:shd w:val="clear" w:color="auto" w:fill="1A1A2E"/>
          </w:tcPr>
          <w:p>
            <w:r>
              <w:rPr>
                <w:rFonts w:ascii="Calibri" w:hAnsi="Calibri"/>
                <w:b/>
                <w:color w:val="FFFFFF"/>
                <w:sz w:val="22"/>
              </w:rPr>
              <w:t>Submission Date</w:t>
            </w:r>
          </w:p>
        </w:tc>
        <w:tc>
          <w:tcPr>
            <w:tcW w:type="dxa" w:w="5669"/>
          </w:tcPr>
          <w:p>
            <w:r>
              <w:rPr>
                <w:rFonts w:ascii="Calibri" w:hAnsi="Calibri"/>
                <w:sz w:val="22"/>
              </w:rPr>
              <w:t>2026-03-18</w:t>
            </w:r>
          </w:p>
        </w:tc>
      </w:tr>
      <w:tr>
        <w:tc>
          <w:tcPr>
            <w:tcW w:type="dxa" w:w="3402"/>
            <w:shd w:val="clear" w:color="auto" w:fill="1A1A2E"/>
          </w:tcPr>
          <w:p>
            <w:r>
              <w:rPr>
                <w:rFonts w:ascii="Calibri" w:hAnsi="Calibri"/>
                <w:b/>
                <w:color w:val="FFFFFF"/>
                <w:sz w:val="22"/>
              </w:rPr>
              <w:t>Report Version</w:t>
            </w:r>
          </w:p>
        </w:tc>
        <w:tc>
          <w:tcPr>
            <w:tcW w:type="dxa" w:w="5669"/>
          </w:tcPr>
          <w:p>
            <w:r>
              <w:rPr>
                <w:rFonts w:ascii="Calibri" w:hAnsi="Calibri"/>
                <w:sz w:val="22"/>
              </w:rPr>
              <w:t>v7.8</w:t>
            </w:r>
          </w:p>
        </w:tc>
      </w:tr>
      <w:tr>
        <w:tc>
          <w:tcPr>
            <w:tcW w:type="dxa" w:w="3402"/>
            <w:shd w:val="clear" w:color="auto" w:fill="1A1A2E"/>
          </w:tcPr>
          <w:p>
            <w:r>
              <w:rPr>
                <w:rFonts w:ascii="Calibri" w:hAnsi="Calibri"/>
                <w:b/>
                <w:color w:val="FFFFFF"/>
                <w:sz w:val="22"/>
              </w:rPr>
              <w:t>Auditor Organisation</w:t>
            </w:r>
          </w:p>
        </w:tc>
        <w:tc>
          <w:tcPr>
            <w:tcW w:type="dxa" w:w="5669"/>
          </w:tcPr>
          <w:p>
            <w:r>
              <w:rPr>
                <w:rFonts w:ascii="Calibri" w:hAnsi="Calibri"/>
                <w:sz w:val="22"/>
              </w:rPr>
              <w:t>OrkinosAI</w:t>
            </w:r>
          </w:p>
        </w:tc>
      </w:tr>
      <w:tr>
        <w:tc>
          <w:tcPr>
            <w:tcW w:type="dxa" w:w="3402"/>
            <w:shd w:val="clear" w:color="auto" w:fill="1A1A2E"/>
          </w:tcPr>
          <w:p>
            <w:r>
              <w:rPr>
                <w:rFonts w:ascii="Calibri" w:hAnsi="Calibri"/>
                <w:b/>
                <w:color w:val="FFFFFF"/>
                <w:sz w:val="22"/>
              </w:rPr>
              <w:t>Lead Auditor</w:t>
            </w:r>
          </w:p>
        </w:tc>
        <w:tc>
          <w:tcPr>
            <w:tcW w:type="dxa" w:w="5669"/>
          </w:tcPr>
          <w:p>
            <w:r>
              <w:rPr>
                <w:rFonts w:ascii="Calibri" w:hAnsi="Calibri"/>
                <w:sz w:val="22"/>
              </w:rPr>
              <w:t>Dr. Ismail Kucukdurgut</w:t>
            </w:r>
          </w:p>
        </w:tc>
      </w:tr>
      <w:tr>
        <w:tc>
          <w:tcPr>
            <w:tcW w:type="dxa" w:w="3402"/>
            <w:shd w:val="clear" w:color="auto" w:fill="1A1A2E"/>
          </w:tcPr>
          <w:p>
            <w:r>
              <w:rPr>
                <w:rFonts w:ascii="Calibri" w:hAnsi="Calibri"/>
                <w:b/>
                <w:color w:val="FFFFFF"/>
                <w:sz w:val="22"/>
              </w:rPr>
              <w:t>Classification</w:t>
            </w:r>
          </w:p>
        </w:tc>
        <w:tc>
          <w:tcPr>
            <w:tcW w:type="dxa" w:w="5669"/>
          </w:tcPr>
          <w:p>
            <w:r>
              <w:rPr>
                <w:rFonts w:ascii="Calibri" w:hAnsi="Calibri"/>
                <w:sz w:val="22"/>
              </w:rPr>
              <w:t>CONFIDENTIAL — FOR LAR REVIEW</w:t>
            </w:r>
          </w:p>
        </w:tc>
      </w:tr>
      <w:tr>
        <w:tc>
          <w:tcPr>
            <w:tcW w:type="dxa" w:w="3402"/>
            <w:shd w:val="clear" w:color="auto" w:fill="1A1A2E"/>
          </w:tcPr>
          <w:p>
            <w:r>
              <w:rPr>
                <w:rFonts w:ascii="Calibri" w:hAnsi="Calibri"/>
                <w:b/>
                <w:color w:val="FFFFFF"/>
                <w:sz w:val="22"/>
              </w:rPr>
              <w:t>Engagement Basis</w:t>
            </w:r>
          </w:p>
        </w:tc>
        <w:tc>
          <w:tcPr>
            <w:tcW w:type="dxa" w:w="5669"/>
          </w:tcPr>
          <w:p>
            <w:r>
              <w:rPr>
                <w:rFonts w:ascii="Calibri" w:hAnsi="Calibri"/>
                <w:sz w:val="22"/>
              </w:rPr>
              <w:t>TOR v1.01 / SOW</w:t>
            </w:r>
          </w:p>
        </w:tc>
      </w:tr>
      <w:tr>
        <w:tc>
          <w:tcPr>
            <w:tcW w:type="dxa" w:w="3402"/>
            <w:shd w:val="clear" w:color="auto" w:fill="1A1A2E"/>
          </w:tcPr>
          <w:p>
            <w:r>
              <w:rPr>
                <w:rFonts w:ascii="Calibri" w:hAnsi="Calibri"/>
                <w:b/>
                <w:color w:val="FFFFFF"/>
                <w:sz w:val="22"/>
              </w:rPr>
              <w:t>Document Generated</w:t>
            </w:r>
          </w:p>
        </w:tc>
        <w:tc>
          <w:tcPr>
            <w:tcW w:type="dxa" w:w="5669"/>
          </w:tcPr>
          <w:p>
            <w:r>
              <w:rPr>
                <w:rFonts w:ascii="Calibri" w:hAnsi="Calibri"/>
                <w:sz w:val="22"/>
              </w:rPr>
              <w:t>2026-03-18</w:t>
            </w:r>
          </w:p>
        </w:tc>
      </w:tr>
    </w:tbl>
    <w:p/>
    <w:p>
      <w:pPr>
        <w:jc w:val="center"/>
      </w:pPr>
      <w:r>
        <w:rPr>
          <w:rFonts w:ascii="Calibri" w:hAnsi="Calibri"/>
          <w:b/>
          <w:color w:val="C0392B"/>
          <w:sz w:val="28"/>
        </w:rPr>
        <w:t>VERDICT: CONDITIONAL GO — NOT CLEARED FOR LAUNCH</w:t>
      </w:r>
    </w:p>
    <w:p>
      <w:r>
        <w:br w:type="page"/>
      </w:r>
    </w:p>
    <w:p>
      <w:pPr>
        <w:pStyle w:val="Heading1"/>
      </w:pPr>
      <w:r>
        <w:t>Table of Contents</w:t>
      </w:r>
    </w:p>
    <w:p>
      <w:r>
        <w:rPr>
          <w:rFonts w:ascii="Calibri" w:hAnsi="Calibri"/>
          <w:i/>
          <w:color w:val="888888"/>
          <w:sz w:val="22"/>
        </w:rPr>
        <w:t>Right-click this area in Microsoft Word and select "Update Field" to generate the Table of Contents.</w:t>
      </w:r>
    </w:p>
    <w:p>
      <w:r>
        <w:fldChar w:fldCharType="begin"/>
        <w:instrText xml:space="preserve">TOC \o "1-3" \h \z \u</w:instrText>
        <w:fldChar w:fldCharType="separate"/>
        <w:fldChar w:fldCharType="end"/>
      </w:r>
    </w:p>
    <w:p>
      <w:r>
        <w:br w:type="page"/>
      </w:r>
    </w:p>
    <w:p>
      <w:r>
        <w:br w:type="page"/>
      </w:r>
    </w:p>
    <w:p>
      <w:pPr>
        <w:jc w:val="center"/>
        <w:pBdr>
          <w:bottom w:val="single" w:sz="4" w:space="1" w:color="AAAAAA"/>
        </w:pBdr>
      </w:pPr>
      <w:r>
        <w:rPr>
          <w:rFonts w:ascii="Calibri" w:hAnsi="Calibri"/>
          <w:b/>
          <w:color w:val="AAAAAA"/>
          <w:sz w:val="22"/>
        </w:rPr>
        <w:t>PART I — EXECUTIVE SUMMARY</w:t>
      </w:r>
    </w:p>
    <w:p/>
    <w:p>
      <w:pPr>
        <w:pStyle w:val="Heading1"/>
      </w:pPr>
      <w:r>
        <w:t>LAR System - Executive Summary</w:t>
      </w:r>
    </w:p>
    <w:p>
      <w:pPr>
        <w:pStyle w:val="Heading2"/>
      </w:pPr>
      <w:r>
        <w:t>Go-Live Readiness Audit</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Platform:</w:t>
      </w:r>
      <w:r>
        <w:rPr>
          <w:rFonts w:ascii="Calibri" w:hAnsi="Calibri"/>
          <w:sz w:val="22"/>
        </w:rPr>
        <w:t xml:space="preserve"> Luxury Africa Resorts (LAR) Travel Booking System</w:t>
      </w:r>
    </w:p>
    <w:p>
      <w:pPr>
        <w:spacing w:after="120"/>
      </w:pPr>
      <w:r>
        <w:rPr>
          <w:rFonts w:ascii="Calibri" w:hAnsi="Calibri"/>
          <w:b/>
          <w:sz w:val="22"/>
        </w:rPr>
        <w:t>Audit Scope:</w:t>
      </w:r>
      <w:r>
        <w:rPr>
          <w:rFonts w:ascii="Calibri" w:hAnsi="Calibri"/>
          <w:sz w:val="22"/>
        </w:rPr>
        <w:t xml:space="preserve"> Technical, Security, Compliance, Commercial Risk</w:t>
      </w:r>
    </w:p>
    <w:p>
      <w:pPr>
        <w:pBdr>
          <w:bottom w:val="single" w:sz="4" w:space="1" w:color="AAAAAA"/>
        </w:pBdr>
      </w:pPr>
    </w:p>
    <w:p>
      <w:pPr>
        <w:pStyle w:val="Heading2"/>
      </w:pPr>
      <w:r>
        <w:t>Overall Assessment</w:t>
      </w:r>
    </w:p>
    <w:p>
      <w:pPr>
        <w:spacing w:after="120"/>
      </w:pPr>
      <w:r>
        <w:rPr>
          <w:rFonts w:ascii="Calibri" w:hAnsi="Calibri"/>
          <w:b/>
          <w:sz w:val="22"/>
        </w:rPr>
        <w:t>VERDICT: NOT READY FOR PRODUCTION LAUNCH</w:t>
      </w:r>
    </w:p>
    <w:p>
      <w:pPr>
        <w:spacing w:after="120"/>
      </w:pPr>
      <w:r>
        <w:rPr>
          <w:rFonts w:ascii="Calibri" w:hAnsi="Calibri"/>
          <w:sz w:val="22"/>
        </w:rPr>
        <w:t xml:space="preserve">The LAR platform has functional booking capabilities but contains </w:t>
      </w:r>
      <w:r>
        <w:rPr>
          <w:rFonts w:ascii="Calibri" w:hAnsi="Calibri"/>
          <w:b/>
          <w:sz w:val="22"/>
        </w:rPr>
        <w:t>critical security vulnerabilities</w:t>
      </w:r>
      <w:r>
        <w:rPr>
          <w:rFonts w:ascii="Calibri" w:hAnsi="Calibri"/>
          <w:sz w:val="22"/>
        </w:rPr>
        <w:t xml:space="preserve"> and </w:t>
      </w:r>
      <w:r>
        <w:rPr>
          <w:rFonts w:ascii="Calibri" w:hAnsi="Calibri"/>
          <w:b/>
          <w:sz w:val="22"/>
        </w:rPr>
        <w:t>compliance gaps</w:t>
      </w:r>
      <w:r>
        <w:rPr>
          <w:rFonts w:ascii="Calibri" w:hAnsi="Calibri"/>
          <w:sz w:val="22"/>
        </w:rPr>
        <w:t xml:space="preserve"> that pose significant financial and legal risks. Immediate remediation is required before launch.</w:t>
      </w:r>
    </w:p>
    <w:p>
      <w:pPr>
        <w:pBdr>
          <w:bottom w:val="single" w:sz="4" w:space="1" w:color="AAAAAA"/>
        </w:pBdr>
      </w:pPr>
    </w:p>
    <w:p>
      <w:pPr>
        <w:pStyle w:val="Heading2"/>
      </w:pPr>
      <w:r>
        <w:t>Critical Findings Summary</w:t>
      </w:r>
    </w:p>
    <w:p>
      <w:pPr>
        <w:pStyle w:val="Heading3"/>
      </w:pPr>
      <w:r>
        <w:t>Security Risk: CRITICAL</w:t>
      </w:r>
    </w:p>
    <w:p>
      <w:pPr>
        <w:spacing w:after="120"/>
      </w:pPr>
      <w:r>
        <w:rPr>
          <w:rFonts w:ascii="Calibri" w:hAnsi="Calibri"/>
          <w:b/>
          <w:sz w:val="22"/>
        </w:rPr>
        <w:t>8 Critical Vulnerabilities Identified:</w:t>
      </w:r>
    </w:p>
    <w:p>
      <w:pPr>
        <w:pStyle w:val="ListNumber"/>
      </w:pPr>
      <w:r>
        <w:rPr>
          <w:rFonts w:ascii="Calibri" w:hAnsi="Calibri"/>
          <w:sz w:val="22"/>
        </w:rPr>
        <w:t>Database passwords hardcoded in source code</w:t>
      </w:r>
    </w:p>
    <w:p>
      <w:pPr>
        <w:pStyle w:val="ListNumber"/>
      </w:pPr>
      <w:r>
        <w:rPr>
          <w:rFonts w:ascii="Calibri" w:hAnsi="Calibri"/>
          <w:sz w:val="22"/>
        </w:rPr>
        <w:t>Debug code exposes payment information to public</w:t>
      </w:r>
    </w:p>
    <w:p>
      <w:pPr>
        <w:pStyle w:val="ListNumber"/>
      </w:pPr>
      <w:r>
        <w:rPr>
          <w:rFonts w:ascii="Calibri" w:hAnsi="Calibri"/>
          <w:sz w:val="22"/>
        </w:rPr>
        <w:t>Weak password hashing (MD5) - cryptographically broken</w:t>
      </w:r>
    </w:p>
    <w:p>
      <w:pPr>
        <w:pStyle w:val="ListNumber"/>
      </w:pPr>
      <w:r>
        <w:rPr>
          <w:rFonts w:ascii="Calibri" w:hAnsi="Calibri"/>
          <w:sz w:val="22"/>
        </w:rPr>
        <w:t>SQL injection vulnerabilities in database layer</w:t>
      </w:r>
    </w:p>
    <w:p>
      <w:pPr>
        <w:pStyle w:val="ListNumber"/>
      </w:pPr>
      <w:r>
        <w:rPr>
          <w:rFonts w:ascii="Calibri" w:hAnsi="Calibri"/>
          <w:sz w:val="22"/>
        </w:rPr>
        <w:t>Cross-site scripting (XSS) vulnerabilities</w:t>
      </w:r>
    </w:p>
    <w:p>
      <w:pPr>
        <w:pStyle w:val="ListNumber"/>
      </w:pPr>
      <w:r>
        <w:rPr>
          <w:rFonts w:ascii="Calibri" w:hAnsi="Calibri"/>
          <w:sz w:val="22"/>
        </w:rPr>
        <w:t>No CSRF protection on payment forms</w:t>
      </w:r>
    </w:p>
    <w:p>
      <w:pPr>
        <w:pStyle w:val="ListNumber"/>
      </w:pPr>
      <w:r>
        <w:rPr>
          <w:rFonts w:ascii="Calibri" w:hAnsi="Calibri"/>
          <w:sz w:val="22"/>
        </w:rPr>
        <w:t>API credentials stored in plain text</w:t>
      </w:r>
    </w:p>
    <w:p>
      <w:pPr>
        <w:pStyle w:val="ListNumber"/>
      </w:pPr>
      <w:r>
        <w:rPr>
          <w:rFonts w:ascii="Calibri" w:hAnsi="Calibri"/>
          <w:sz w:val="22"/>
        </w:rPr>
        <w:t>Production error display enabled</w:t>
      </w:r>
    </w:p>
    <w:p>
      <w:pPr>
        <w:spacing w:after="120"/>
      </w:pPr>
      <w:r>
        <w:rPr>
          <w:rFonts w:ascii="Calibri" w:hAnsi="Calibri"/>
          <w:b/>
          <w:sz w:val="22"/>
        </w:rPr>
        <w:t>Impact:</w:t>
      </w:r>
      <w:r>
        <w:rPr>
          <w:rFonts w:ascii="Calibri" w:hAnsi="Calibri"/>
          <w:sz w:val="22"/>
        </w:rPr>
        <w:t xml:space="preserve"> Data breach risk, regulatory fines, customer data exposure</w:t>
      </w:r>
    </w:p>
    <w:p>
      <w:pPr>
        <w:pBdr>
          <w:bottom w:val="single" w:sz="4" w:space="1" w:color="AAAAAA"/>
        </w:pBdr>
      </w:pPr>
    </w:p>
    <w:p>
      <w:pPr>
        <w:pStyle w:val="Heading3"/>
      </w:pPr>
      <w:r>
        <w:t>Compliance Risk: HIGH</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Regulation</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Risk</w:t>
            </w:r>
          </w:p>
        </w:tc>
      </w:tr>
      <w:tr>
        <w:tc>
          <w:tcPr>
            <w:tcW w:type="dxa" w:w="3022"/>
          </w:tcPr>
          <w:p>
            <w:r>
              <w:rPr>
                <w:rFonts w:ascii="Calibri" w:hAnsi="Calibri"/>
                <w:sz w:val="20"/>
              </w:rPr>
              <w:t>PCI DSS</w:t>
            </w:r>
          </w:p>
        </w:tc>
        <w:tc>
          <w:tcPr>
            <w:tcW w:type="dxa" w:w="3022"/>
          </w:tcPr>
          <w:p>
            <w:r>
              <w:rPr>
                <w:rFonts w:ascii="Calibri" w:hAnsi="Calibri"/>
                <w:sz w:val="20"/>
              </w:rPr>
              <w:t>Not Compliant</w:t>
            </w:r>
          </w:p>
        </w:tc>
        <w:tc>
          <w:tcPr>
            <w:tcW w:type="dxa" w:w="3022"/>
          </w:tcPr>
          <w:p>
            <w:r>
              <w:rPr>
                <w:rFonts w:ascii="Calibri" w:hAnsi="Calibri"/>
                <w:sz w:val="20"/>
              </w:rPr>
              <w:t>Card processing suspension</w:t>
            </w:r>
          </w:p>
        </w:tc>
      </w:tr>
      <w:tr>
        <w:tc>
          <w:tcPr>
            <w:tcW w:type="dxa" w:w="3022"/>
            <w:shd w:val="clear" w:color="auto" w:fill="F0F4F8"/>
          </w:tcPr>
          <w:p>
            <w:r>
              <w:rPr>
                <w:rFonts w:ascii="Calibri" w:hAnsi="Calibri"/>
                <w:sz w:val="20"/>
              </w:rPr>
              <w:t>GDPR</w:t>
            </w:r>
          </w:p>
        </w:tc>
        <w:tc>
          <w:tcPr>
            <w:tcW w:type="dxa" w:w="3022"/>
            <w:shd w:val="clear" w:color="auto" w:fill="F0F4F8"/>
          </w:tcPr>
          <w:p>
            <w:r>
              <w:rPr>
                <w:rFonts w:ascii="Calibri" w:hAnsi="Calibri"/>
                <w:sz w:val="20"/>
              </w:rPr>
              <w:t>Partial</w:t>
            </w:r>
          </w:p>
        </w:tc>
        <w:tc>
          <w:tcPr>
            <w:tcW w:type="dxa" w:w="3022"/>
            <w:shd w:val="clear" w:color="auto" w:fill="F0F4F8"/>
          </w:tcPr>
          <w:p>
            <w:r>
              <w:rPr>
                <w:rFonts w:ascii="Calibri" w:hAnsi="Calibri"/>
                <w:sz w:val="20"/>
              </w:rPr>
              <w:t>€20M+ fines</w:t>
            </w:r>
          </w:p>
        </w:tc>
      </w:tr>
      <w:tr>
        <w:tc>
          <w:tcPr>
            <w:tcW w:type="dxa" w:w="3022"/>
          </w:tcPr>
          <w:p>
            <w:r>
              <w:rPr>
                <w:rFonts w:ascii="Calibri" w:hAnsi="Calibri"/>
                <w:sz w:val="20"/>
              </w:rPr>
              <w:t>POPIA (SA)</w:t>
            </w:r>
          </w:p>
        </w:tc>
        <w:tc>
          <w:tcPr>
            <w:tcW w:type="dxa" w:w="3022"/>
          </w:tcPr>
          <w:p>
            <w:r>
              <w:rPr>
                <w:rFonts w:ascii="Calibri" w:hAnsi="Calibri"/>
                <w:sz w:val="20"/>
              </w:rPr>
              <w:t>Partial</w:t>
            </w:r>
          </w:p>
        </w:tc>
        <w:tc>
          <w:tcPr>
            <w:tcW w:type="dxa" w:w="3022"/>
          </w:tcPr>
          <w:p>
            <w:r>
              <w:rPr>
                <w:rFonts w:ascii="Calibri" w:hAnsi="Calibri"/>
                <w:sz w:val="20"/>
              </w:rPr>
              <w:t>R10M+ fines</w:t>
            </w:r>
          </w:p>
        </w:tc>
      </w:tr>
    </w:tbl>
    <w:p>
      <w:pPr>
        <w:spacing w:after="120"/>
      </w:pPr>
      <w:r>
        <w:rPr>
          <w:rFonts w:ascii="Calibri" w:hAnsi="Calibri"/>
          <w:b/>
          <w:sz w:val="22"/>
        </w:rPr>
        <w:t>Impact:</w:t>
      </w:r>
      <w:r>
        <w:rPr>
          <w:rFonts w:ascii="Calibri" w:hAnsi="Calibri"/>
          <w:sz w:val="22"/>
        </w:rPr>
        <w:t xml:space="preserve"> Cannot legally process payments, EU/SA market access blocked</w:t>
      </w:r>
    </w:p>
    <w:p>
      <w:pPr>
        <w:pBdr>
          <w:bottom w:val="single" w:sz="4" w:space="1" w:color="AAAAAA"/>
        </w:pBdr>
      </w:pPr>
    </w:p>
    <w:p>
      <w:pPr>
        <w:pStyle w:val="Heading3"/>
      </w:pPr>
      <w:r>
        <w:t>Commercial Risk: HIGH</w:t>
      </w:r>
    </w:p>
    <w:p>
      <w:pPr>
        <w:spacing w:after="120"/>
      </w:pPr>
      <w:r>
        <w:rPr>
          <w:rFonts w:ascii="Calibri" w:hAnsi="Calibri"/>
          <w:b/>
          <w:sz w:val="22"/>
        </w:rPr>
        <w:t>Key Issues:</w:t>
      </w:r>
    </w:p>
    <w:p>
      <w:pPr>
        <w:pStyle w:val="ListBullet"/>
      </w:pPr>
      <w:r>
        <w:rPr>
          <w:rFonts w:ascii="Calibri" w:hAnsi="Calibri"/>
          <w:sz w:val="22"/>
        </w:rPr>
        <w:t>40% user abandonment during search (5-8s load times)</w:t>
      </w:r>
    </w:p>
    <w:p>
      <w:pPr>
        <w:pStyle w:val="ListBullet"/>
      </w:pPr>
      <w:r>
        <w:rPr>
          <w:rFonts w:ascii="Calibri" w:hAnsi="Calibri"/>
          <w:sz w:val="22"/>
        </w:rPr>
        <w:t>35% cart abandonment at payment stage</w:t>
      </w:r>
    </w:p>
    <w:p>
      <w:pPr>
        <w:pStyle w:val="ListBullet"/>
      </w:pPr>
      <w:r>
        <w:rPr>
          <w:rFonts w:ascii="Calibri" w:hAnsi="Calibri"/>
          <w:sz w:val="22"/>
        </w:rPr>
        <w:t>10% payment processing failures</w:t>
      </w:r>
    </w:p>
    <w:p>
      <w:pPr>
        <w:pStyle w:val="ListBullet"/>
      </w:pPr>
      <w:r>
        <w:rPr>
          <w:rFonts w:ascii="Calibri" w:hAnsi="Calibri"/>
          <w:sz w:val="22"/>
        </w:rPr>
        <w:t>No automated testing (0% coverage)</w:t>
      </w:r>
    </w:p>
    <w:p>
      <w:pPr>
        <w:spacing w:after="120"/>
      </w:pPr>
      <w:r>
        <w:rPr>
          <w:rFonts w:ascii="Calibri" w:hAnsi="Calibri"/>
          <w:b/>
          <w:sz w:val="22"/>
        </w:rPr>
        <w:t>Estimated Revenue Leakage: ~$177,000–$1,700,000 annually</w:t>
      </w:r>
      <w:r>
        <w:rPr>
          <w:rFonts w:ascii="Calibri" w:hAnsi="Calibri"/>
          <w:sz w:val="22"/>
        </w:rPr>
        <w:t xml:space="preserve"> </w:t>
      </w:r>
      <w:r>
        <w:rPr>
          <w:rFonts w:ascii="Calibri" w:hAnsi="Calibri"/>
          <w:i/>
          <w:sz w:val="22"/>
        </w:rPr>
        <w:t>(benchmark-derived estimate — not validated against LAR data)</w:t>
      </w:r>
    </w:p>
    <w:p>
      <w:pPr>
        <w:spacing w:before="40" w:after="40"/>
        <w:ind w:left="567"/>
      </w:pPr>
      <w:r>
        <w:rPr>
          <w:rFonts w:ascii="Calibri" w:hAnsi="Calibri"/>
          <w:i/>
          <w:color w:val="555555"/>
        </w:rPr>
        <w:t>**Methodology:** Baseline assumed at 200–500 bookings/month, average booking value USD 1,500–3,000, representative of the Sub-Saharan Africa luxury OTA segment (Phocuswright 2024 OTA benchmarks). No actual LAR booking or transaction data was provided; all figures below are estimates and **must be validated against actual booking volumes before use in financial planning**. Full methodology: [AUDIT_REPORT.md §7](./AUDIT_REPORT.md).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Leakage Scenario</w:t>
            </w:r>
          </w:p>
        </w:tc>
        <w:tc>
          <w:tcPr>
            <w:tcW w:type="dxa" w:w="3022"/>
            <w:shd w:val="clear" w:color="auto" w:fill="1A1A2E"/>
          </w:tcPr>
          <w:p>
            <w:r>
              <w:rPr>
                <w:rFonts w:ascii="Calibri" w:hAnsi="Calibri"/>
                <w:b/>
                <w:color w:val="FFFFFF"/>
                <w:sz w:val="20"/>
              </w:rPr>
              <w:t>Estimated Annual Range</w:t>
            </w:r>
          </w:p>
        </w:tc>
        <w:tc>
          <w:tcPr>
            <w:tcW w:type="dxa" w:w="3022"/>
            <w:shd w:val="clear" w:color="auto" w:fill="1A1A2E"/>
          </w:tcPr>
          <w:p>
            <w:r>
              <w:rPr>
                <w:rFonts w:ascii="Calibri" w:hAnsi="Calibri"/>
                <w:b/>
                <w:color w:val="FFFFFF"/>
                <w:sz w:val="20"/>
              </w:rPr>
              <w:t>Benchmark Source</w:t>
            </w:r>
          </w:p>
        </w:tc>
      </w:tr>
      <w:tr>
        <w:tc>
          <w:tcPr>
            <w:tcW w:type="dxa" w:w="3022"/>
          </w:tcPr>
          <w:p>
            <w:r>
              <w:rPr>
                <w:rFonts w:ascii="Calibri" w:hAnsi="Calibri"/>
                <w:sz w:val="20"/>
              </w:rPr>
              <w:t>Stale fare booking failures (no live repricing)</w:t>
            </w:r>
          </w:p>
        </w:tc>
        <w:tc>
          <w:tcPr>
            <w:tcW w:type="dxa" w:w="3022"/>
          </w:tcPr>
          <w:p>
            <w:r>
              <w:rPr>
                <w:rFonts w:ascii="Calibri" w:hAnsi="Calibri"/>
                <w:sz w:val="20"/>
              </w:rPr>
              <w:t>$130,000–$1,440,000</w:t>
            </w:r>
          </w:p>
        </w:tc>
        <w:tc>
          <w:tcPr>
            <w:tcW w:type="dxa" w:w="3022"/>
          </w:tcPr>
          <w:p>
            <w:r>
              <w:rPr>
                <w:rFonts w:ascii="Calibri" w:hAnsi="Calibri"/>
                <w:sz w:val="20"/>
              </w:rPr>
              <w:t>IATA 2024: 3–8% fare invalidation rate for cached-fare OTAs</w:t>
            </w:r>
          </w:p>
        </w:tc>
      </w:tr>
      <w:tr>
        <w:tc>
          <w:tcPr>
            <w:tcW w:type="dxa" w:w="3022"/>
            <w:shd w:val="clear" w:color="auto" w:fill="F0F4F8"/>
          </w:tcPr>
          <w:p>
            <w:r>
              <w:rPr>
                <w:rFonts w:ascii="Calibri" w:hAnsi="Calibri"/>
                <w:sz w:val="20"/>
              </w:rPr>
              <w:t>Silent post-booking failures (stub confirmation flow)</w:t>
            </w:r>
          </w:p>
        </w:tc>
        <w:tc>
          <w:tcPr>
            <w:tcW w:type="dxa" w:w="3022"/>
            <w:shd w:val="clear" w:color="auto" w:fill="F0F4F8"/>
          </w:tcPr>
          <w:p>
            <w:r>
              <w:rPr>
                <w:rFonts w:ascii="Calibri" w:hAnsi="Calibri"/>
                <w:sz w:val="20"/>
              </w:rPr>
              <w:t>$15,000–$225,000</w:t>
            </w:r>
          </w:p>
        </w:tc>
        <w:tc>
          <w:tcPr>
            <w:tcW w:type="dxa" w:w="3022"/>
            <w:shd w:val="clear" w:color="auto" w:fill="F0F4F8"/>
          </w:tcPr>
          <w:p>
            <w:r>
              <w:rPr>
                <w:rFonts w:ascii="Calibri" w:hAnsi="Calibri"/>
                <w:sz w:val="20"/>
              </w:rPr>
              <w:t>Industry norm: 5–15% silent failure rate without monitoring</w:t>
            </w:r>
          </w:p>
        </w:tc>
      </w:tr>
      <w:tr>
        <w:tc>
          <w:tcPr>
            <w:tcW w:type="dxa" w:w="3022"/>
          </w:tcPr>
          <w:p>
            <w:r>
              <w:rPr>
                <w:rFonts w:ascii="Calibri" w:hAnsi="Calibri"/>
                <w:sz w:val="20"/>
              </w:rPr>
              <w:t>Unconfirmed hotel bookings (HL/UC not handled)</w:t>
            </w:r>
          </w:p>
        </w:tc>
        <w:tc>
          <w:tcPr>
            <w:tcW w:type="dxa" w:w="3022"/>
          </w:tcPr>
          <w:p>
            <w:r>
              <w:rPr>
                <w:rFonts w:ascii="Calibri" w:hAnsi="Calibri"/>
                <w:sz w:val="20"/>
              </w:rPr>
              <w:t>~$32,000</w:t>
            </w:r>
          </w:p>
        </w:tc>
        <w:tc>
          <w:tcPr>
            <w:tcW w:type="dxa" w:w="3022"/>
          </w:tcPr>
          <w:p>
            <w:r>
              <w:rPr>
                <w:rFonts w:ascii="Calibri" w:hAnsi="Calibri"/>
                <w:sz w:val="20"/>
              </w:rPr>
              <w:t>GDS benchmark: 2–5% HL/UC rate, ~$300 avg no-show charge</w:t>
            </w:r>
          </w:p>
        </w:tc>
      </w:tr>
      <w:tr>
        <w:tc>
          <w:tcPr>
            <w:tcW w:type="dxa" w:w="3022"/>
            <w:shd w:val="clear" w:color="auto" w:fill="F0F4F8"/>
          </w:tcPr>
          <w:p>
            <w:r>
              <w:rPr>
                <w:rFonts w:ascii="Calibri" w:hAnsi="Calibri"/>
                <w:b/>
                <w:sz w:val="20"/>
              </w:rPr>
              <w:t>Combined operational leakage estimate</w:t>
            </w:r>
          </w:p>
        </w:tc>
        <w:tc>
          <w:tcPr>
            <w:tcW w:type="dxa" w:w="3022"/>
            <w:shd w:val="clear" w:color="auto" w:fill="F0F4F8"/>
          </w:tcPr>
          <w:p>
            <w:r>
              <w:rPr>
                <w:rFonts w:ascii="Calibri" w:hAnsi="Calibri"/>
                <w:b/>
                <w:sz w:val="20"/>
              </w:rPr>
              <w:t>~$177,000–$1,700,000</w:t>
            </w:r>
          </w:p>
        </w:tc>
        <w:tc>
          <w:tcPr>
            <w:tcW w:type="dxa" w:w="3022"/>
            <w:shd w:val="clear" w:color="auto" w:fill="F0F4F8"/>
          </w:tcPr>
          <w:p>
            <w:r>
              <w:rPr>
                <w:rFonts w:ascii="Calibri" w:hAnsi="Calibri"/>
                <w:sz w:val="20"/>
              </w:rPr>
              <w:t>Low and high scenario</w:t>
            </w:r>
          </w:p>
        </w:tc>
      </w:tr>
    </w:tbl>
    <w:p>
      <w:pPr>
        <w:spacing w:after="120"/>
      </w:pPr>
      <w:r>
        <w:rPr>
          <w:rFonts w:ascii="Calibri" w:hAnsi="Calibri"/>
          <w:i/>
          <w:sz w:val="22"/>
        </w:rPr>
        <w:t>Confidence: Low. The previously cited figure of $6.8M (v7.3.3) has been withdrawn — it lacked stated assumptions and cannot be substantiated. The figure of $675,000 from earlier drafts was a single-point estimate without methodology; the range above replaces it.</w:t>
      </w:r>
    </w:p>
    <w:p>
      <w:pPr>
        <w:pBdr>
          <w:bottom w:val="single" w:sz="4" w:space="1" w:color="AAAAAA"/>
        </w:pBdr>
      </w:pPr>
    </w:p>
    <w:p>
      <w:pPr>
        <w:pStyle w:val="Heading2"/>
      </w:pPr>
      <w:r>
        <w:t>Launch Timeline Options</w:t>
      </w:r>
    </w:p>
    <w:p>
      <w:pPr>
        <w:pStyle w:val="Heading3"/>
      </w:pPr>
      <w:r>
        <w:t>Option A: Full Compliance (RECOMMENDED)</w:t>
      </w:r>
    </w:p>
    <w:p>
      <w:pPr>
        <w:pStyle w:val="ListBullet"/>
      </w:pPr>
      <w:r>
        <w:rPr>
          <w:rFonts w:ascii="Calibri" w:hAnsi="Calibri"/>
          <w:b/>
          <w:sz w:val="22"/>
        </w:rPr>
        <w:t>Timeline:</w:t>
      </w:r>
      <w:r>
        <w:rPr>
          <w:rFonts w:ascii="Calibri" w:hAnsi="Calibri"/>
          <w:sz w:val="22"/>
        </w:rPr>
        <w:t xml:space="preserve"> 20 weeks (5 months)</w:t>
      </w:r>
    </w:p>
    <w:p>
      <w:pPr>
        <w:pStyle w:val="ListBullet"/>
      </w:pPr>
      <w:r>
        <w:rPr>
          <w:rFonts w:ascii="Calibri" w:hAnsi="Calibri"/>
          <w:b/>
          <w:sz w:val="22"/>
        </w:rPr>
        <w:t>Risk Level:</w:t>
      </w:r>
      <w:r>
        <w:rPr>
          <w:rFonts w:ascii="Calibri" w:hAnsi="Calibri"/>
          <w:sz w:val="22"/>
        </w:rPr>
        <w:t xml:space="preserve"> Low</w:t>
      </w:r>
    </w:p>
    <w:p>
      <w:pPr>
        <w:pStyle w:val="ListBullet"/>
      </w:pPr>
      <w:r>
        <w:rPr>
          <w:rFonts w:ascii="Calibri" w:hAnsi="Calibri"/>
          <w:b/>
          <w:sz w:val="22"/>
        </w:rPr>
        <w:t>Launch Confidence:</w:t>
      </w:r>
      <w:r>
        <w:rPr>
          <w:rFonts w:ascii="Calibri" w:hAnsi="Calibri"/>
          <w:sz w:val="22"/>
        </w:rPr>
        <w:t xml:space="preserve"> 95%</w:t>
      </w:r>
    </w:p>
    <w:p>
      <w:pPr>
        <w:pStyle w:val="ListBullet"/>
      </w:pPr>
      <w:r>
        <w:rPr>
          <w:rFonts w:ascii="Calibri" w:hAnsi="Calibri"/>
          <w:b/>
          <w:sz w:val="22"/>
        </w:rPr>
        <w:t>Pros:</w:t>
      </w:r>
      <w:r>
        <w:rPr>
          <w:rFonts w:ascii="Calibri" w:hAnsi="Calibri"/>
          <w:sz w:val="22"/>
        </w:rPr>
        <w:t xml:space="preserve"> Legal compliance, secure, tested</w:t>
      </w:r>
    </w:p>
    <w:p>
      <w:pPr>
        <w:pStyle w:val="ListBullet"/>
      </w:pPr>
      <w:r>
        <w:rPr>
          <w:rFonts w:ascii="Calibri" w:hAnsi="Calibri"/>
          <w:b/>
          <w:sz w:val="22"/>
        </w:rPr>
        <w:t>Cons:</w:t>
      </w:r>
      <w:r>
        <w:rPr>
          <w:rFonts w:ascii="Calibri" w:hAnsi="Calibri"/>
          <w:sz w:val="22"/>
        </w:rPr>
        <w:t xml:space="preserve"> Longer time to market</w:t>
      </w:r>
    </w:p>
    <w:p>
      <w:pPr>
        <w:pStyle w:val="Heading3"/>
      </w:pPr>
      <w:r>
        <w:t>Option B: Fast-Track Security</w:t>
      </w:r>
    </w:p>
    <w:p>
      <w:pPr>
        <w:pStyle w:val="ListBullet"/>
      </w:pPr>
      <w:r>
        <w:rPr>
          <w:rFonts w:ascii="Calibri" w:hAnsi="Calibri"/>
          <w:b/>
          <w:sz w:val="22"/>
        </w:rPr>
        <w:t>Timeline:</w:t>
      </w:r>
      <w:r>
        <w:rPr>
          <w:rFonts w:ascii="Calibri" w:hAnsi="Calibri"/>
          <w:sz w:val="22"/>
        </w:rPr>
        <w:t xml:space="preserve"> 10 weeks</w:t>
      </w:r>
    </w:p>
    <w:p>
      <w:pPr>
        <w:pStyle w:val="ListBullet"/>
      </w:pPr>
      <w:r>
        <w:rPr>
          <w:rFonts w:ascii="Calibri" w:hAnsi="Calibri"/>
          <w:b/>
          <w:sz w:val="22"/>
        </w:rPr>
        <w:t>Risk Level:</w:t>
      </w:r>
      <w:r>
        <w:rPr>
          <w:rFonts w:ascii="Calibri" w:hAnsi="Calibri"/>
          <w:sz w:val="22"/>
        </w:rPr>
        <w:t xml:space="preserve"> Medium</w:t>
      </w:r>
    </w:p>
    <w:p>
      <w:pPr>
        <w:pStyle w:val="ListBullet"/>
      </w:pPr>
      <w:r>
        <w:rPr>
          <w:rFonts w:ascii="Calibri" w:hAnsi="Calibri"/>
          <w:b/>
          <w:sz w:val="22"/>
        </w:rPr>
        <w:t>Launch Confidence:</w:t>
      </w:r>
      <w:r>
        <w:rPr>
          <w:rFonts w:ascii="Calibri" w:hAnsi="Calibri"/>
          <w:sz w:val="22"/>
        </w:rPr>
        <w:t xml:space="preserve"> 70%</w:t>
      </w:r>
    </w:p>
    <w:p>
      <w:pPr>
        <w:pStyle w:val="ListBullet"/>
      </w:pPr>
      <w:r>
        <w:rPr>
          <w:rFonts w:ascii="Calibri" w:hAnsi="Calibri"/>
          <w:b/>
          <w:sz w:val="22"/>
        </w:rPr>
        <w:t>Pros:</w:t>
      </w:r>
      <w:r>
        <w:rPr>
          <w:rFonts w:ascii="Calibri" w:hAnsi="Calibri"/>
          <w:sz w:val="22"/>
        </w:rPr>
        <w:t xml:space="preserve"> Faster launch</w:t>
      </w:r>
    </w:p>
    <w:p>
      <w:pPr>
        <w:pStyle w:val="ListBullet"/>
      </w:pPr>
      <w:r>
        <w:rPr>
          <w:rFonts w:ascii="Calibri" w:hAnsi="Calibri"/>
          <w:b/>
          <w:sz w:val="22"/>
        </w:rPr>
        <w:t>Cons:</w:t>
      </w:r>
      <w:r>
        <w:rPr>
          <w:rFonts w:ascii="Calibri" w:hAnsi="Calibri"/>
          <w:sz w:val="22"/>
        </w:rPr>
        <w:t xml:space="preserve"> Deferred compliance, limited testing</w:t>
      </w:r>
    </w:p>
    <w:p>
      <w:pPr>
        <w:pStyle w:val="Heading3"/>
      </w:pPr>
      <w:r>
        <w:t>Option C: MVP Launch (NOT RECOMMENDED)</w:t>
      </w:r>
    </w:p>
    <w:p>
      <w:pPr>
        <w:pStyle w:val="ListBullet"/>
      </w:pPr>
      <w:r>
        <w:rPr>
          <w:rFonts w:ascii="Calibri" w:hAnsi="Calibri"/>
          <w:b/>
          <w:sz w:val="22"/>
        </w:rPr>
        <w:t>Timeline:</w:t>
      </w:r>
      <w:r>
        <w:rPr>
          <w:rFonts w:ascii="Calibri" w:hAnsi="Calibri"/>
          <w:sz w:val="22"/>
        </w:rPr>
        <w:t xml:space="preserve"> 4 weeks</w:t>
      </w:r>
    </w:p>
    <w:p>
      <w:pPr>
        <w:pStyle w:val="ListBullet"/>
      </w:pPr>
      <w:r>
        <w:rPr>
          <w:rFonts w:ascii="Calibri" w:hAnsi="Calibri"/>
          <w:b/>
          <w:sz w:val="22"/>
        </w:rPr>
        <w:t>Risk Level:</w:t>
      </w:r>
      <w:r>
        <w:rPr>
          <w:rFonts w:ascii="Calibri" w:hAnsi="Calibri"/>
          <w:sz w:val="22"/>
        </w:rPr>
        <w:t xml:space="preserve"> CRITICAL</w:t>
      </w:r>
    </w:p>
    <w:p>
      <w:pPr>
        <w:pStyle w:val="ListBullet"/>
      </w:pPr>
      <w:r>
        <w:rPr>
          <w:rFonts w:ascii="Calibri" w:hAnsi="Calibri"/>
          <w:b/>
          <w:sz w:val="22"/>
        </w:rPr>
        <w:t>Launch Confidence:</w:t>
      </w:r>
      <w:r>
        <w:rPr>
          <w:rFonts w:ascii="Calibri" w:hAnsi="Calibri"/>
          <w:sz w:val="22"/>
        </w:rPr>
        <w:t xml:space="preserve"> 40%</w:t>
      </w:r>
    </w:p>
    <w:p>
      <w:pPr>
        <w:pStyle w:val="ListBullet"/>
      </w:pPr>
      <w:r>
        <w:rPr>
          <w:rFonts w:ascii="Calibri" w:hAnsi="Calibri"/>
          <w:b/>
          <w:sz w:val="22"/>
        </w:rPr>
        <w:t>Pros:</w:t>
      </w:r>
      <w:r>
        <w:rPr>
          <w:rFonts w:ascii="Calibri" w:hAnsi="Calibri"/>
          <w:sz w:val="22"/>
        </w:rPr>
        <w:t xml:space="preserve"> Immediate launch</w:t>
      </w:r>
    </w:p>
    <w:p>
      <w:pPr>
        <w:pStyle w:val="ListBullet"/>
      </w:pPr>
      <w:r>
        <w:rPr>
          <w:rFonts w:ascii="Calibri" w:hAnsi="Calibri"/>
          <w:b/>
          <w:sz w:val="22"/>
        </w:rPr>
        <w:t>Cons:</w:t>
      </w:r>
      <w:r>
        <w:rPr>
          <w:rFonts w:ascii="Calibri" w:hAnsi="Calibri"/>
          <w:sz w:val="22"/>
        </w:rPr>
        <w:t xml:space="preserve"> Legal liability, security exposure, high failure risk</w:t>
      </w:r>
    </w:p>
    <w:p>
      <w:pPr>
        <w:pBdr>
          <w:bottom w:val="single" w:sz="4" w:space="1" w:color="AAAAAA"/>
        </w:pBdr>
      </w:pPr>
    </w:p>
    <w:p>
      <w:pPr>
        <w:pStyle w:val="Heading2"/>
      </w:pPr>
      <w:r>
        <w:t>Immediate Actions Required (This Week)</w:t>
      </w:r>
    </w:p>
    <w:p>
      <w:pPr>
        <w:pStyle w:val="Heading3"/>
      </w:pPr>
      <w:r>
        <w:t>Day 1-2: Emergency Security Patch</w:t>
      </w:r>
    </w:p>
    <w:p>
      <w:pPr>
        <w:pStyle w:val="ListNumber"/>
      </w:pPr>
      <w:r>
        <w:rPr>
          <w:rFonts w:ascii="Calibri" w:hAnsi="Calibri"/>
          <w:sz w:val="22"/>
        </w:rPr>
        <w:t>Remove all hardcoded database passwords</w:t>
      </w:r>
    </w:p>
    <w:p>
      <w:pPr>
        <w:pStyle w:val="ListNumber"/>
      </w:pPr>
      <w:r>
        <w:rPr>
          <w:rFonts w:ascii="Calibri" w:hAnsi="Calibri"/>
          <w:sz w:val="22"/>
        </w:rPr>
        <w:t>Implement environment variable configuration</w:t>
      </w:r>
    </w:p>
    <w:p>
      <w:pPr>
        <w:pStyle w:val="ListNumber"/>
      </w:pPr>
      <w:r>
        <w:rPr>
          <w:rFonts w:ascii="Calibri" w:hAnsi="Calibri"/>
          <w:sz w:val="22"/>
        </w:rPr>
        <w:t>Rotate exposed credentials</w:t>
      </w:r>
    </w:p>
    <w:p>
      <w:pPr>
        <w:pStyle w:val="Heading3"/>
      </w:pPr>
      <w:r>
        <w:t>Day 3: Deploy Hotfix</w:t>
      </w:r>
    </w:p>
    <w:p>
      <w:pPr>
        <w:pStyle w:val="ListNumber"/>
      </w:pPr>
      <w:r>
        <w:rPr>
          <w:rFonts w:ascii="Calibri" w:hAnsi="Calibri"/>
          <w:sz w:val="22"/>
        </w:rPr>
        <w:t>Remove debug statements from payment code</w:t>
      </w:r>
    </w:p>
    <w:p>
      <w:pPr>
        <w:pStyle w:val="ListNumber"/>
      </w:pPr>
      <w:r>
        <w:rPr>
          <w:rFonts w:ascii="Calibri" w:hAnsi="Calibri"/>
          <w:sz w:val="22"/>
        </w:rPr>
        <w:t>Disable production error display</w:t>
      </w:r>
    </w:p>
    <w:p>
      <w:pPr>
        <w:pStyle w:val="ListNumber"/>
      </w:pPr>
      <w:r>
        <w:rPr>
          <w:rFonts w:ascii="Calibri" w:hAnsi="Calibri"/>
          <w:sz w:val="22"/>
        </w:rPr>
        <w:t>Deploy to all environments</w:t>
      </w:r>
    </w:p>
    <w:p>
      <w:pPr>
        <w:pStyle w:val="Heading3"/>
      </w:pPr>
      <w:r>
        <w:t>Day 4-5: Stakeholder Communication</w:t>
      </w:r>
    </w:p>
    <w:p>
      <w:pPr>
        <w:pStyle w:val="ListNumber"/>
      </w:pPr>
      <w:r>
        <w:rPr>
          <w:rFonts w:ascii="Calibri" w:hAnsi="Calibri"/>
          <w:sz w:val="22"/>
        </w:rPr>
        <w:t>Present audit findings to management</w:t>
      </w:r>
    </w:p>
    <w:p>
      <w:pPr>
        <w:pStyle w:val="ListNumber"/>
      </w:pPr>
      <w:r>
        <w:rPr>
          <w:rFonts w:ascii="Calibri" w:hAnsi="Calibri"/>
          <w:sz w:val="22"/>
        </w:rPr>
        <w:t>Request budget approval for remediation</w:t>
      </w:r>
    </w:p>
    <w:p>
      <w:pPr>
        <w:pStyle w:val="ListNumber"/>
      </w:pPr>
      <w:r>
        <w:rPr>
          <w:rFonts w:ascii="Calibri" w:hAnsi="Calibri"/>
          <w:sz w:val="22"/>
        </w:rPr>
        <w:t>Approve remediation timeline (20 weeks)</w:t>
      </w:r>
    </w:p>
    <w:p>
      <w:pPr>
        <w:pBdr>
          <w:bottom w:val="single" w:sz="4" w:space="1" w:color="AAAAAA"/>
        </w:pBdr>
      </w:pPr>
    </w:p>
    <w:p>
      <w:pPr>
        <w:pStyle w:val="Heading2"/>
      </w:pPr>
      <w:r>
        <w:t>Technical Architecture Overview</w:t>
      </w:r>
    </w:p>
    <w:p>
      <w:pPr>
        <w:pStyle w:val="Heading3"/>
      </w:pPr>
      <w:r>
        <w:t>Current Stack</w:t>
      </w:r>
    </w:p>
    <w:p>
      <w:pPr>
        <w:pStyle w:val="ListBullet"/>
      </w:pPr>
      <w:r>
        <w:rPr>
          <w:rFonts w:ascii="Calibri" w:hAnsi="Calibri"/>
          <w:b/>
          <w:sz w:val="22"/>
        </w:rPr>
        <w:t>Framework:</w:t>
      </w:r>
      <w:r>
        <w:rPr>
          <w:rFonts w:ascii="Calibri" w:hAnsi="Calibri"/>
          <w:sz w:val="22"/>
        </w:rPr>
        <w:t xml:space="preserve"> CodeIgniter 2.x (Legacy, end-of-life)</w:t>
      </w:r>
    </w:p>
    <w:p>
      <w:pPr>
        <w:pStyle w:val="ListBullet"/>
      </w:pPr>
      <w:r>
        <w:rPr>
          <w:rFonts w:ascii="Calibri" w:hAnsi="Calibri"/>
          <w:b/>
          <w:sz w:val="22"/>
        </w:rPr>
        <w:t>Language:</w:t>
      </w:r>
      <w:r>
        <w:rPr>
          <w:rFonts w:ascii="Calibri" w:hAnsi="Calibri"/>
          <w:sz w:val="22"/>
        </w:rPr>
        <w:t xml:space="preserve"> PHP 7.4+</w:t>
      </w:r>
    </w:p>
    <w:p>
      <w:pPr>
        <w:pStyle w:val="ListBullet"/>
      </w:pPr>
      <w:r>
        <w:rPr>
          <w:rFonts w:ascii="Calibri" w:hAnsi="Calibri"/>
          <w:b/>
          <w:sz w:val="22"/>
        </w:rPr>
        <w:t>Database:</w:t>
      </w:r>
      <w:r>
        <w:rPr>
          <w:rFonts w:ascii="Calibri" w:hAnsi="Calibri"/>
          <w:sz w:val="22"/>
        </w:rPr>
        <w:t xml:space="preserve"> MySQL</w:t>
      </w:r>
    </w:p>
    <w:p>
      <w:pPr>
        <w:pStyle w:val="ListBullet"/>
      </w:pPr>
      <w:r>
        <w:rPr>
          <w:rFonts w:ascii="Calibri" w:hAnsi="Calibri"/>
          <w:b/>
          <w:sz w:val="22"/>
        </w:rPr>
        <w:t>Payment:</w:t>
      </w:r>
      <w:r>
        <w:rPr>
          <w:rFonts w:ascii="Calibri" w:hAnsi="Calibri"/>
          <w:sz w:val="22"/>
        </w:rPr>
        <w:t xml:space="preserve"> PayPal, PayU</w:t>
      </w:r>
    </w:p>
    <w:p>
      <w:pPr>
        <w:pStyle w:val="ListBullet"/>
      </w:pPr>
      <w:r>
        <w:rPr>
          <w:rFonts w:ascii="Calibri" w:hAnsi="Calibri"/>
          <w:b/>
          <w:sz w:val="22"/>
        </w:rPr>
        <w:t>APIs:</w:t>
      </w:r>
      <w:r>
        <w:rPr>
          <w:rFonts w:ascii="Calibri" w:hAnsi="Calibri"/>
          <w:sz w:val="22"/>
        </w:rPr>
        <w:t xml:space="preserve"> TBO (Flights), PROVAB (Hotels), Carnect (Cars)</w:t>
      </w:r>
    </w:p>
    <w:p>
      <w:pPr>
        <w:pStyle w:val="Heading3"/>
      </w:pPr>
      <w:r>
        <w:t>Modules</w:t>
      </w:r>
    </w:p>
    <w:p>
      <w:pPr>
        <w:pStyle w:val="ListBullet"/>
      </w:pPr>
      <w:r>
        <w:rPr>
          <w:rFonts w:ascii="Calibri" w:hAnsi="Calibri"/>
          <w:sz w:val="22"/>
        </w:rPr>
        <w:t>B2C Consumer Portal</w:t>
      </w:r>
    </w:p>
    <w:p>
      <w:pPr>
        <w:pStyle w:val="ListBullet"/>
      </w:pPr>
      <w:r>
        <w:rPr>
          <w:rFonts w:ascii="Calibri" w:hAnsi="Calibri"/>
          <w:sz w:val="22"/>
        </w:rPr>
        <w:t>B2B Agent Panel</w:t>
      </w:r>
    </w:p>
    <w:p>
      <w:pPr>
        <w:pStyle w:val="ListBullet"/>
      </w:pPr>
      <w:r>
        <w:rPr>
          <w:rFonts w:ascii="Calibri" w:hAnsi="Calibri"/>
          <w:sz w:val="22"/>
        </w:rPr>
        <w:t>Admin Dashboard</w:t>
      </w:r>
    </w:p>
    <w:p>
      <w:pPr>
        <w:pStyle w:val="ListBullet"/>
      </w:pPr>
      <w:r>
        <w:rPr>
          <w:rFonts w:ascii="Calibri" w:hAnsi="Calibri"/>
          <w:sz w:val="22"/>
        </w:rPr>
        <w:t>REST API Services</w:t>
      </w:r>
    </w:p>
    <w:p>
      <w:pPr>
        <w:pStyle w:val="Heading3"/>
      </w:pPr>
      <w:r>
        <w:t>Booking Channels</w:t>
      </w:r>
    </w:p>
    <w:p>
      <w:pPr>
        <w:pStyle w:val="ListBullet"/>
      </w:pPr>
      <w:r>
        <w:rPr>
          <w:rFonts w:ascii="Calibri" w:hAnsi="Calibri"/>
          <w:sz w:val="22"/>
        </w:rPr>
        <w:t>Flights (TBO integrated)</w:t>
      </w:r>
    </w:p>
    <w:p>
      <w:pPr>
        <w:pStyle w:val="ListBullet"/>
      </w:pPr>
      <w:r>
        <w:rPr>
          <w:rFonts w:ascii="Calibri" w:hAnsi="Calibri"/>
          <w:sz w:val="22"/>
        </w:rPr>
        <w:t>Hotels (PROVAB, GRN integrated)</w:t>
      </w:r>
    </w:p>
    <w:p>
      <w:pPr>
        <w:pStyle w:val="ListBullet"/>
      </w:pPr>
      <w:r>
        <w:rPr>
          <w:rFonts w:ascii="Calibri" w:hAnsi="Calibri"/>
          <w:sz w:val="22"/>
        </w:rPr>
        <w:t>Cars (Carnect integrated)</w:t>
      </w:r>
    </w:p>
    <w:p>
      <w:pPr>
        <w:pStyle w:val="ListBullet"/>
      </w:pPr>
      <w:r>
        <w:rPr>
          <w:rFonts w:ascii="Calibri" w:hAnsi="Calibri"/>
          <w:sz w:val="22"/>
        </w:rPr>
        <w:t>Packages (Functional but not tested)</w:t>
      </w:r>
    </w:p>
    <w:p>
      <w:pPr>
        <w:pStyle w:val="ListBullet"/>
      </w:pPr>
      <w:r>
        <w:rPr>
          <w:rFonts w:ascii="Calibri" w:hAnsi="Calibri"/>
          <w:sz w:val="22"/>
        </w:rPr>
        <w:t>Cruise (Incomplete)</w:t>
      </w:r>
    </w:p>
    <w:p>
      <w:pPr>
        <w:pStyle w:val="ListBullet"/>
      </w:pPr>
      <w:r>
        <w:rPr>
          <w:rFonts w:ascii="Calibri" w:hAnsi="Calibri"/>
          <w:sz w:val="22"/>
        </w:rPr>
        <w:t>Air Charter (Incomplete)</w:t>
      </w:r>
    </w:p>
    <w:p>
      <w:pPr>
        <w:pBdr>
          <w:bottom w:val="single" w:sz="4" w:space="1" w:color="AAAAAA"/>
        </w:pBdr>
      </w:pPr>
    </w:p>
    <w:p>
      <w:pPr>
        <w:pStyle w:val="Heading2"/>
      </w:pPr>
      <w:r>
        <w:t>Customer Journey Assessment</w:t>
      </w:r>
    </w:p>
    <w:p>
      <w:pPr>
        <w:pStyle w:val="Heading3"/>
      </w:pPr>
      <w:r>
        <w:t>B2C Experience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Stage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w:t>
            </w:r>
          </w:p>
        </w:tc>
        <w:tc>
          <w:tcPr>
            <w:tcW w:type="dxa" w:w="2266"/>
            <w:shd w:val="clear" w:color="auto" w:fill="1A1A2E"/>
          </w:tcPr>
          <w:p>
            <w:r>
              <w:rPr>
                <w:rFonts w:ascii="Calibri" w:hAnsi="Calibri"/>
                <w:b/>
                <w:color w:val="FFFFFF"/>
                <w:sz w:val="20"/>
              </w:rPr>
              <w:t>Impact</w:t>
            </w:r>
          </w:p>
        </w:tc>
      </w:tr>
      <w:tr>
        <w:tc>
          <w:tcPr>
            <w:tcW w:type="dxa" w:w="2266"/>
          </w:tcPr>
          <w:p>
            <w:r>
              <w:rPr>
                <w:rFonts w:ascii="Calibri" w:hAnsi="Calibri"/>
                <w:sz w:val="20"/>
              </w:rPr>
              <w:t>Search</w:t>
            </w:r>
          </w:p>
        </w:tc>
        <w:tc>
          <w:tcPr>
            <w:tcW w:type="dxa" w:w="2266"/>
          </w:tcPr>
          <w:p>
            <w:r>
              <w:rPr>
                <w:rFonts w:ascii="Calibri" w:hAnsi="Calibri"/>
                <w:sz w:val="20"/>
              </w:rPr>
              <w:t>Slow</w:t>
            </w:r>
          </w:p>
        </w:tc>
        <w:tc>
          <w:tcPr>
            <w:tcW w:type="dxa" w:w="2266"/>
          </w:tcPr>
          <w:p>
            <w:r>
              <w:rPr>
                <w:rFonts w:ascii="Calibri" w:hAnsi="Calibri"/>
                <w:sz w:val="20"/>
              </w:rPr>
              <w:t>5-8s load time</w:t>
            </w:r>
          </w:p>
        </w:tc>
        <w:tc>
          <w:tcPr>
            <w:tcW w:type="dxa" w:w="2266"/>
          </w:tcPr>
          <w:p>
            <w:r>
              <w:rPr>
                <w:rFonts w:ascii="Calibri" w:hAnsi="Calibri"/>
                <w:sz w:val="20"/>
              </w:rPr>
              <w:t>40% abandonment</w:t>
            </w:r>
          </w:p>
        </w:tc>
      </w:tr>
      <w:tr>
        <w:tc>
          <w:tcPr>
            <w:tcW w:type="dxa" w:w="2266"/>
            <w:shd w:val="clear" w:color="auto" w:fill="F0F4F8"/>
          </w:tcPr>
          <w:p>
            <w:r>
              <w:rPr>
                <w:rFonts w:ascii="Calibri" w:hAnsi="Calibri"/>
                <w:sz w:val="20"/>
              </w:rPr>
              <w:t>Results</w:t>
            </w:r>
          </w:p>
        </w:tc>
        <w:tc>
          <w:tcPr>
            <w:tcW w:type="dxa" w:w="2266"/>
            <w:shd w:val="clear" w:color="auto" w:fill="F0F4F8"/>
          </w:tcPr>
          <w:p>
            <w:r>
              <w:rPr>
                <w:rFonts w:ascii="Calibri" w:hAnsi="Calibri"/>
                <w:sz w:val="20"/>
              </w:rPr>
              <w:t>Fair</w:t>
            </w:r>
          </w:p>
        </w:tc>
        <w:tc>
          <w:tcPr>
            <w:tcW w:type="dxa" w:w="2266"/>
            <w:shd w:val="clear" w:color="auto" w:fill="F0F4F8"/>
          </w:tcPr>
          <w:p>
            <w:r>
              <w:rPr>
                <w:rFonts w:ascii="Calibri" w:hAnsi="Calibri"/>
                <w:sz w:val="20"/>
              </w:rPr>
              <w:t>Limited filters</w:t>
            </w:r>
          </w:p>
        </w:tc>
        <w:tc>
          <w:tcPr>
            <w:tcW w:type="dxa" w:w="2266"/>
            <w:shd w:val="clear" w:color="auto" w:fill="F0F4F8"/>
          </w:tcPr>
          <w:p>
            <w:r>
              <w:rPr>
                <w:rFonts w:ascii="Calibri" w:hAnsi="Calibri"/>
                <w:sz w:val="20"/>
              </w:rPr>
              <w:t>Poor UX</w:t>
            </w:r>
          </w:p>
        </w:tc>
      </w:tr>
      <w:tr>
        <w:tc>
          <w:tcPr>
            <w:tcW w:type="dxa" w:w="2266"/>
          </w:tcPr>
          <w:p>
            <w:r>
              <w:rPr>
                <w:rFonts w:ascii="Calibri" w:hAnsi="Calibri"/>
                <w:sz w:val="20"/>
              </w:rPr>
              <w:t>Booking</w:t>
            </w:r>
          </w:p>
        </w:tc>
        <w:tc>
          <w:tcPr>
            <w:tcW w:type="dxa" w:w="2266"/>
          </w:tcPr>
          <w:p>
            <w:r>
              <w:rPr>
                <w:rFonts w:ascii="Calibri" w:hAnsi="Calibri"/>
                <w:sz w:val="20"/>
              </w:rPr>
              <w:t>Issues</w:t>
            </w:r>
          </w:p>
        </w:tc>
        <w:tc>
          <w:tcPr>
            <w:tcW w:type="dxa" w:w="2266"/>
          </w:tcPr>
          <w:p>
            <w:r>
              <w:rPr>
                <w:rFonts w:ascii="Calibri" w:hAnsi="Calibri"/>
                <w:sz w:val="20"/>
              </w:rPr>
              <w:t>6-step checkout</w:t>
            </w:r>
          </w:p>
        </w:tc>
        <w:tc>
          <w:tcPr>
            <w:tcW w:type="dxa" w:w="2266"/>
          </w:tcPr>
          <w:p>
            <w:r>
              <w:rPr>
                <w:rFonts w:ascii="Calibri" w:hAnsi="Calibri"/>
                <w:sz w:val="20"/>
              </w:rPr>
              <w:t>35% cart abandonment</w:t>
            </w:r>
          </w:p>
        </w:tc>
      </w:tr>
      <w:tr>
        <w:tc>
          <w:tcPr>
            <w:tcW w:type="dxa" w:w="2266"/>
            <w:shd w:val="clear" w:color="auto" w:fill="F0F4F8"/>
          </w:tcPr>
          <w:p>
            <w:r>
              <w:rPr>
                <w:rFonts w:ascii="Calibri" w:hAnsi="Calibri"/>
                <w:sz w:val="20"/>
              </w:rPr>
              <w:t>Payment</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vulnerabilities</w:t>
            </w:r>
          </w:p>
        </w:tc>
        <w:tc>
          <w:tcPr>
            <w:tcW w:type="dxa" w:w="2266"/>
            <w:shd w:val="clear" w:color="auto" w:fill="F0F4F8"/>
          </w:tcPr>
          <w:p>
            <w:r>
              <w:rPr>
                <w:rFonts w:ascii="Calibri" w:hAnsi="Calibri"/>
                <w:sz w:val="20"/>
              </w:rPr>
              <w:t>10% failures</w:t>
            </w:r>
          </w:p>
        </w:tc>
      </w:tr>
      <w:tr>
        <w:tc>
          <w:tcPr>
            <w:tcW w:type="dxa" w:w="2266"/>
          </w:tcPr>
          <w:p>
            <w:r>
              <w:rPr>
                <w:rFonts w:ascii="Calibri" w:hAnsi="Calibri"/>
                <w:sz w:val="20"/>
              </w:rPr>
              <w:t>Confirmation</w:t>
            </w:r>
          </w:p>
        </w:tc>
        <w:tc>
          <w:tcPr>
            <w:tcW w:type="dxa" w:w="2266"/>
          </w:tcPr>
          <w:p>
            <w:r>
              <w:rPr>
                <w:rFonts w:ascii="Calibri" w:hAnsi="Calibri"/>
                <w:sz w:val="20"/>
              </w:rPr>
              <w:t>Fair</w:t>
            </w:r>
          </w:p>
        </w:tc>
        <w:tc>
          <w:tcPr>
            <w:tcW w:type="dxa" w:w="2266"/>
          </w:tcPr>
          <w:p>
            <w:r>
              <w:rPr>
                <w:rFonts w:ascii="Calibri" w:hAnsi="Calibri"/>
                <w:sz w:val="20"/>
              </w:rPr>
              <w:t>Generic emails</w:t>
            </w:r>
          </w:p>
        </w:tc>
        <w:tc>
          <w:tcPr>
            <w:tcW w:type="dxa" w:w="2266"/>
          </w:tcPr>
          <w:p>
            <w:r>
              <w:rPr>
                <w:rFonts w:ascii="Calibri" w:hAnsi="Calibri"/>
                <w:sz w:val="20"/>
              </w:rPr>
              <w:t>Lost upsell opportunity</w:t>
            </w:r>
          </w:p>
        </w:tc>
      </w:tr>
    </w:tbl>
    <w:p>
      <w:pPr>
        <w:pStyle w:val="Heading3"/>
      </w:pPr>
      <w:r>
        <w:t>B2B Agent Experience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Feature</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Issue</w:t>
            </w:r>
          </w:p>
        </w:tc>
      </w:tr>
      <w:tr>
        <w:tc>
          <w:tcPr>
            <w:tcW w:type="dxa" w:w="3022"/>
          </w:tcPr>
          <w:p>
            <w:r>
              <w:rPr>
                <w:rFonts w:ascii="Calibri" w:hAnsi="Calibri"/>
                <w:sz w:val="20"/>
              </w:rPr>
              <w:t>Onboarding</w:t>
            </w:r>
          </w:p>
        </w:tc>
        <w:tc>
          <w:tcPr>
            <w:tcW w:type="dxa" w:w="3022"/>
          </w:tcPr>
          <w:p>
            <w:r>
              <w:rPr>
                <w:rFonts w:ascii="Calibri" w:hAnsi="Calibri"/>
                <w:sz w:val="20"/>
              </w:rPr>
              <w:t>Poor</w:t>
            </w:r>
          </w:p>
        </w:tc>
        <w:tc>
          <w:tcPr>
            <w:tcW w:type="dxa" w:w="3022"/>
          </w:tcPr>
          <w:p>
            <w:r>
              <w:rPr>
                <w:rFonts w:ascii="Calibri" w:hAnsi="Calibri"/>
                <w:sz w:val="20"/>
              </w:rPr>
              <w:t>24-48h manual approval</w:t>
            </w:r>
          </w:p>
        </w:tc>
      </w:tr>
      <w:tr>
        <w:tc>
          <w:tcPr>
            <w:tcW w:type="dxa" w:w="3022"/>
            <w:shd w:val="clear" w:color="auto" w:fill="F0F4F8"/>
          </w:tcPr>
          <w:p>
            <w:r>
              <w:rPr>
                <w:rFonts w:ascii="Calibri" w:hAnsi="Calibri"/>
                <w:sz w:val="20"/>
              </w:rPr>
              <w:t>Commission</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Calculation errors</w:t>
            </w:r>
          </w:p>
        </w:tc>
      </w:tr>
      <w:tr>
        <w:tc>
          <w:tcPr>
            <w:tcW w:type="dxa" w:w="3022"/>
          </w:tcPr>
          <w:p>
            <w:r>
              <w:rPr>
                <w:rFonts w:ascii="Calibri" w:hAnsi="Calibri"/>
                <w:sz w:val="20"/>
              </w:rPr>
              <w:t>Reporting</w:t>
            </w:r>
          </w:p>
        </w:tc>
        <w:tc>
          <w:tcPr>
            <w:tcW w:type="dxa" w:w="3022"/>
          </w:tcPr>
          <w:p>
            <w:r>
              <w:rPr>
                <w:rFonts w:ascii="Calibri" w:hAnsi="Calibri"/>
                <w:sz w:val="20"/>
              </w:rPr>
              <w:t>Basic</w:t>
            </w:r>
          </w:p>
        </w:tc>
        <w:tc>
          <w:tcPr>
            <w:tcW w:type="dxa" w:w="3022"/>
          </w:tcPr>
          <w:p>
            <w:r>
              <w:rPr>
                <w:rFonts w:ascii="Calibri" w:hAnsi="Calibri"/>
                <w:sz w:val="20"/>
              </w:rPr>
              <w:t>Limited insights</w:t>
            </w:r>
          </w:p>
        </w:tc>
      </w:tr>
      <w:tr>
        <w:tc>
          <w:tcPr>
            <w:tcW w:type="dxa" w:w="3022"/>
            <w:shd w:val="clear" w:color="auto" w:fill="F0F4F8"/>
          </w:tcPr>
          <w:p>
            <w:r>
              <w:rPr>
                <w:rFonts w:ascii="Calibri" w:hAnsi="Calibri"/>
                <w:sz w:val="20"/>
              </w:rPr>
              <w:t>Wallet</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Confusing UI</w:t>
            </w:r>
          </w:p>
        </w:tc>
      </w:tr>
      <w:tr>
        <w:tc>
          <w:tcPr>
            <w:tcW w:type="dxa" w:w="3022"/>
          </w:tcPr>
          <w:p>
            <w:r>
              <w:rPr>
                <w:rFonts w:ascii="Calibri" w:hAnsi="Calibri"/>
                <w:sz w:val="20"/>
              </w:rPr>
              <w:t>Training</w:t>
            </w:r>
          </w:p>
        </w:tc>
        <w:tc>
          <w:tcPr>
            <w:tcW w:type="dxa" w:w="3022"/>
          </w:tcPr>
          <w:p>
            <w:r>
              <w:rPr>
                <w:rFonts w:ascii="Calibri" w:hAnsi="Calibri"/>
                <w:sz w:val="20"/>
              </w:rPr>
              <w:t>None</w:t>
            </w:r>
          </w:p>
        </w:tc>
        <w:tc>
          <w:tcPr>
            <w:tcW w:type="dxa" w:w="3022"/>
          </w:tcPr>
          <w:p>
            <w:r>
              <w:rPr>
                <w:rFonts w:ascii="Calibri" w:hAnsi="Calibri"/>
                <w:sz w:val="20"/>
              </w:rPr>
              <w:t>No documentation</w:t>
            </w:r>
          </w:p>
        </w:tc>
      </w:tr>
    </w:tbl>
    <w:p>
      <w:pPr>
        <w:spacing w:after="120"/>
      </w:pPr>
      <w:r>
        <w:rPr>
          <w:rFonts w:ascii="Calibri" w:hAnsi="Calibri"/>
          <w:b/>
          <w:sz w:val="22"/>
        </w:rPr>
        <w:t>Agent Satisfaction Score:</w:t>
      </w:r>
      <w:r>
        <w:rPr>
          <w:rFonts w:ascii="Calibri" w:hAnsi="Calibri"/>
          <w:sz w:val="22"/>
        </w:rPr>
        <w:t xml:space="preserve"> 6/10</w:t>
      </w:r>
    </w:p>
    <w:p>
      <w:pPr>
        <w:pBdr>
          <w:bottom w:val="single" w:sz="4" w:space="1" w:color="AAAAAA"/>
        </w:pBdr>
      </w:pPr>
    </w:p>
    <w:p>
      <w:pPr>
        <w:pStyle w:val="Heading2"/>
      </w:pPr>
      <w:r>
        <w:t>API Integration Health</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Provider</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Issues</w:t>
            </w:r>
          </w:p>
        </w:tc>
        <w:tc>
          <w:tcPr>
            <w:tcW w:type="dxa" w:w="2266"/>
            <w:shd w:val="clear" w:color="auto" w:fill="1A1A2E"/>
          </w:tcPr>
          <w:p>
            <w:r>
              <w:rPr>
                <w:rFonts w:ascii="Calibri" w:hAnsi="Calibri"/>
                <w:b/>
                <w:color w:val="FFFFFF"/>
                <w:sz w:val="20"/>
              </w:rPr>
              <w:t>Priority</w:t>
            </w:r>
          </w:p>
        </w:tc>
      </w:tr>
      <w:tr>
        <w:tc>
          <w:tcPr>
            <w:tcW w:type="dxa" w:w="2266"/>
          </w:tcPr>
          <w:p>
            <w:r>
              <w:rPr>
                <w:rFonts w:ascii="Calibri" w:hAnsi="Calibri"/>
                <w:sz w:val="20"/>
              </w:rPr>
              <w:t>TBO Flights</w:t>
            </w:r>
          </w:p>
        </w:tc>
        <w:tc>
          <w:tcPr>
            <w:tcW w:type="dxa" w:w="2266"/>
          </w:tcPr>
          <w:p>
            <w:r>
              <w:rPr>
                <w:rFonts w:ascii="Calibri" w:hAnsi="Calibri"/>
                <w:sz w:val="20"/>
              </w:rPr>
              <w:t>Good</w:t>
            </w:r>
          </w:p>
        </w:tc>
        <w:tc>
          <w:tcPr>
            <w:tcW w:type="dxa" w:w="2266"/>
          </w:tcPr>
          <w:p>
            <w:r>
              <w:rPr>
                <w:rFonts w:ascii="Calibri" w:hAnsi="Calibri"/>
                <w:sz w:val="20"/>
              </w:rPr>
              <w:t>No caching, poor error handling</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Amadeus GDS</w:t>
            </w:r>
          </w:p>
        </w:tc>
        <w:tc>
          <w:tcPr>
            <w:tcW w:type="dxa" w:w="2266"/>
            <w:shd w:val="clear" w:color="auto" w:fill="F0F4F8"/>
          </w:tcPr>
          <w:p>
            <w:r>
              <w:rPr>
                <w:rFonts w:ascii="Calibri" w:hAnsi="Calibri"/>
                <w:sz w:val="20"/>
              </w:rPr>
              <w:t>Incomplete</w:t>
            </w:r>
          </w:p>
        </w:tc>
        <w:tc>
          <w:tcPr>
            <w:tcW w:type="dxa" w:w="2266"/>
            <w:shd w:val="clear" w:color="auto" w:fill="F0F4F8"/>
          </w:tcPr>
          <w:p>
            <w:r>
              <w:rPr>
                <w:rFonts w:ascii="Calibri" w:hAnsi="Calibri"/>
                <w:sz w:val="20"/>
              </w:rPr>
              <w:t>Not functional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PROVAB Hotels</w:t>
            </w:r>
          </w:p>
        </w:tc>
        <w:tc>
          <w:tcPr>
            <w:tcW w:type="dxa" w:w="2266"/>
          </w:tcPr>
          <w:p>
            <w:r>
              <w:rPr>
                <w:rFonts w:ascii="Calibri" w:hAnsi="Calibri"/>
                <w:sz w:val="20"/>
              </w:rPr>
              <w:t>Good</w:t>
            </w:r>
          </w:p>
        </w:tc>
        <w:tc>
          <w:tcPr>
            <w:tcW w:type="dxa" w:w="2266"/>
          </w:tcPr>
          <w:p>
            <w:r>
              <w:rPr>
                <w:rFonts w:ascii="Calibri" w:hAnsi="Calibri"/>
                <w:sz w:val="20"/>
              </w:rPr>
              <w:t>XML vulnerabilities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GRN Hotels</w:t>
            </w:r>
          </w:p>
        </w:tc>
        <w:tc>
          <w:tcPr>
            <w:tcW w:type="dxa" w:w="2266"/>
            <w:shd w:val="clear" w:color="auto" w:fill="F0F4F8"/>
          </w:tcPr>
          <w:p>
            <w:r>
              <w:rPr>
                <w:rFonts w:ascii="Calibri" w:hAnsi="Calibri"/>
                <w:sz w:val="20"/>
              </w:rPr>
              <w:t>Good</w:t>
            </w:r>
          </w:p>
        </w:tc>
        <w:tc>
          <w:tcPr>
            <w:tcW w:type="dxa" w:w="2266"/>
            <w:shd w:val="clear" w:color="auto" w:fill="F0F4F8"/>
          </w:tcPr>
          <w:p>
            <w:r>
              <w:rPr>
                <w:rFonts w:ascii="Calibri" w:hAnsi="Calibri"/>
                <w:sz w:val="20"/>
              </w:rPr>
              <w:t>Deprecated API version</w:t>
            </w:r>
          </w:p>
        </w:tc>
        <w:tc>
          <w:tcPr>
            <w:tcW w:type="dxa" w:w="2266"/>
            <w:shd w:val="clear" w:color="auto" w:fill="F0F4F8"/>
          </w:tcPr>
          <w:p>
            <w:r>
              <w:rPr>
                <w:rFonts w:ascii="Calibri" w:hAnsi="Calibri"/>
                <w:sz w:val="20"/>
              </w:rPr>
              <w:t>Low</w:t>
            </w:r>
          </w:p>
        </w:tc>
      </w:tr>
      <w:tr>
        <w:tc>
          <w:tcPr>
            <w:tcW w:type="dxa" w:w="2266"/>
          </w:tcPr>
          <w:p>
            <w:r>
              <w:rPr>
                <w:rFonts w:ascii="Calibri" w:hAnsi="Calibri"/>
                <w:sz w:val="20"/>
              </w:rPr>
              <w:t>Carnect Cars</w:t>
            </w:r>
          </w:p>
        </w:tc>
        <w:tc>
          <w:tcPr>
            <w:tcW w:type="dxa" w:w="2266"/>
          </w:tcPr>
          <w:p>
            <w:r>
              <w:rPr>
                <w:rFonts w:ascii="Calibri" w:hAnsi="Calibri"/>
                <w:sz w:val="20"/>
              </w:rPr>
              <w:t>Fair</w:t>
            </w:r>
          </w:p>
        </w:tc>
        <w:tc>
          <w:tcPr>
            <w:tcW w:type="dxa" w:w="2266"/>
          </w:tcPr>
          <w:p>
            <w:r>
              <w:rPr>
                <w:rFonts w:ascii="Calibri" w:hAnsi="Calibri"/>
                <w:sz w:val="20"/>
              </w:rPr>
              <w:t>Poor error messages</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PayPal</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issues</w:t>
            </w:r>
          </w:p>
        </w:tc>
        <w:tc>
          <w:tcPr>
            <w:tcW w:type="dxa" w:w="2266"/>
            <w:shd w:val="clear" w:color="auto" w:fill="F0F4F8"/>
          </w:tcPr>
          <w:p>
            <w:r>
              <w:rPr>
                <w:rFonts w:ascii="Calibri" w:hAnsi="Calibri"/>
                <w:sz w:val="20"/>
              </w:rPr>
              <w:t>Critical</w:t>
            </w:r>
          </w:p>
        </w:tc>
      </w:tr>
      <w:tr>
        <w:tc>
          <w:tcPr>
            <w:tcW w:type="dxa" w:w="2266"/>
          </w:tcPr>
          <w:p>
            <w:r>
              <w:rPr>
                <w:rFonts w:ascii="Calibri" w:hAnsi="Calibri"/>
                <w:sz w:val="20"/>
              </w:rPr>
              <w:t>PayU</w:t>
            </w:r>
          </w:p>
        </w:tc>
        <w:tc>
          <w:tcPr>
            <w:tcW w:type="dxa" w:w="2266"/>
          </w:tcPr>
          <w:p>
            <w:r>
              <w:rPr>
                <w:rFonts w:ascii="Calibri" w:hAnsi="Calibri"/>
                <w:sz w:val="20"/>
              </w:rPr>
              <w:t>Critical</w:t>
            </w:r>
          </w:p>
        </w:tc>
        <w:tc>
          <w:tcPr>
            <w:tcW w:type="dxa" w:w="2266"/>
          </w:tcPr>
          <w:p>
            <w:r>
              <w:rPr>
                <w:rFonts w:ascii="Calibri" w:hAnsi="Calibri"/>
                <w:sz w:val="20"/>
              </w:rPr>
              <w:t>Hardcoded credentials</w:t>
            </w:r>
          </w:p>
        </w:tc>
        <w:tc>
          <w:tcPr>
            <w:tcW w:type="dxa" w:w="2266"/>
          </w:tcPr>
          <w:p>
            <w:r>
              <w:rPr>
                <w:rFonts w:ascii="Calibri" w:hAnsi="Calibri"/>
                <w:sz w:val="20"/>
              </w:rPr>
              <w:t>Critical</w:t>
            </w:r>
          </w:p>
        </w:tc>
      </w:tr>
    </w:tbl>
    <w:p>
      <w:pPr>
        <w:pBdr>
          <w:bottom w:val="single" w:sz="4" w:space="1" w:color="AAAAAA"/>
        </w:pBdr>
      </w:pPr>
    </w:p>
    <w:p>
      <w:pPr>
        <w:pStyle w:val="Heading2"/>
      </w:pPr>
      <w:r>
        <w:t>Compliance Gap Analysis</w:t>
      </w:r>
    </w:p>
    <w:p>
      <w:pPr>
        <w:pStyle w:val="Heading3"/>
      </w:pPr>
      <w:r>
        <w:t>PCI DSS Compliance: 17% (2/12 requirements)</w:t>
      </w:r>
    </w:p>
    <w:p>
      <w:pPr>
        <w:spacing w:after="120"/>
      </w:pPr>
      <w:r>
        <w:rPr>
          <w:rFonts w:ascii="Calibri" w:hAnsi="Calibri"/>
          <w:b/>
          <w:sz w:val="22"/>
        </w:rPr>
        <w:t>Missing Controls:</w:t>
      </w:r>
    </w:p>
    <w:p>
      <w:pPr>
        <w:pStyle w:val="ListBullet"/>
      </w:pPr>
      <w:r>
        <w:rPr>
          <w:rFonts w:ascii="Calibri" w:hAnsi="Calibri"/>
          <w:sz w:val="22"/>
        </w:rPr>
        <w:t>Secure card data storage</w:t>
      </w:r>
    </w:p>
    <w:p>
      <w:pPr>
        <w:pStyle w:val="ListBullet"/>
      </w:pPr>
      <w:r>
        <w:rPr>
          <w:rFonts w:ascii="Calibri" w:hAnsi="Calibri"/>
          <w:sz w:val="22"/>
        </w:rPr>
        <w:t>Access controls</w:t>
      </w:r>
    </w:p>
    <w:p>
      <w:pPr>
        <w:pStyle w:val="ListBullet"/>
      </w:pPr>
      <w:r>
        <w:rPr>
          <w:rFonts w:ascii="Calibri" w:hAnsi="Calibri"/>
          <w:sz w:val="22"/>
        </w:rPr>
        <w:t>Security testing</w:t>
      </w:r>
    </w:p>
    <w:p>
      <w:pPr>
        <w:pStyle w:val="ListBullet"/>
      </w:pPr>
      <w:r>
        <w:rPr>
          <w:rFonts w:ascii="Calibri" w:hAnsi="Calibri"/>
          <w:sz w:val="22"/>
        </w:rPr>
        <w:t>Audit logging</w:t>
      </w:r>
    </w:p>
    <w:p>
      <w:pPr>
        <w:pStyle w:val="ListBullet"/>
      </w:pPr>
      <w:r>
        <w:rPr>
          <w:rFonts w:ascii="Calibri" w:hAnsi="Calibri"/>
          <w:sz w:val="22"/>
        </w:rPr>
        <w:t>Incident response plan</w:t>
      </w:r>
    </w:p>
    <w:p>
      <w:pPr>
        <w:spacing w:after="120"/>
      </w:pPr>
      <w:r>
        <w:rPr>
          <w:rFonts w:ascii="Calibri" w:hAnsi="Calibri"/>
          <w:b/>
          <w:sz w:val="22"/>
        </w:rPr>
        <w:t>Timeline to Compliance:</w:t>
      </w:r>
      <w:r>
        <w:rPr>
          <w:rFonts w:ascii="Calibri" w:hAnsi="Calibri"/>
          <w:sz w:val="22"/>
        </w:rPr>
        <w:t xml:space="preserve"> 16 weeks</w:t>
      </w:r>
    </w:p>
    <w:p>
      <w:pPr>
        <w:pStyle w:val="Heading3"/>
      </w:pPr>
      <w:r>
        <w:t>GDPR Compliance: 40% (Partial)</w:t>
      </w:r>
    </w:p>
    <w:p>
      <w:pPr>
        <w:spacing w:after="120"/>
      </w:pPr>
      <w:r>
        <w:rPr>
          <w:rFonts w:ascii="Calibri" w:hAnsi="Calibri"/>
          <w:b/>
          <w:sz w:val="22"/>
        </w:rPr>
        <w:t>Missing Features:</w:t>
      </w:r>
    </w:p>
    <w:p>
      <w:pPr>
        <w:pStyle w:val="ListBullet"/>
      </w:pPr>
      <w:r>
        <w:rPr>
          <w:rFonts w:ascii="Calibri" w:hAnsi="Calibri"/>
          <w:sz w:val="22"/>
        </w:rPr>
        <w:t>Data export (right to portability)</w:t>
      </w:r>
    </w:p>
    <w:p>
      <w:pPr>
        <w:pStyle w:val="ListBullet"/>
      </w:pPr>
      <w:r>
        <w:rPr>
          <w:rFonts w:ascii="Calibri" w:hAnsi="Calibri"/>
          <w:sz w:val="22"/>
        </w:rPr>
        <w:t>Data deletion (right to erasure)</w:t>
      </w:r>
    </w:p>
    <w:p>
      <w:pPr>
        <w:pStyle w:val="ListBullet"/>
      </w:pPr>
      <w:r>
        <w:rPr>
          <w:rFonts w:ascii="Calibri" w:hAnsi="Calibri"/>
          <w:sz w:val="22"/>
        </w:rPr>
        <w:t>Encryption at rest</w:t>
      </w:r>
    </w:p>
    <w:p>
      <w:pPr>
        <w:pStyle w:val="ListBullet"/>
      </w:pPr>
      <w:r>
        <w:rPr>
          <w:rFonts w:ascii="Calibri" w:hAnsi="Calibri"/>
          <w:sz w:val="22"/>
        </w:rPr>
        <w:t>Breach notification process</w:t>
      </w:r>
    </w:p>
    <w:p>
      <w:pPr>
        <w:spacing w:after="120"/>
      </w:pPr>
      <w:r>
        <w:rPr>
          <w:rFonts w:ascii="Calibri" w:hAnsi="Calibri"/>
          <w:b/>
          <w:sz w:val="22"/>
        </w:rPr>
        <w:t>Timeline to Compliance:</w:t>
      </w:r>
      <w:r>
        <w:rPr>
          <w:rFonts w:ascii="Calibri" w:hAnsi="Calibri"/>
          <w:sz w:val="22"/>
        </w:rPr>
        <w:t xml:space="preserve"> 8-10 weeks</w:t>
      </w:r>
    </w:p>
    <w:p>
      <w:pPr>
        <w:pBdr>
          <w:bottom w:val="single" w:sz="4" w:space="1" w:color="AAAAAA"/>
        </w:pBdr>
      </w:pPr>
    </w:p>
    <w:p>
      <w:pPr>
        <w:pStyle w:val="Heading2"/>
      </w:pPr>
      <w:r>
        <w:t>Recommended Action Plan</w:t>
      </w:r>
    </w:p>
    <w:p>
      <w:pPr>
        <w:pStyle w:val="Heading3"/>
      </w:pPr>
      <w:r>
        <w:t>Phase 1: Emergency Security (Weeks 1-2)</w:t>
      </w:r>
    </w:p>
    <w:p>
      <w:pPr>
        <w:pStyle w:val="ListBullet"/>
      </w:pPr>
      <w:r>
        <w:rPr>
          <w:rFonts w:ascii="Calibri" w:hAnsi="Calibri"/>
          <w:sz w:val="22"/>
        </w:rPr>
        <w:t>Remove hardcoded credentials</w:t>
      </w:r>
    </w:p>
    <w:p>
      <w:pPr>
        <w:pStyle w:val="ListBullet"/>
      </w:pPr>
      <w:r>
        <w:rPr>
          <w:rFonts w:ascii="Calibri" w:hAnsi="Calibri"/>
          <w:sz w:val="22"/>
        </w:rPr>
        <w:t>Fix password hashing</w:t>
      </w:r>
    </w:p>
    <w:p>
      <w:pPr>
        <w:pStyle w:val="ListBullet"/>
      </w:pPr>
      <w:r>
        <w:rPr>
          <w:rFonts w:ascii="Calibri" w:hAnsi="Calibri"/>
          <w:sz w:val="22"/>
        </w:rPr>
        <w:t>Remove debug code</w:t>
      </w:r>
    </w:p>
    <w:p>
      <w:pPr>
        <w:pStyle w:val="ListBullet"/>
      </w:pPr>
      <w:r>
        <w:rPr>
          <w:rFonts w:ascii="Calibri" w:hAnsi="Calibri"/>
          <w:sz w:val="22"/>
        </w:rPr>
        <w:t>Add CSRF protection</w:t>
      </w:r>
    </w:p>
    <w:p>
      <w:pPr>
        <w:spacing w:after="120"/>
      </w:pPr>
      <w:r>
        <w:rPr>
          <w:rFonts w:ascii="Calibri" w:hAnsi="Calibri"/>
          <w:b/>
          <w:sz w:val="22"/>
        </w:rPr>
        <w:t>Risk Reduction:</w:t>
      </w:r>
      <w:r>
        <w:rPr>
          <w:rFonts w:ascii="Calibri" w:hAnsi="Calibri"/>
          <w:sz w:val="22"/>
        </w:rPr>
        <w:t xml:space="preserve"> 60%</w:t>
      </w:r>
    </w:p>
    <w:p>
      <w:pPr>
        <w:pStyle w:val="Heading3"/>
      </w:pPr>
      <w:r>
        <w:t>Phase 2: Security Hardening (Weeks 3-4)</w:t>
      </w:r>
    </w:p>
    <w:p>
      <w:pPr>
        <w:pStyle w:val="ListBullet"/>
      </w:pPr>
      <w:r>
        <w:rPr>
          <w:rFonts w:ascii="Calibri" w:hAnsi="Calibri"/>
          <w:sz w:val="22"/>
        </w:rPr>
        <w:t>Fix SQL injection</w:t>
      </w:r>
    </w:p>
    <w:p>
      <w:pPr>
        <w:pStyle w:val="ListBullet"/>
      </w:pPr>
      <w:r>
        <w:rPr>
          <w:rFonts w:ascii="Calibri" w:hAnsi="Calibri"/>
          <w:sz w:val="22"/>
        </w:rPr>
        <w:t>Add XSS protection</w:t>
      </w:r>
    </w:p>
    <w:p>
      <w:pPr>
        <w:pStyle w:val="ListBullet"/>
      </w:pPr>
      <w:r>
        <w:rPr>
          <w:rFonts w:ascii="Calibri" w:hAnsi="Calibri"/>
          <w:sz w:val="22"/>
        </w:rPr>
        <w:t>Implement security headers</w:t>
      </w:r>
    </w:p>
    <w:p>
      <w:pPr>
        <w:pStyle w:val="ListBullet"/>
      </w:pPr>
      <w:r>
        <w:rPr>
          <w:rFonts w:ascii="Calibri" w:hAnsi="Calibri"/>
          <w:sz w:val="22"/>
        </w:rPr>
        <w:t>Secure API credentials</w:t>
      </w:r>
    </w:p>
    <w:p>
      <w:pPr>
        <w:spacing w:after="120"/>
      </w:pPr>
      <w:r>
        <w:rPr>
          <w:rFonts w:ascii="Calibri" w:hAnsi="Calibri"/>
          <w:b/>
          <w:sz w:val="22"/>
        </w:rPr>
        <w:t>Risk Reduction:</w:t>
      </w:r>
      <w:r>
        <w:rPr>
          <w:rFonts w:ascii="Calibri" w:hAnsi="Calibri"/>
          <w:sz w:val="22"/>
        </w:rPr>
        <w:t xml:space="preserve"> 85%</w:t>
      </w:r>
    </w:p>
    <w:p>
      <w:pPr>
        <w:pStyle w:val="Heading3"/>
      </w:pPr>
      <w:r>
        <w:t>Phase 3: Testing (Weeks 5-7)</w:t>
      </w:r>
    </w:p>
    <w:p>
      <w:pPr>
        <w:pStyle w:val="ListBullet"/>
      </w:pPr>
      <w:r>
        <w:rPr>
          <w:rFonts w:ascii="Calibri" w:hAnsi="Calibri"/>
          <w:sz w:val="22"/>
        </w:rPr>
        <w:t>Build unit test suite</w:t>
      </w:r>
    </w:p>
    <w:p>
      <w:pPr>
        <w:pStyle w:val="ListBullet"/>
      </w:pPr>
      <w:r>
        <w:rPr>
          <w:rFonts w:ascii="Calibri" w:hAnsi="Calibri"/>
          <w:sz w:val="22"/>
        </w:rPr>
        <w:t>Integration testing</w:t>
      </w:r>
    </w:p>
    <w:p>
      <w:pPr>
        <w:pStyle w:val="ListBullet"/>
      </w:pPr>
      <w:r>
        <w:rPr>
          <w:rFonts w:ascii="Calibri" w:hAnsi="Calibri"/>
          <w:sz w:val="22"/>
        </w:rPr>
        <w:t>Security penetration test</w:t>
      </w:r>
    </w:p>
    <w:p>
      <w:pPr>
        <w:pStyle w:val="ListBullet"/>
      </w:pPr>
      <w:r>
        <w:rPr>
          <w:rFonts w:ascii="Calibri" w:hAnsi="Calibri"/>
          <w:sz w:val="22"/>
        </w:rPr>
        <w:t>Load testing</w:t>
      </w:r>
    </w:p>
    <w:p>
      <w:pPr>
        <w:spacing w:after="120"/>
      </w:pPr>
      <w:r>
        <w:rPr>
          <w:rFonts w:ascii="Calibri" w:hAnsi="Calibri"/>
          <w:b/>
          <w:sz w:val="22"/>
        </w:rPr>
        <w:t>Confidence:</w:t>
      </w:r>
      <w:r>
        <w:rPr>
          <w:rFonts w:ascii="Calibri" w:hAnsi="Calibri"/>
          <w:sz w:val="22"/>
        </w:rPr>
        <w:t xml:space="preserve"> +40%</w:t>
      </w:r>
    </w:p>
    <w:p>
      <w:pPr>
        <w:pStyle w:val="Heading3"/>
      </w:pPr>
      <w:r>
        <w:t>Phase 4: Compliance (Weeks 8-16)</w:t>
      </w:r>
    </w:p>
    <w:p>
      <w:pPr>
        <w:pStyle w:val="ListBullet"/>
      </w:pPr>
      <w:r>
        <w:rPr>
          <w:rFonts w:ascii="Calibri" w:hAnsi="Calibri"/>
          <w:sz w:val="22"/>
        </w:rPr>
        <w:t>PCI DSS implementation</w:t>
      </w:r>
    </w:p>
    <w:p>
      <w:pPr>
        <w:pStyle w:val="ListBullet"/>
      </w:pPr>
      <w:r>
        <w:rPr>
          <w:rFonts w:ascii="Calibri" w:hAnsi="Calibri"/>
          <w:sz w:val="22"/>
        </w:rPr>
        <w:t>GDPR/POPIA controls</w:t>
      </w:r>
    </w:p>
    <w:p>
      <w:pPr>
        <w:pStyle w:val="ListBullet"/>
      </w:pPr>
      <w:r>
        <w:rPr>
          <w:rFonts w:ascii="Calibri" w:hAnsi="Calibri"/>
          <w:sz w:val="22"/>
        </w:rPr>
        <w:t>Monitoring &amp; logging</w:t>
      </w:r>
    </w:p>
    <w:p>
      <w:pPr>
        <w:pStyle w:val="ListBullet"/>
      </w:pPr>
      <w:r>
        <w:rPr>
          <w:rFonts w:ascii="Calibri" w:hAnsi="Calibri"/>
          <w:sz w:val="22"/>
        </w:rPr>
        <w:t>Documentation</w:t>
      </w:r>
    </w:p>
    <w:p>
      <w:pPr>
        <w:spacing w:after="120"/>
      </w:pPr>
      <w:r>
        <w:rPr>
          <w:rFonts w:ascii="Calibri" w:hAnsi="Calibri"/>
          <w:b/>
          <w:sz w:val="22"/>
        </w:rPr>
        <w:t>Legal Risk:</w:t>
      </w:r>
      <w:r>
        <w:rPr>
          <w:rFonts w:ascii="Calibri" w:hAnsi="Calibri"/>
          <w:sz w:val="22"/>
        </w:rPr>
        <w:t xml:space="preserve"> Eliminated</w:t>
      </w:r>
    </w:p>
    <w:p>
      <w:pPr>
        <w:pStyle w:val="Heading3"/>
      </w:pPr>
      <w:r>
        <w:t>Phase 5: Optimization (Weeks 17-20)</w:t>
      </w:r>
    </w:p>
    <w:p>
      <w:pPr>
        <w:pStyle w:val="ListBullet"/>
      </w:pPr>
      <w:r>
        <w:rPr>
          <w:rFonts w:ascii="Calibri" w:hAnsi="Calibri"/>
          <w:sz w:val="22"/>
        </w:rPr>
        <w:t>Performance tuning</w:t>
      </w:r>
    </w:p>
    <w:p>
      <w:pPr>
        <w:pStyle w:val="ListBullet"/>
      </w:pPr>
      <w:r>
        <w:rPr>
          <w:rFonts w:ascii="Calibri" w:hAnsi="Calibri"/>
          <w:sz w:val="22"/>
        </w:rPr>
        <w:t>CDN deployment</w:t>
      </w:r>
    </w:p>
    <w:p>
      <w:pPr>
        <w:pStyle w:val="ListBullet"/>
      </w:pPr>
      <w:r>
        <w:rPr>
          <w:rFonts w:ascii="Calibri" w:hAnsi="Calibri"/>
          <w:sz w:val="22"/>
        </w:rPr>
        <w:t>Mobile UX fixes</w:t>
      </w:r>
    </w:p>
    <w:p>
      <w:pPr>
        <w:pStyle w:val="ListBullet"/>
      </w:pPr>
      <w:r>
        <w:rPr>
          <w:rFonts w:ascii="Calibri" w:hAnsi="Calibri"/>
          <w:sz w:val="22"/>
        </w:rPr>
        <w:t>Final UAT</w:t>
      </w:r>
    </w:p>
    <w:p>
      <w:pPr>
        <w:spacing w:after="120"/>
      </w:pPr>
      <w:r>
        <w:rPr>
          <w:rFonts w:ascii="Calibri" w:hAnsi="Calibri"/>
          <w:b/>
          <w:sz w:val="22"/>
        </w:rPr>
        <w:t>Performance Improvement:</w:t>
      </w:r>
      <w:r>
        <w:rPr>
          <w:rFonts w:ascii="Calibri" w:hAnsi="Calibri"/>
          <w:sz w:val="22"/>
        </w:rPr>
        <w:t xml:space="preserve"> +25%</w:t>
      </w:r>
    </w:p>
    <w:p>
      <w:pPr>
        <w:pBdr>
          <w:bottom w:val="single" w:sz="4" w:space="1" w:color="AAAAAA"/>
        </w:pBdr>
      </w:pPr>
    </w:p>
    <w:p>
      <w:pPr>
        <w:pStyle w:val="Heading2"/>
      </w:pPr>
      <w:r>
        <w:t>Success Metrics (Post-Launch)</w:t>
      </w:r>
    </w:p>
    <w:p>
      <w:pPr>
        <w:pStyle w:val="Heading3"/>
      </w:pPr>
      <w:r>
        <w:t>Technical KPIs</w:t>
      </w:r>
    </w:p>
    <w:p>
      <w:pPr>
        <w:pStyle w:val="ListBullet"/>
      </w:pPr>
      <w:r>
        <w:rPr>
          <w:rFonts w:ascii="Calibri" w:hAnsi="Calibri"/>
          <w:sz w:val="22"/>
        </w:rPr>
        <w:t>Uptime: 99.9% (target)</w:t>
      </w:r>
    </w:p>
    <w:p>
      <w:pPr>
        <w:pStyle w:val="ListBullet"/>
      </w:pPr>
      <w:r>
        <w:rPr>
          <w:rFonts w:ascii="Calibri" w:hAnsi="Calibri"/>
          <w:sz w:val="22"/>
        </w:rPr>
        <w:t>Page load time: &lt;2 seconds</w:t>
      </w:r>
    </w:p>
    <w:p>
      <w:pPr>
        <w:pStyle w:val="ListBullet"/>
      </w:pPr>
      <w:r>
        <w:rPr>
          <w:rFonts w:ascii="Calibri" w:hAnsi="Calibri"/>
          <w:sz w:val="22"/>
        </w:rPr>
        <w:t>Payment success rate: 98%+</w:t>
      </w:r>
    </w:p>
    <w:p>
      <w:pPr>
        <w:pStyle w:val="ListBullet"/>
      </w:pPr>
      <w:r>
        <w:rPr>
          <w:rFonts w:ascii="Calibri" w:hAnsi="Calibri"/>
          <w:sz w:val="22"/>
        </w:rPr>
        <w:t>API response time: &lt;500ms</w:t>
      </w:r>
    </w:p>
    <w:p>
      <w:pPr>
        <w:pStyle w:val="ListBullet"/>
      </w:pPr>
      <w:r>
        <w:rPr>
          <w:rFonts w:ascii="Calibri" w:hAnsi="Calibri"/>
          <w:sz w:val="22"/>
        </w:rPr>
        <w:t>Zero critical security vulnerabilities</w:t>
      </w:r>
    </w:p>
    <w:p>
      <w:pPr>
        <w:pStyle w:val="Heading3"/>
      </w:pPr>
      <w:r>
        <w:t>Business KPIs</w:t>
      </w:r>
    </w:p>
    <w:p>
      <w:pPr>
        <w:pStyle w:val="ListBullet"/>
      </w:pPr>
      <w:r>
        <w:rPr>
          <w:rFonts w:ascii="Calibri" w:hAnsi="Calibri"/>
          <w:sz w:val="22"/>
        </w:rPr>
        <w:t>Cart abandonment: &lt;20% (from 35%)</w:t>
      </w:r>
    </w:p>
    <w:p>
      <w:pPr>
        <w:pStyle w:val="ListBullet"/>
      </w:pPr>
      <w:r>
        <w:rPr>
          <w:rFonts w:ascii="Calibri" w:hAnsi="Calibri"/>
          <w:sz w:val="22"/>
        </w:rPr>
        <w:t>Search abandonment: &lt;15% (from 40%)</w:t>
      </w:r>
    </w:p>
    <w:p>
      <w:pPr>
        <w:pStyle w:val="ListBullet"/>
      </w:pPr>
      <w:r>
        <w:rPr>
          <w:rFonts w:ascii="Calibri" w:hAnsi="Calibri"/>
          <w:sz w:val="22"/>
        </w:rPr>
        <w:t>Conversion rate: 5%+ (from 2-3%)</w:t>
      </w:r>
    </w:p>
    <w:p>
      <w:pPr>
        <w:pStyle w:val="ListBullet"/>
      </w:pPr>
      <w:r>
        <w:rPr>
          <w:rFonts w:ascii="Calibri" w:hAnsi="Calibri"/>
          <w:sz w:val="22"/>
        </w:rPr>
        <w:t>Revenue leakage: Minimised (from 35%+ cart abandonment baseline)</w:t>
      </w:r>
    </w:p>
    <w:p>
      <w:pPr>
        <w:pStyle w:val="ListBullet"/>
      </w:pPr>
      <w:r>
        <w:rPr>
          <w:rFonts w:ascii="Calibri" w:hAnsi="Calibri"/>
          <w:sz w:val="22"/>
        </w:rPr>
        <w:t>Customer satisfaction: 8.5+/10</w:t>
      </w:r>
    </w:p>
    <w:p>
      <w:pPr>
        <w:pStyle w:val="Heading3"/>
      </w:pPr>
      <w:r>
        <w:t>Compliance KPIs</w:t>
      </w:r>
    </w:p>
    <w:p>
      <w:pPr>
        <w:pStyle w:val="ListBullet"/>
      </w:pPr>
      <w:r>
        <w:rPr>
          <w:rFonts w:ascii="Calibri" w:hAnsi="Calibri"/>
          <w:sz w:val="22"/>
        </w:rPr>
        <w:t>PCI DSS: Compliant (AOC obtained)</w:t>
      </w:r>
    </w:p>
    <w:p>
      <w:pPr>
        <w:pStyle w:val="ListBullet"/>
      </w:pPr>
      <w:r>
        <w:rPr>
          <w:rFonts w:ascii="Calibri" w:hAnsi="Calibri"/>
          <w:sz w:val="22"/>
        </w:rPr>
        <w:t>GDPR: Compliant (DPO appointed)</w:t>
      </w:r>
    </w:p>
    <w:p>
      <w:pPr>
        <w:pStyle w:val="ListBullet"/>
      </w:pPr>
      <w:r>
        <w:rPr>
          <w:rFonts w:ascii="Calibri" w:hAnsi="Calibri"/>
          <w:sz w:val="22"/>
        </w:rPr>
        <w:t>Security testing: Quarterly scans</w:t>
      </w:r>
    </w:p>
    <w:p>
      <w:pPr>
        <w:pStyle w:val="ListBullet"/>
      </w:pPr>
      <w:r>
        <w:rPr>
          <w:rFonts w:ascii="Calibri" w:hAnsi="Calibri"/>
          <w:sz w:val="22"/>
        </w:rPr>
        <w:t>Penetration tests: Annual</w:t>
      </w:r>
    </w:p>
    <w:p>
      <w:pPr>
        <w:pStyle w:val="ListBullet"/>
      </w:pPr>
      <w:r>
        <w:rPr>
          <w:rFonts w:ascii="Calibri" w:hAnsi="Calibri"/>
          <w:sz w:val="22"/>
        </w:rPr>
        <w:t>Incident response: &lt;24h</w:t>
      </w:r>
    </w:p>
    <w:p>
      <w:pPr>
        <w:pBdr>
          <w:bottom w:val="single" w:sz="4" w:space="1" w:color="AAAAAA"/>
        </w:pBdr>
      </w:pPr>
    </w:p>
    <w:p>
      <w:pPr>
        <w:pStyle w:val="Heading2"/>
      </w:pPr>
      <w:r>
        <w:t>Team &amp; Resource Requirements</w:t>
      </w:r>
    </w:p>
    <w:p>
      <w:pPr>
        <w:pStyle w:val="Heading3"/>
      </w:pPr>
      <w:r>
        <w:t>Core Team (6 Months)</w:t>
      </w:r>
    </w:p>
    <w:p>
      <w:pPr>
        <w:pStyle w:val="ListBullet"/>
      </w:pPr>
      <w:r>
        <w:rPr>
          <w:rFonts w:ascii="Calibri" w:hAnsi="Calibri"/>
          <w:sz w:val="22"/>
        </w:rPr>
        <w:t>2x Senior PHP Developers</w:t>
      </w:r>
    </w:p>
    <w:p>
      <w:pPr>
        <w:pStyle w:val="ListBullet"/>
      </w:pPr>
      <w:r>
        <w:rPr>
          <w:rFonts w:ascii="Calibri" w:hAnsi="Calibri"/>
          <w:sz w:val="22"/>
        </w:rPr>
        <w:t>1x Frontend Developer</w:t>
      </w:r>
    </w:p>
    <w:p>
      <w:pPr>
        <w:pStyle w:val="ListBullet"/>
      </w:pPr>
      <w:r>
        <w:rPr>
          <w:rFonts w:ascii="Calibri" w:hAnsi="Calibri"/>
          <w:sz w:val="22"/>
        </w:rPr>
        <w:t>1x QA Engineer</w:t>
      </w:r>
    </w:p>
    <w:p>
      <w:pPr>
        <w:pStyle w:val="ListBullet"/>
      </w:pPr>
      <w:r>
        <w:rPr>
          <w:rFonts w:ascii="Calibri" w:hAnsi="Calibri"/>
          <w:sz w:val="22"/>
        </w:rPr>
        <w:t>1x DevOps Engineer</w:t>
      </w:r>
    </w:p>
    <w:p>
      <w:pPr>
        <w:pStyle w:val="ListBullet"/>
      </w:pPr>
      <w:r>
        <w:rPr>
          <w:rFonts w:ascii="Calibri" w:hAnsi="Calibri"/>
          <w:sz w:val="22"/>
        </w:rPr>
        <w:t>0.5x Security Consultant</w:t>
      </w:r>
    </w:p>
    <w:p>
      <w:pPr>
        <w:pStyle w:val="ListBullet"/>
      </w:pPr>
      <w:r>
        <w:rPr>
          <w:rFonts w:ascii="Calibri" w:hAnsi="Calibri"/>
          <w:sz w:val="22"/>
        </w:rPr>
        <w:t>1x Project Manager</w:t>
      </w:r>
    </w:p>
    <w:p>
      <w:pPr>
        <w:pStyle w:val="Heading3"/>
      </w:pPr>
      <w:r>
        <w:t>External Services</w:t>
      </w:r>
    </w:p>
    <w:p>
      <w:pPr>
        <w:pStyle w:val="ListBullet"/>
      </w:pPr>
      <w:r>
        <w:rPr>
          <w:rFonts w:ascii="Calibri" w:hAnsi="Calibri"/>
          <w:sz w:val="22"/>
        </w:rPr>
        <w:t>PCI DSS QSA</w:t>
      </w:r>
    </w:p>
    <w:p>
      <w:pPr>
        <w:pStyle w:val="ListBullet"/>
      </w:pPr>
      <w:r>
        <w:rPr>
          <w:rFonts w:ascii="Calibri" w:hAnsi="Calibri"/>
          <w:sz w:val="22"/>
        </w:rPr>
        <w:t>Penetration Testing</w:t>
      </w:r>
    </w:p>
    <w:p>
      <w:pPr>
        <w:pStyle w:val="ListBullet"/>
      </w:pPr>
      <w:r>
        <w:rPr>
          <w:rFonts w:ascii="Calibri" w:hAnsi="Calibri"/>
          <w:sz w:val="22"/>
        </w:rPr>
        <w:t>GDPR Legal Review</w:t>
      </w:r>
    </w:p>
    <w:p>
      <w:pPr>
        <w:pStyle w:val="ListBullet"/>
      </w:pPr>
      <w:r>
        <w:rPr>
          <w:rFonts w:ascii="Calibri" w:hAnsi="Calibri"/>
          <w:sz w:val="22"/>
        </w:rPr>
        <w:t>Security Monitoring</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 before launch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security patch (Week 1)</w:t>
            </w:r>
          </w:p>
        </w:tc>
      </w:tr>
      <w:tr>
        <w:tc>
          <w:tcPr>
            <w:tcW w:type="dxa" w:w="2266"/>
            <w:shd w:val="clear" w:color="auto" w:fill="F0F4F8"/>
          </w:tcPr>
          <w:p>
            <w:r>
              <w:rPr>
                <w:rFonts w:ascii="Calibri" w:hAnsi="Calibri"/>
                <w:sz w:val="20"/>
              </w:rPr>
              <w:t>Regulatory investigation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implementation (Week 8+)</w:t>
            </w:r>
          </w:p>
        </w:tc>
      </w:tr>
      <w:tr>
        <w:tc>
          <w:tcPr>
            <w:tcW w:type="dxa" w:w="2266"/>
          </w:tcPr>
          <w:p>
            <w:r>
              <w:rPr>
                <w:rFonts w:ascii="Calibri" w:hAnsi="Calibri"/>
                <w:sz w:val="20"/>
              </w:rPr>
              <w:t>Payment processing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&amp; redundancy (Week 5-7)</w:t>
            </w:r>
          </w:p>
        </w:tc>
      </w:tr>
      <w:tr>
        <w:tc>
          <w:tcPr>
            <w:tcW w:type="dxa" w:w="2266"/>
            <w:shd w:val="clear" w:color="auto" w:fill="F0F4F8"/>
          </w:tcPr>
          <w:p>
            <w:r>
              <w:rPr>
                <w:rFonts w:ascii="Calibri" w:hAnsi="Calibri"/>
                <w:sz w:val="20"/>
              </w:rPr>
              <w:t>Customer dissatisfaction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High</w:t>
            </w:r>
          </w:p>
        </w:tc>
        <w:tc>
          <w:tcPr>
            <w:tcW w:type="dxa" w:w="2266"/>
            <w:shd w:val="clear" w:color="auto" w:fill="F0F4F8"/>
          </w:tcPr>
          <w:p>
            <w:r>
              <w:rPr>
                <w:rFonts w:ascii="Calibri" w:hAnsi="Calibri"/>
                <w:sz w:val="20"/>
              </w:rPr>
              <w:t>UX improvements (Week 17+)</w:t>
            </w:r>
          </w:p>
        </w:tc>
      </w:tr>
      <w:tr>
        <w:tc>
          <w:tcPr>
            <w:tcW w:type="dxa" w:w="2266"/>
          </w:tcPr>
          <w:p>
            <w:r>
              <w:rPr>
                <w:rFonts w:ascii="Calibri" w:hAnsi="Calibri"/>
                <w:sz w:val="20"/>
              </w:rPr>
              <w:t>API provider outage</w:t>
            </w:r>
          </w:p>
        </w:tc>
        <w:tc>
          <w:tcPr>
            <w:tcW w:type="dxa" w:w="2266"/>
          </w:tcPr>
          <w:p>
            <w:r>
              <w:rPr>
                <w:rFonts w:ascii="Calibri" w:hAnsi="Calibri"/>
                <w:sz w:val="20"/>
              </w:rPr>
              <w:t>Low</w:t>
            </w:r>
          </w:p>
        </w:tc>
        <w:tc>
          <w:tcPr>
            <w:tcW w:type="dxa" w:w="2266"/>
          </w:tcPr>
          <w:p>
            <w:r>
              <w:rPr>
                <w:rFonts w:ascii="Calibri" w:hAnsi="Calibri"/>
                <w:sz w:val="20"/>
              </w:rPr>
              <w:t>High</w:t>
            </w:r>
          </w:p>
        </w:tc>
        <w:tc>
          <w:tcPr>
            <w:tcW w:type="dxa" w:w="2266"/>
          </w:tcPr>
          <w:p>
            <w:r>
              <w:rPr>
                <w:rFonts w:ascii="Calibri" w:hAnsi="Calibri"/>
                <w:sz w:val="20"/>
              </w:rPr>
              <w:t>Failover implementation (Month 7+)</w:t>
            </w:r>
          </w:p>
        </w:tc>
      </w:tr>
      <w:tr>
        <w:tc>
          <w:tcPr>
            <w:tcW w:type="dxa" w:w="2266"/>
            <w:shd w:val="clear" w:color="auto" w:fill="F0F4F8"/>
          </w:tcPr>
          <w:p>
            <w:r>
              <w:rPr>
                <w:rFonts w:ascii="Calibri" w:hAnsi="Calibri"/>
                <w:sz w:val="20"/>
              </w:rPr>
              <w:t>Staff turnover during project</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Documentation &amp; knowledge transfer</w:t>
            </w:r>
          </w:p>
        </w:tc>
      </w:tr>
    </w:tbl>
    <w:p>
      <w:pPr>
        <w:pBdr>
          <w:bottom w:val="single" w:sz="4" w:space="1" w:color="AAAAAA"/>
        </w:pBdr>
      </w:pPr>
    </w:p>
    <w:p>
      <w:pPr>
        <w:pStyle w:val="Heading2"/>
      </w:pPr>
      <w:r>
        <w:t>Decision Points</w:t>
      </w:r>
    </w:p>
    <w:p>
      <w:pPr>
        <w:pStyle w:val="Heading3"/>
      </w:pPr>
      <w:r>
        <w:t>Go-Live Decision Gates</w:t>
      </w:r>
    </w:p>
    <w:p>
      <w:pPr>
        <w:spacing w:after="120"/>
      </w:pPr>
      <w:r>
        <w:rPr>
          <w:rFonts w:ascii="Calibri" w:hAnsi="Calibri"/>
          <w:b/>
          <w:sz w:val="22"/>
        </w:rPr>
        <w:t>Gate 1: Security Clearance (Week 4)</w:t>
      </w:r>
    </w:p>
    <w:p>
      <w:pPr>
        <w:pStyle w:val="ListBullet"/>
      </w:pPr>
      <w:r>
        <w:rPr>
          <w:rFonts w:ascii="Calibri" w:hAnsi="Calibri"/>
          <w:sz w:val="22"/>
        </w:rPr>
        <w:t>All critical vulnerabilities fixed</w:t>
      </w:r>
    </w:p>
    <w:p>
      <w:pPr>
        <w:pStyle w:val="ListBullet"/>
      </w:pPr>
      <w:r>
        <w:rPr>
          <w:rFonts w:ascii="Calibri" w:hAnsi="Calibri"/>
          <w:sz w:val="22"/>
        </w:rPr>
        <w:t>Penetration test passed</w:t>
      </w:r>
    </w:p>
    <w:p>
      <w:pPr>
        <w:pStyle w:val="ListBullet"/>
      </w:pPr>
      <w:r>
        <w:rPr>
          <w:rFonts w:ascii="Calibri" w:hAnsi="Calibri"/>
          <w:sz w:val="22"/>
        </w:rPr>
        <w:t>Security audit approved</w:t>
      </w:r>
    </w:p>
    <w:p>
      <w:pPr>
        <w:spacing w:after="120"/>
      </w:pPr>
      <w:r>
        <w:rPr>
          <w:rFonts w:ascii="Calibri" w:hAnsi="Calibri"/>
          <w:b/>
          <w:sz w:val="22"/>
        </w:rPr>
        <w:t>Gate 2: Compliance Clearance (Week 16)</w:t>
      </w:r>
    </w:p>
    <w:p>
      <w:pPr>
        <w:pStyle w:val="ListBullet"/>
      </w:pPr>
      <w:r>
        <w:rPr>
          <w:rFonts w:ascii="Calibri" w:hAnsi="Calibri"/>
          <w:sz w:val="22"/>
        </w:rPr>
        <w:t>PCI DSS compliant</w:t>
      </w:r>
    </w:p>
    <w:p>
      <w:pPr>
        <w:pStyle w:val="ListBullet"/>
      </w:pPr>
      <w:r>
        <w:rPr>
          <w:rFonts w:ascii="Calibri" w:hAnsi="Calibri"/>
          <w:sz w:val="22"/>
        </w:rPr>
        <w:t>GDPR/POPIA compliant</w:t>
      </w:r>
    </w:p>
    <w:p>
      <w:pPr>
        <w:pStyle w:val="ListBullet"/>
      </w:pPr>
      <w:r>
        <w:rPr>
          <w:rFonts w:ascii="Calibri" w:hAnsi="Calibri"/>
          <w:sz w:val="22"/>
        </w:rPr>
        <w:t>Legal review complete</w:t>
      </w:r>
    </w:p>
    <w:p>
      <w:pPr>
        <w:spacing w:after="120"/>
      </w:pPr>
      <w:r>
        <w:rPr>
          <w:rFonts w:ascii="Calibri" w:hAnsi="Calibri"/>
          <w:b/>
          <w:sz w:val="22"/>
        </w:rPr>
        <w:t>Gate 3: Launch Readiness (Week 20)</w:t>
      </w:r>
    </w:p>
    <w:p>
      <w:pPr>
        <w:pStyle w:val="ListBullet"/>
      </w:pPr>
      <w:r>
        <w:rPr>
          <w:rFonts w:ascii="Calibri" w:hAnsi="Calibri"/>
          <w:sz w:val="22"/>
        </w:rPr>
        <w:t>All tests passing (70%+ coverage)</w:t>
      </w:r>
    </w:p>
    <w:p>
      <w:pPr>
        <w:pStyle w:val="ListBullet"/>
      </w:pPr>
      <w:r>
        <w:rPr>
          <w:rFonts w:ascii="Calibri" w:hAnsi="Calibri"/>
          <w:sz w:val="22"/>
        </w:rPr>
        <w:t>Load testing successful (1000+ users)</w:t>
      </w:r>
    </w:p>
    <w:p>
      <w:pPr>
        <w:pStyle w:val="ListBullet"/>
      </w:pPr>
      <w:r>
        <w:rPr>
          <w:rFonts w:ascii="Calibri" w:hAnsi="Calibri"/>
          <w:sz w:val="22"/>
        </w:rPr>
        <w:t>UAT sign-off</w:t>
      </w:r>
    </w:p>
    <w:p>
      <w:pPr>
        <w:pStyle w:val="ListBullet"/>
      </w:pPr>
      <w:r>
        <w:rPr>
          <w:rFonts w:ascii="Calibri" w:hAnsi="Calibri"/>
          <w:sz w:val="22"/>
        </w:rPr>
        <w:t>Monitoring deployed</w:t>
      </w:r>
    </w:p>
    <w:p>
      <w:pPr>
        <w:pStyle w:val="ListBullet"/>
      </w:pPr>
      <w:r>
        <w:rPr>
          <w:rFonts w:ascii="Calibri" w:hAnsi="Calibri"/>
          <w:sz w:val="22"/>
        </w:rPr>
        <w:t>Support team trained</w:t>
      </w:r>
    </w:p>
    <w:p>
      <w:pPr>
        <w:pBdr>
          <w:bottom w:val="single" w:sz="4" w:space="1" w:color="AAAAAA"/>
        </w:pBdr>
      </w:pPr>
    </w:p>
    <w:p>
      <w:pPr>
        <w:pStyle w:val="Heading2"/>
      </w:pPr>
      <w:r>
        <w:t>Conclusion</w:t>
      </w:r>
    </w:p>
    <w:p>
      <w:pPr>
        <w:spacing w:after="120"/>
      </w:pPr>
      <w:r>
        <w:rPr>
          <w:rFonts w:ascii="Calibri" w:hAnsi="Calibri"/>
          <w:sz w:val="22"/>
        </w:rPr>
        <w:t xml:space="preserve">The LAR platform has a solid functional foundation but requires </w:t>
      </w:r>
      <w:r>
        <w:rPr>
          <w:rFonts w:ascii="Calibri" w:hAnsi="Calibri"/>
          <w:b/>
          <w:sz w:val="22"/>
        </w:rPr>
        <w:t>significant security and compliance work</w:t>
      </w:r>
      <w:r>
        <w:rPr>
          <w:rFonts w:ascii="Calibri" w:hAnsi="Calibri"/>
          <w:sz w:val="22"/>
        </w:rPr>
        <w:t xml:space="preserve"> before production launch. The recommended path is </w:t>
      </w:r>
      <w:r>
        <w:rPr>
          <w:rFonts w:ascii="Calibri" w:hAnsi="Calibri"/>
          <w:b/>
          <w:sz w:val="22"/>
        </w:rPr>
        <w:t>Option A: Full Compliance</w:t>
      </w:r>
      <w:r>
        <w:rPr>
          <w:rFonts w:ascii="Calibri" w:hAnsi="Calibri"/>
          <w:sz w:val="22"/>
        </w:rPr>
        <w:t xml:space="preserve"> with a </w:t>
      </w:r>
      <w:r>
        <w:rPr>
          <w:rFonts w:ascii="Calibri" w:hAnsi="Calibri"/>
          <w:b/>
          <w:sz w:val="22"/>
        </w:rPr>
        <w:t>20-week timeline</w:t>
      </w:r>
      <w:r>
        <w:rPr>
          <w:rFonts w:ascii="Calibri" w:hAnsi="Calibri"/>
          <w:sz w:val="22"/>
        </w:rPr>
        <w:t>.</w:t>
      </w:r>
    </w:p>
    <w:p>
      <w:pPr>
        <w:pStyle w:val="Heading3"/>
      </w:pPr>
      <w:r>
        <w:t>Next Steps (Immediate)</w:t>
      </w:r>
    </w:p>
    <w:p>
      <w:pPr>
        <w:pStyle w:val="ListNumber"/>
      </w:pPr>
      <w:r>
        <w:rPr>
          <w:rFonts w:ascii="Calibri" w:hAnsi="Calibri"/>
          <w:sz w:val="22"/>
        </w:rPr>
        <w:t>Management review of audit findings (This week)</w:t>
      </w:r>
    </w:p>
    <w:p>
      <w:pPr>
        <w:pStyle w:val="ListNumber"/>
      </w:pPr>
      <w:r>
        <w:rPr>
          <w:rFonts w:ascii="Calibri" w:hAnsi="Calibri"/>
          <w:sz w:val="22"/>
        </w:rPr>
        <w:t>Budget approval for remediation (This week)</w:t>
      </w:r>
    </w:p>
    <w:p>
      <w:pPr>
        <w:pStyle w:val="ListNumber"/>
      </w:pPr>
      <w:r>
        <w:rPr>
          <w:rFonts w:ascii="Calibri" w:hAnsi="Calibri"/>
          <w:sz w:val="22"/>
        </w:rPr>
        <w:t>Emergency security patch deployment (Week 1)</w:t>
      </w:r>
    </w:p>
    <w:p>
      <w:pPr>
        <w:pStyle w:val="ListNumber"/>
      </w:pPr>
      <w:r>
        <w:rPr>
          <w:rFonts w:ascii="Calibri" w:hAnsi="Calibri"/>
          <w:sz w:val="22"/>
        </w:rPr>
        <w:t>Team recruitment/assignment (Week 1-2)</w:t>
      </w:r>
    </w:p>
    <w:p>
      <w:pPr>
        <w:pStyle w:val="ListNumber"/>
      </w:pPr>
      <w:r>
        <w:rPr>
          <w:rFonts w:ascii="Calibri" w:hAnsi="Calibri"/>
          <w:sz w:val="22"/>
        </w:rPr>
        <w:t>Project kickoff (Week 2)</w:t>
      </w:r>
    </w:p>
    <w:p>
      <w:pPr>
        <w:pStyle w:val="Heading3"/>
      </w:pPr>
      <w:r>
        <w:t>Success Factors</w:t>
      </w:r>
    </w:p>
    <w:p>
      <w:pPr>
        <w:spacing w:after="120"/>
      </w:pPr>
      <w:r>
        <w:rPr>
          <w:rFonts w:ascii="Calibri" w:hAnsi="Calibri"/>
          <w:sz w:val="22"/>
        </w:rPr>
        <w:t>Executive buy-in and budget approval</w:t>
      </w:r>
    </w:p>
    <w:p>
      <w:pPr>
        <w:spacing w:after="120"/>
      </w:pPr>
      <w:r>
        <w:rPr>
          <w:rFonts w:ascii="Calibri" w:hAnsi="Calibri"/>
          <w:sz w:val="22"/>
        </w:rPr>
        <w:t>Dedicated development team</w:t>
      </w:r>
    </w:p>
    <w:p>
      <w:pPr>
        <w:spacing w:after="120"/>
      </w:pPr>
      <w:r>
        <w:rPr>
          <w:rFonts w:ascii="Calibri" w:hAnsi="Calibri"/>
          <w:sz w:val="22"/>
        </w:rPr>
        <w:t>Clear prioritization (security first)</w:t>
      </w:r>
    </w:p>
    <w:p>
      <w:pPr>
        <w:spacing w:after="120"/>
      </w:pPr>
      <w:r>
        <w:rPr>
          <w:rFonts w:ascii="Calibri" w:hAnsi="Calibri"/>
          <w:sz w:val="22"/>
        </w:rPr>
        <w:t>External security expertise</w:t>
      </w:r>
    </w:p>
    <w:p>
      <w:pPr>
        <w:spacing w:after="120"/>
      </w:pPr>
      <w:r>
        <w:rPr>
          <w:rFonts w:ascii="Calibri" w:hAnsi="Calibri"/>
          <w:sz w:val="22"/>
        </w:rPr>
        <w:t>Realistic timeline expectations</w:t>
      </w:r>
    </w:p>
    <w:p>
      <w:pPr>
        <w:pStyle w:val="Heading3"/>
      </w:pPr>
      <w:r>
        <w:t>Risks of Delay</w:t>
      </w:r>
    </w:p>
    <w:p>
      <w:pPr>
        <w:spacing w:after="120"/>
      </w:pPr>
      <w:r>
        <w:rPr>
          <w:rFonts w:ascii="Calibri" w:hAnsi="Calibri"/>
          <w:sz w:val="22"/>
        </w:rPr>
        <w:t>Continued exposure to security threats</w:t>
      </w:r>
    </w:p>
    <w:p>
      <w:pPr>
        <w:spacing w:after="120"/>
      </w:pPr>
      <w:r>
        <w:rPr>
          <w:rFonts w:ascii="Calibri" w:hAnsi="Calibri"/>
          <w:sz w:val="22"/>
        </w:rPr>
        <w:t>Potential regulatory penalties</w:t>
      </w:r>
    </w:p>
    <w:p>
      <w:pPr>
        <w:spacing w:after="120"/>
      </w:pPr>
      <w:r>
        <w:rPr>
          <w:rFonts w:ascii="Calibri" w:hAnsi="Calibri"/>
          <w:sz w:val="22"/>
        </w:rPr>
        <w:t>Lost revenue opportunity</w:t>
      </w:r>
    </w:p>
    <w:p>
      <w:pPr>
        <w:spacing w:after="120"/>
      </w:pPr>
      <w:r>
        <w:rPr>
          <w:rFonts w:ascii="Calibri" w:hAnsi="Calibri"/>
          <w:sz w:val="22"/>
        </w:rPr>
        <w:t>Competitive disadvantage</w:t>
      </w:r>
    </w:p>
    <w:p>
      <w:pPr>
        <w:spacing w:after="120"/>
      </w:pPr>
      <w:r>
        <w:rPr>
          <w:rFonts w:ascii="Calibri" w:hAnsi="Calibri"/>
          <w:sz w:val="22"/>
        </w:rPr>
        <w:t>Reputational damage</w:t>
      </w:r>
    </w:p>
    <w:p>
      <w:pPr>
        <w:pBdr>
          <w:bottom w:val="single" w:sz="4" w:space="1" w:color="AAAAAA"/>
        </w:pBdr>
      </w:pPr>
    </w:p>
    <w:p>
      <w:pPr>
        <w:pStyle w:val="Heading2"/>
      </w:pPr>
      <w:r>
        <w:t>Appendix: Quick Reference</w:t>
      </w:r>
    </w:p>
    <w:p>
      <w:pPr>
        <w:pStyle w:val="Heading3"/>
      </w:pPr>
      <w:r>
        <w:t>Critical Issues (Fix Immediately)</w:t>
      </w:r>
    </w:p>
    <w:p>
      <w:pPr>
        <w:pStyle w:val="ListNumber"/>
      </w:pPr>
      <w:r>
        <w:rPr>
          <w:rFonts w:ascii="Calibri" w:hAnsi="Calibri"/>
          <w:sz w:val="22"/>
        </w:rPr>
        <w:t>Remove hardcoded passwords</w:t>
      </w:r>
    </w:p>
    <w:p>
      <w:pPr>
        <w:pStyle w:val="ListNumber"/>
      </w:pPr>
      <w:r>
        <w:rPr>
          <w:rFonts w:ascii="Calibri" w:hAnsi="Calibri"/>
          <w:sz w:val="22"/>
        </w:rPr>
        <w:t>Fix password hashing (MD5 → bcrypt)</w:t>
      </w:r>
    </w:p>
    <w:p>
      <w:pPr>
        <w:pStyle w:val="ListNumber"/>
      </w:pPr>
      <w:r>
        <w:rPr>
          <w:rFonts w:ascii="Calibri" w:hAnsi="Calibri"/>
          <w:sz w:val="22"/>
        </w:rPr>
        <w:t>Remove debug code</w:t>
      </w:r>
    </w:p>
    <w:p>
      <w:pPr>
        <w:pStyle w:val="ListNumber"/>
      </w:pPr>
      <w:r>
        <w:rPr>
          <w:rFonts w:ascii="Calibri" w:hAnsi="Calibri"/>
          <w:sz w:val="22"/>
        </w:rPr>
        <w:t>Add CSRF tokens</w:t>
      </w:r>
    </w:p>
    <w:p>
      <w:pPr>
        <w:pStyle w:val="ListNumber"/>
      </w:pPr>
      <w:r>
        <w:rPr>
          <w:rFonts w:ascii="Calibri" w:hAnsi="Calibri"/>
          <w:sz w:val="22"/>
        </w:rPr>
        <w:t>Fix SQL injection</w:t>
      </w:r>
    </w:p>
    <w:p>
      <w:pPr>
        <w:pStyle w:val="ListNumber"/>
      </w:pPr>
      <w:r>
        <w:rPr>
          <w:rFonts w:ascii="Calibri" w:hAnsi="Calibri"/>
          <w:sz w:val="22"/>
        </w:rPr>
        <w:t>Disable error display</w:t>
      </w:r>
    </w:p>
    <w:p>
      <w:pPr>
        <w:pStyle w:val="ListNumber"/>
      </w:pPr>
      <w:r>
        <w:rPr>
          <w:rFonts w:ascii="Calibri" w:hAnsi="Calibri"/>
          <w:sz w:val="22"/>
        </w:rPr>
        <w:t>Rotate API credentials</w:t>
      </w:r>
    </w:p>
    <w:p>
      <w:pPr>
        <w:pStyle w:val="ListNumber"/>
      </w:pPr>
      <w:r>
        <w:rPr>
          <w:rFonts w:ascii="Calibri" w:hAnsi="Calibri"/>
          <w:sz w:val="22"/>
        </w:rPr>
        <w:t>Add input validation</w:t>
      </w:r>
    </w:p>
    <w:p>
      <w:pPr>
        <w:pStyle w:val="Heading3"/>
      </w:pPr>
      <w:r>
        <w:t>High Priority Issues (Fix Week 3-4)</w:t>
      </w:r>
    </w:p>
    <w:p>
      <w:pPr>
        <w:pStyle w:val="ListNumber"/>
      </w:pPr>
      <w:r>
        <w:rPr>
          <w:rFonts w:ascii="Calibri" w:hAnsi="Calibri"/>
          <w:sz w:val="22"/>
        </w:rPr>
        <w:t>XSS output encoding</w:t>
      </w:r>
    </w:p>
    <w:p>
      <w:pPr>
        <w:pStyle w:val="ListNumber"/>
      </w:pPr>
      <w:r>
        <w:rPr>
          <w:rFonts w:ascii="Calibri" w:hAnsi="Calibri"/>
          <w:sz w:val="22"/>
        </w:rPr>
        <w:t>Security headers</w:t>
      </w:r>
    </w:p>
    <w:p>
      <w:pPr>
        <w:pStyle w:val="ListNumber"/>
      </w:pPr>
      <w:r>
        <w:rPr>
          <w:rFonts w:ascii="Calibri" w:hAnsi="Calibri"/>
          <w:sz w:val="22"/>
        </w:rPr>
        <w:t>Rate limiting</w:t>
      </w:r>
    </w:p>
    <w:p>
      <w:pPr>
        <w:pStyle w:val="ListNumber"/>
      </w:pPr>
      <w:r>
        <w:rPr>
          <w:rFonts w:ascii="Calibri" w:hAnsi="Calibri"/>
          <w:sz w:val="22"/>
        </w:rPr>
        <w:t>Audit logging</w:t>
      </w:r>
    </w:p>
    <w:p>
      <w:pPr>
        <w:pStyle w:val="Heading3"/>
      </w:pPr>
      <w:r>
        <w:t>Testing Priorities</w:t>
      </w:r>
    </w:p>
    <w:p>
      <w:pPr>
        <w:pStyle w:val="ListNumber"/>
      </w:pPr>
      <w:r>
        <w:rPr>
          <w:rFonts w:ascii="Calibri" w:hAnsi="Calibri"/>
          <w:sz w:val="22"/>
        </w:rPr>
        <w:t>Payment flow testing</w:t>
      </w:r>
    </w:p>
    <w:p>
      <w:pPr>
        <w:pStyle w:val="ListNumber"/>
      </w:pPr>
      <w:r>
        <w:rPr>
          <w:rFonts w:ascii="Calibri" w:hAnsi="Calibri"/>
          <w:sz w:val="22"/>
        </w:rPr>
        <w:t>Booking end-to-end testing</w:t>
      </w:r>
    </w:p>
    <w:p>
      <w:pPr>
        <w:pStyle w:val="ListNumber"/>
      </w:pPr>
      <w:r>
        <w:rPr>
          <w:rFonts w:ascii="Calibri" w:hAnsi="Calibri"/>
          <w:sz w:val="22"/>
        </w:rPr>
        <w:t>Security penetration testing</w:t>
      </w:r>
    </w:p>
    <w:p>
      <w:pPr>
        <w:pStyle w:val="ListNumber"/>
      </w:pPr>
      <w:r>
        <w:rPr>
          <w:rFonts w:ascii="Calibri" w:hAnsi="Calibri"/>
          <w:sz w:val="22"/>
        </w:rPr>
        <w:t>Load testing (1000 users)</w:t>
      </w:r>
    </w:p>
    <w:p>
      <w:pPr>
        <w:pStyle w:val="Heading3"/>
      </w:pPr>
      <w:r>
        <w:t>Compliance Priorities</w:t>
      </w:r>
    </w:p>
    <w:p>
      <w:pPr>
        <w:pStyle w:val="ListNumber"/>
      </w:pPr>
      <w:r>
        <w:rPr>
          <w:rFonts w:ascii="Calibri" w:hAnsi="Calibri"/>
          <w:sz w:val="22"/>
        </w:rPr>
        <w:t>PCI DSS tokenization</w:t>
      </w:r>
    </w:p>
    <w:p>
      <w:pPr>
        <w:pStyle w:val="ListNumber"/>
      </w:pPr>
      <w:r>
        <w:rPr>
          <w:rFonts w:ascii="Calibri" w:hAnsi="Calibri"/>
          <w:sz w:val="22"/>
        </w:rPr>
        <w:t>GDPR data rights</w:t>
      </w:r>
    </w:p>
    <w:p>
      <w:pPr>
        <w:pStyle w:val="ListNumber"/>
      </w:pPr>
      <w:r>
        <w:rPr>
          <w:rFonts w:ascii="Calibri" w:hAnsi="Calibri"/>
          <w:sz w:val="22"/>
        </w:rPr>
        <w:t>Breach notification process</w:t>
      </w:r>
    </w:p>
    <w:p>
      <w:pPr>
        <w:pStyle w:val="ListNumber"/>
      </w:pPr>
      <w:r>
        <w:rPr>
          <w:rFonts w:ascii="Calibri" w:hAnsi="Calibri"/>
          <w:sz w:val="22"/>
        </w:rPr>
        <w:t>Privacy policy update</w:t>
      </w:r>
    </w:p>
    <w:p>
      <w:pPr>
        <w:pBdr>
          <w:bottom w:val="single" w:sz="4" w:space="1" w:color="AAAAAA"/>
        </w:pBdr>
      </w:pPr>
    </w:p>
    <w:p>
      <w:pPr>
        <w:spacing w:after="120"/>
      </w:pPr>
      <w:r>
        <w:rPr>
          <w:rFonts w:ascii="Calibri" w:hAnsi="Calibri"/>
          <w:b/>
          <w:sz w:val="22"/>
        </w:rPr>
        <w:t>Prepared By:</w:t>
      </w:r>
      <w:r>
        <w:rPr>
          <w:rFonts w:ascii="Calibri" w:hAnsi="Calibri"/>
          <w:sz w:val="22"/>
        </w:rPr>
        <w:t xml:space="preserve"> Technical Audit Team</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FINAL</w:t>
      </w:r>
    </w:p>
    <w:p>
      <w:pPr>
        <w:spacing w:after="120"/>
      </w:pPr>
      <w:r>
        <w:rPr>
          <w:rFonts w:ascii="Calibri" w:hAnsi="Calibri"/>
          <w:b/>
          <w:sz w:val="22"/>
        </w:rPr>
        <w:t>Distribution:</w:t>
      </w:r>
      <w:r>
        <w:rPr>
          <w:rFonts w:ascii="Calibri" w:hAnsi="Calibri"/>
          <w:sz w:val="22"/>
        </w:rPr>
        <w:t xml:space="preserve"> Management, Stakeholders, Development Team</w:t>
      </w:r>
    </w:p>
    <w:p>
      <w:pPr>
        <w:spacing w:after="120"/>
      </w:pPr>
      <w:r>
        <w:rPr>
          <w:rFonts w:ascii="Calibri" w:hAnsi="Calibri"/>
          <w:b/>
          <w:sz w:val="22"/>
        </w:rPr>
        <w:t>For detailed technical analysis, see:</w:t>
      </w:r>
      <w:r>
        <w:rPr>
          <w:rFonts w:ascii="Calibri" w:hAnsi="Calibri"/>
          <w:sz w:val="22"/>
        </w:rPr>
        <w:t xml:space="preserve"> [AUDIT_REPORT.md](./AUDIT_REPORT.md)</w:t>
      </w:r>
    </w:p>
    <w:p>
      <w:r>
        <w:br w:type="page"/>
      </w:r>
    </w:p>
    <w:p>
      <w:pPr>
        <w:jc w:val="center"/>
        <w:pBdr>
          <w:bottom w:val="single" w:sz="4" w:space="1" w:color="AAAAAA"/>
        </w:pBdr>
      </w:pPr>
      <w:r>
        <w:rPr>
          <w:rFonts w:ascii="Calibri" w:hAnsi="Calibri"/>
          <w:b/>
          <w:color w:val="AAAAAA"/>
          <w:sz w:val="22"/>
        </w:rPr>
        <w:t>PART II — COMPREHENSIVE AUDIT REPORT (V7.7)</w:t>
      </w:r>
    </w:p>
    <w:p/>
    <w:p>
      <w:pPr>
        <w:pStyle w:val="Heading1"/>
      </w:pPr>
      <w:r>
        <w:t>LAR (Luxury Africa Resorts) System — Audit, Security &amp; Readiness Report</w:t>
      </w:r>
    </w:p>
    <w:p>
      <w:pPr>
        <w:spacing w:after="120"/>
      </w:pPr>
      <w:r>
        <w:rPr>
          <w:rFonts w:ascii="Calibri" w:hAnsi="Calibri"/>
          <w:b/>
          <w:sz w:val="22"/>
        </w:rPr>
        <w:t>Report Reference:</w:t>
      </w:r>
      <w:r>
        <w:rPr>
          <w:rFonts w:ascii="Calibri" w:hAnsi="Calibri"/>
          <w:sz w:val="22"/>
        </w:rPr>
        <w:t xml:space="preserve"> LAR-AUDIT-v7.7</w:t>
      </w:r>
    </w:p>
    <w:p>
      <w:pPr>
        <w:spacing w:after="120"/>
      </w:pPr>
      <w:r>
        <w:rPr>
          <w:rFonts w:ascii="Calibri" w:hAnsi="Calibri"/>
          <w:b/>
          <w:sz w:val="22"/>
        </w:rPr>
        <w:t>Submission Date:</w:t>
      </w:r>
      <w:r>
        <w:rPr>
          <w:rFonts w:ascii="Calibri" w:hAnsi="Calibri"/>
          <w:sz w:val="22"/>
        </w:rPr>
        <w:t xml:space="preserve"> 2026-03-15</w:t>
      </w:r>
    </w:p>
    <w:p>
      <w:pPr>
        <w:spacing w:after="120"/>
      </w:pPr>
      <w:r>
        <w:rPr>
          <w:rFonts w:ascii="Calibri" w:hAnsi="Calibri"/>
          <w:b/>
          <w:sz w:val="22"/>
        </w:rPr>
        <w:t>Revision Basis:</w:t>
      </w:r>
      <w:r>
        <w:rPr>
          <w:rFonts w:ascii="Calibri" w:hAnsi="Calibri"/>
          <w:sz w:val="22"/>
        </w:rPr>
        <w:t xml:space="preserve"> Document Generated date fix (v7.7); supersedes v7.6 (dated 2026-03-14)</w:t>
      </w:r>
    </w:p>
    <w:p>
      <w:pPr>
        <w:spacing w:after="120"/>
      </w:pPr>
      <w:r>
        <w:rPr>
          <w:rFonts w:ascii="Calibri" w:hAnsi="Calibri"/>
          <w:b/>
          <w:sz w:val="22"/>
        </w:rPr>
        <w:t>Auditor Organisation:</w:t>
      </w:r>
      <w:r>
        <w:rPr>
          <w:rFonts w:ascii="Calibri" w:hAnsi="Calibri"/>
          <w:sz w:val="22"/>
        </w:rPr>
        <w:t xml:space="preserve"> OrkinosAI</w:t>
      </w:r>
    </w:p>
    <w:p>
      <w:pPr>
        <w:spacing w:after="120"/>
      </w:pPr>
      <w:r>
        <w:rPr>
          <w:rFonts w:ascii="Calibri" w:hAnsi="Calibri"/>
          <w:b/>
          <w:sz w:val="22"/>
        </w:rPr>
        <w:t>Lead Auditor:</w:t>
      </w:r>
      <w:r>
        <w:rPr>
          <w:rFonts w:ascii="Calibri" w:hAnsi="Calibri"/>
          <w:sz w:val="22"/>
        </w:rPr>
        <w:t xml:space="preserve"> Dr. Ismail Kucukdurgut</w:t>
      </w:r>
    </w:p>
    <w:p>
      <w:pPr>
        <w:spacing w:after="120"/>
      </w:pPr>
      <w:r>
        <w:rPr>
          <w:rFonts w:ascii="Calibri" w:hAnsi="Calibri"/>
          <w:b/>
          <w:sz w:val="22"/>
        </w:rPr>
        <w:t>Classification:</w:t>
      </w:r>
      <w:r>
        <w:rPr>
          <w:rFonts w:ascii="Calibri" w:hAnsi="Calibri"/>
          <w:sz w:val="22"/>
        </w:rPr>
        <w:t xml:space="preserve"> CONFIDENTIAL — FOR LAR REVIEW</w:t>
      </w:r>
    </w:p>
    <w:p>
      <w:pPr>
        <w:spacing w:after="120"/>
      </w:pPr>
      <w:r>
        <w:rPr>
          <w:rFonts w:ascii="Calibri" w:hAnsi="Calibri"/>
          <w:b/>
          <w:sz w:val="22"/>
        </w:rPr>
        <w:t>Engagement Basis:</w:t>
      </w:r>
      <w:r>
        <w:rPr>
          <w:rFonts w:ascii="Calibri" w:hAnsi="Calibri"/>
          <w:sz w:val="22"/>
        </w:rPr>
        <w:t xml:space="preserve"> TOR v1.01 / SOW</w:t>
      </w:r>
    </w:p>
    <w:p>
      <w:pPr>
        <w:spacing w:before="40" w:after="40"/>
        <w:ind w:left="567"/>
      </w:pPr>
      <w:r>
        <w:rPr>
          <w:rFonts w:ascii="Calibri" w:hAnsi="Calibri"/>
          <w:i/>
          <w:color w:val="555555"/>
        </w:rPr>
        <w:t>**Revision Notice (v7.7):** This document supersedes v7.6 (dated 2026-03-14), v7.5 (dated</w:t>
      </w:r>
    </w:p>
    <w:p>
      <w:pPr>
        <w:spacing w:before="40" w:after="40"/>
        <w:ind w:left="567"/>
      </w:pPr>
      <w:r>
        <w:rPr>
          <w:rFonts w:ascii="Calibri" w:hAnsi="Calibri"/>
          <w:i/>
          <w:color w:val="555555"/>
        </w:rPr>
        <w:t>2026-03-12), v7.4 (dated 2026-03-10), and v7.3.3 (dated 2026-03-05). The primary change</w:t>
      </w:r>
    </w:p>
    <w:p>
      <w:pPr>
        <w:spacing w:before="40" w:after="40"/>
        <w:ind w:left="567"/>
      </w:pPr>
      <w:r>
        <w:rPr>
          <w:rFonts w:ascii="Calibri" w:hAnsi="Calibri"/>
          <w:i/>
          <w:color w:val="555555"/>
        </w:rPr>
        <w:t>in v7.7 is replacing the dynamic "Document Generated" date (which previously showed the</w:t>
      </w:r>
    </w:p>
    <w:p>
      <w:pPr>
        <w:spacing w:before="40" w:after="40"/>
        <w:ind w:left="567"/>
      </w:pPr>
      <w:r>
        <w:rPr>
          <w:rFonts w:ascii="Calibri" w:hAnsi="Calibri"/>
          <w:i/>
          <w:color w:val="555555"/>
        </w:rPr>
        <w:t>current run-time date) with a fixed, stable date so that the generated report is</w:t>
      </w:r>
    </w:p>
    <w:p>
      <w:pPr>
        <w:spacing w:before="40" w:after="40"/>
        <w:ind w:left="567"/>
      </w:pPr>
      <w:r>
        <w:rPr>
          <w:rFonts w:ascii="Calibri" w:hAnsi="Calibri"/>
          <w:i/>
          <w:color w:val="555555"/>
        </w:rPr>
        <w:t>reproducible and its metadata is consistent across re-runs. All commercial remediation</w:t>
      </w:r>
    </w:p>
    <w:p>
      <w:pPr>
        <w:spacing w:before="40" w:after="40"/>
        <w:ind w:left="567"/>
      </w:pPr>
      <w:r>
        <w:rPr>
          <w:rFonts w:ascii="Calibri" w:hAnsi="Calibri"/>
          <w:i/>
          <w:color w:val="555555"/>
        </w:rPr>
        <w:t>pricing has been removed from this document in full and maintained in a separate internal</w:t>
      </w:r>
    </w:p>
    <w:p>
      <w:pPr>
        <w:spacing w:before="40" w:after="40"/>
        <w:ind w:left="567"/>
      </w:pPr>
      <w:r>
        <w:rPr>
          <w:rFonts w:ascii="Calibri" w:hAnsi="Calibri"/>
          <w:i/>
          <w:color w:val="555555"/>
        </w:rPr>
        <w:t>pricing reference (`REMEDIATION_PRICING_PROPOSAL.md`) which is **not** part of this</w:t>
      </w:r>
    </w:p>
    <w:p>
      <w:pPr>
        <w:spacing w:before="40" w:after="40"/>
        <w:ind w:left="567"/>
      </w:pPr>
      <w:r>
        <w:rPr>
          <w:rFonts w:ascii="Calibri" w:hAnsi="Calibri"/>
          <w:i/>
          <w:color w:val="555555"/>
        </w:rPr>
        <w:t>submission and will only</w:t>
      </w:r>
    </w:p>
    <w:p>
      <w:pPr>
        <w:spacing w:before="40" w:after="40"/>
        <w:ind w:left="567"/>
      </w:pPr>
      <w:r>
        <w:rPr>
          <w:rFonts w:ascii="Calibri" w:hAnsi="Calibri"/>
          <w:i/>
          <w:color w:val="555555"/>
        </w:rPr>
        <w:t>be shared with LAR at their explicit invitation following acceptance of this audit report,</w:t>
      </w:r>
    </w:p>
    <w:p>
      <w:pPr>
        <w:spacing w:before="40" w:after="40"/>
        <w:ind w:left="567"/>
      </w:pPr>
      <w:r>
        <w:rPr>
          <w:rFonts w:ascii="Calibri" w:hAnsi="Calibri"/>
          <w:i/>
          <w:color w:val="555555"/>
        </w:rPr>
        <w:t>in accordance with SOW Section 6a. Out-of-scope material that appeared in v7.3.3 has been</w:t>
      </w:r>
    </w:p>
    <w:p>
      <w:pPr>
        <w:spacing w:before="40" w:after="40"/>
        <w:ind w:left="567"/>
      </w:pPr>
      <w:r>
        <w:rPr>
          <w:rFonts w:ascii="Calibri" w:hAnsi="Calibri"/>
          <w:i/>
          <w:color w:val="555555"/>
        </w:rPr>
        <w:t>removed in full.</w:t>
      </w:r>
    </w:p>
    <w:p>
      <w:pPr>
        <w:pBdr>
          <w:bottom w:val="single" w:sz="4" w:space="1" w:color="AAAAAA"/>
        </w:pBdr>
      </w:pPr>
    </w:p>
    <w:p>
      <w:pPr>
        <w:pStyle w:val="Heading2"/>
      </w:pPr>
      <w:r>
        <w:t>TOR Deliverables Map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Status in This Submission</w:t>
            </w:r>
          </w:p>
        </w:tc>
      </w:tr>
      <w:tr>
        <w:tc>
          <w:tcPr>
            <w:tcW w:type="dxa" w:w="3022"/>
          </w:tcPr>
          <w:p>
            <w:r>
              <w:rPr>
                <w:rFonts w:ascii="Calibri" w:hAnsi="Calibri"/>
                <w:sz w:val="20"/>
              </w:rPr>
              <w:t>5.1</w:t>
            </w:r>
          </w:p>
        </w:tc>
        <w:tc>
          <w:tcPr>
            <w:tcW w:type="dxa" w:w="3022"/>
          </w:tcPr>
          <w:p>
            <w:r>
              <w:rPr>
                <w:rFonts w:ascii="Calibri" w:hAnsi="Calibri"/>
                <w:sz w:val="20"/>
              </w:rPr>
              <w:t>Audit Framework Document</w:t>
            </w:r>
          </w:p>
        </w:tc>
        <w:tc>
          <w:tcPr>
            <w:tcW w:type="dxa" w:w="3022"/>
          </w:tcPr>
          <w:p>
            <w:r>
              <w:rPr>
                <w:rFonts w:ascii="Calibri" w:hAnsi="Calibri"/>
                <w:sz w:val="20"/>
              </w:rPr>
              <w:t>Section 1 of this report</w:t>
            </w:r>
          </w:p>
        </w:tc>
      </w:tr>
      <w:tr>
        <w:tc>
          <w:tcPr>
            <w:tcW w:type="dxa" w:w="3022"/>
            <w:shd w:val="clear" w:color="auto" w:fill="F0F4F8"/>
          </w:tcPr>
          <w:p>
            <w:r>
              <w:rPr>
                <w:rFonts w:ascii="Calibri" w:hAnsi="Calibri"/>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sz w:val="20"/>
              </w:rPr>
              <w:t>Sections 2–8 of this report</w:t>
            </w:r>
          </w:p>
        </w:tc>
      </w:tr>
      <w:tr>
        <w:tc>
          <w:tcPr>
            <w:tcW w:type="dxa" w:w="3022"/>
          </w:tcPr>
          <w:p>
            <w:r>
              <w:rPr>
                <w:rFonts w:ascii="Calibri" w:hAnsi="Calibri"/>
                <w:sz w:val="20"/>
              </w:rPr>
              <w:t>5.3</w:t>
            </w:r>
          </w:p>
        </w:tc>
        <w:tc>
          <w:tcPr>
            <w:tcW w:type="dxa" w:w="3022"/>
          </w:tcPr>
          <w:p>
            <w:r>
              <w:rPr>
                <w:rFonts w:ascii="Calibri" w:hAnsi="Calibri"/>
                <w:sz w:val="20"/>
              </w:rPr>
              <w:t>Risk Register &amp; Remediation Backlog</w:t>
            </w:r>
          </w:p>
        </w:tc>
        <w:tc>
          <w:tcPr>
            <w:tcW w:type="dxa" w:w="3022"/>
          </w:tcPr>
          <w:p>
            <w:r>
              <w:rPr>
                <w:rFonts w:ascii="Calibri" w:hAnsi="Calibri"/>
                <w:sz w:val="20"/>
              </w:rPr>
              <w:t>Annex J (structured register)</w:t>
            </w:r>
          </w:p>
        </w:tc>
      </w:tr>
      <w:tr>
        <w:tc>
          <w:tcPr>
            <w:tcW w:type="dxa" w:w="3022"/>
            <w:shd w:val="clear" w:color="auto" w:fill="F0F4F8"/>
          </w:tcPr>
          <w:p>
            <w:r>
              <w:rPr>
                <w:rFonts w:ascii="Calibri" w:hAnsi="Calibri"/>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sz w:val="20"/>
              </w:rPr>
              <w:t>Section 8 (measurable Conditional Go conditions)</w:t>
            </w:r>
          </w:p>
        </w:tc>
      </w:tr>
      <w:tr>
        <w:tc>
          <w:tcPr>
            <w:tcW w:type="dxa" w:w="3022"/>
          </w:tcPr>
          <w:p>
            <w:r>
              <w:rPr>
                <w:rFonts w:ascii="Calibri" w:hAnsi="Calibri"/>
                <w:sz w:val="20"/>
              </w:rPr>
              <w:t>5.5</w:t>
            </w:r>
          </w:p>
        </w:tc>
        <w:tc>
          <w:tcPr>
            <w:tcW w:type="dxa" w:w="3022"/>
          </w:tcPr>
          <w:p>
            <w:r>
              <w:rPr>
                <w:rFonts w:ascii="Calibri" w:hAnsi="Calibri"/>
                <w:sz w:val="20"/>
              </w:rPr>
              <w:t>Evidence Pack</w:t>
            </w:r>
          </w:p>
        </w:tc>
        <w:tc>
          <w:tcPr>
            <w:tcW w:type="dxa" w:w="3022"/>
          </w:tcPr>
          <w:p>
            <w:r>
              <w:rPr>
                <w:rFonts w:ascii="Calibri" w:hAnsi="Calibri"/>
                <w:sz w:val="20"/>
              </w:rPr>
              <w:t>Annex H (Static Analysis Evidence Log)</w:t>
            </w:r>
          </w:p>
        </w:tc>
      </w:tr>
      <w:tr>
        <w:tc>
          <w:tcPr>
            <w:tcW w:type="dxa" w:w="3022"/>
            <w:shd w:val="clear" w:color="auto" w:fill="F0F4F8"/>
          </w:tcPr>
          <w:p>
            <w:r>
              <w:rPr>
                <w:rFonts w:ascii="Calibri" w:hAnsi="Calibri"/>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sz w:val="20"/>
              </w:rPr>
              <w:t>Annex I</w:t>
            </w:r>
          </w:p>
        </w:tc>
      </w:tr>
    </w:tbl>
    <w:p>
      <w:pPr>
        <w:spacing w:before="40" w:after="40"/>
        <w:ind w:left="567"/>
      </w:pPr>
      <w:r>
        <w:rPr>
          <w:rFonts w:ascii="Calibri" w:hAnsi="Calibri"/>
          <w:i/>
          <w:color w:val="555555"/>
        </w:rPr>
        <w:t>**Scope confirmation (TOR Section 3.1):** This audit covers **Flights, Hotels, and Cars**</w:t>
      </w:r>
    </w:p>
    <w:p>
      <w:pPr>
        <w:spacing w:before="40" w:after="40"/>
        <w:ind w:left="567"/>
      </w:pPr>
      <w:r>
        <w:rPr>
          <w:rFonts w:ascii="Calibri" w:hAnsi="Calibri"/>
          <w:i/>
          <w:color w:val="555555"/>
        </w:rPr>
        <w:t>integration via the contracted GDS/supplier APIs (Amadeus, TBO, PROVAB, GRN, Carnect).</w:t>
      </w:r>
    </w:p>
    <w:p>
      <w:pPr>
        <w:spacing w:before="40" w:after="40"/>
        <w:ind w:left="567"/>
      </w:pPr>
      <w:r>
        <w:rPr>
          <w:rFonts w:ascii="Calibri" w:hAnsi="Calibri"/>
          <w:i/>
          <w:color w:val="555555"/>
        </w:rPr>
        <w:t>Cruises, Private Aviation, Private Boats &amp; Yachts, and all other verticals mentioned</w:t>
      </w:r>
    </w:p>
    <w:p>
      <w:pPr>
        <w:spacing w:before="40" w:after="40"/>
        <w:ind w:left="567"/>
      </w:pPr>
      <w:r>
        <w:rPr>
          <w:rFonts w:ascii="Calibri" w:hAnsi="Calibri"/>
          <w:i/>
          <w:color w:val="555555"/>
        </w:rPr>
        <w:t>in prior submissions are **outside contracted scope** and are not covered herein.</w:t>
      </w:r>
    </w:p>
    <w:p>
      <w:pPr>
        <w:pBdr>
          <w:bottom w:val="single" w:sz="4" w:space="1" w:color="AAAAAA"/>
        </w:pBdr>
      </w:pPr>
    </w:p>
    <w:p>
      <w:pPr>
        <w:pStyle w:val="Heading2"/>
      </w:pPr>
      <w:r>
        <w:t>Table of Contents</w:t>
      </w:r>
    </w:p>
    <w:p>
      <w:pPr>
        <w:pStyle w:val="ListNumber"/>
      </w:pPr>
      <w:r>
        <w:rPr>
          <w:rFonts w:ascii="Calibri" w:hAnsi="Calibri"/>
          <w:sz w:val="22"/>
        </w:rPr>
        <w:t>[Response to Client Feedback Email (LAR Non-Acceptance Notice 2026-03-09)](#0-response-to-client-feedback-email)</w:t>
      </w:r>
    </w:p>
    <w:p>
      <w:pPr>
        <w:pStyle w:val="ListNumber"/>
      </w:pPr>
      <w:r>
        <w:rPr>
          <w:rFonts w:ascii="Calibri" w:hAnsi="Calibri"/>
          <w:sz w:val="22"/>
        </w:rPr>
        <w:t>[Audit Framework (TOR 5.1)](#1-audit-framework-tor-51)</w:t>
      </w:r>
    </w:p>
    <w:p>
      <w:pPr>
        <w:pStyle w:val="ListNumber"/>
      </w:pPr>
      <w:r>
        <w:rPr>
          <w:rFonts w:ascii="Calibri" w:hAnsi="Calibri"/>
          <w:sz w:val="22"/>
        </w:rPr>
        <w:t>[Security Findings — P0 / P1 / P2](#2-security-findings)</w:t>
      </w:r>
    </w:p>
    <w:p>
      <w:pPr>
        <w:pStyle w:val="ListNumber"/>
      </w:pPr>
      <w:r>
        <w:rPr>
          <w:rFonts w:ascii="Calibri" w:hAnsi="Calibri"/>
          <w:sz w:val="22"/>
        </w:rPr>
        <w:t>[Vertical Audit — Flights](#3-vertical-audit--flights)</w:t>
      </w:r>
    </w:p>
    <w:p>
      <w:pPr>
        <w:pStyle w:val="ListNumber"/>
      </w:pPr>
      <w:r>
        <w:rPr>
          <w:rFonts w:ascii="Calibri" w:hAnsi="Calibri"/>
          <w:sz w:val="22"/>
        </w:rPr>
        <w:t>[Vertical Audit — Hotels](#4-vertical-audit--hotels)</w:t>
      </w:r>
    </w:p>
    <w:p>
      <w:pPr>
        <w:pStyle w:val="ListNumber"/>
      </w:pPr>
      <w:r>
        <w:rPr>
          <w:rFonts w:ascii="Calibri" w:hAnsi="Calibri"/>
          <w:sz w:val="22"/>
        </w:rPr>
        <w:t>[Vertical Audit — Cars](#5-vertical-audit--cars)</w:t>
      </w:r>
    </w:p>
    <w:p>
      <w:pPr>
        <w:pStyle w:val="ListNumber"/>
      </w:pPr>
      <w:r>
        <w:rPr>
          <w:rFonts w:ascii="Calibri" w:hAnsi="Calibri"/>
          <w:sz w:val="22"/>
        </w:rPr>
        <w:t>[Booking Flow &amp; Customer Journey](#6-booking-flow--customer-journey)</w:t>
      </w:r>
    </w:p>
    <w:p>
      <w:pPr>
        <w:pStyle w:val="ListNumber"/>
      </w:pPr>
      <w:r>
        <w:rPr>
          <w:rFonts w:ascii="Calibri" w:hAnsi="Calibri"/>
          <w:sz w:val="22"/>
        </w:rPr>
        <w:t>[Revenue &amp; Commercial Risk Analysis](#7-revenue--commercial-risk-analysis)</w:t>
      </w:r>
    </w:p>
    <w:p>
      <w:pPr>
        <w:pStyle w:val="ListNumber"/>
      </w:pPr>
      <w:r>
        <w:rPr>
          <w:rFonts w:ascii="Calibri" w:hAnsi="Calibri"/>
          <w:sz w:val="22"/>
        </w:rPr>
        <w:t>[Go-Live Readiness Summary (TOR 5.4)](#8-go-live-readiness-summary-tor-54)</w:t>
      </w:r>
    </w:p>
    <w:p>
      <w:pPr>
        <w:pStyle w:val="ListNumber"/>
      </w:pPr>
      <w:r>
        <w:rPr>
          <w:rFonts w:ascii="Calibri" w:hAnsi="Calibri"/>
          <w:sz w:val="22"/>
        </w:rPr>
        <w:t>[Risk Register Summary (TOR 5.3)](#9-risk-register-summary-tor-53)</w:t>
      </w:r>
    </w:p>
    <w:p>
      <w:pPr>
        <w:pStyle w:val="ListNumber"/>
      </w:pPr>
      <w:r>
        <w:rPr>
          <w:rFonts w:ascii="Calibri" w:hAnsi="Calibri"/>
          <w:sz w:val="22"/>
        </w:rPr>
        <w:t>[Audit Limitations Summary (TOR 5.6)](#10-audit-limitations-summary-tor-56)</w:t>
      </w:r>
    </w:p>
    <w:p>
      <w:pPr>
        <w:pStyle w:val="ListBullet"/>
      </w:pPr>
      <w:r>
        <w:rPr>
          <w:rFonts w:ascii="Calibri" w:hAnsi="Calibri"/>
          <w:sz w:val="22"/>
        </w:rPr>
        <w:t>[Annexes](#annexes)</w:t>
      </w:r>
    </w:p>
    <w:p>
      <w:pPr>
        <w:pBdr>
          <w:bottom w:val="single" w:sz="4" w:space="1" w:color="AAAAAA"/>
        </w:pBdr>
      </w:pPr>
    </w:p>
    <w:p>
      <w:pPr>
        <w:pStyle w:val="Heading2"/>
      </w:pPr>
      <w:r>
        <w:t>0. Response to Client Feedback Email</w:t>
      </w:r>
    </w:p>
    <w:p>
      <w:pPr>
        <w:spacing w:before="40" w:after="40"/>
        <w:ind w:left="567"/>
      </w:pPr>
      <w:r>
        <w:rPr>
          <w:rFonts w:ascii="Calibri" w:hAnsi="Calibri"/>
          <w:i/>
          <w:color w:val="555555"/>
        </w:rPr>
        <w:t>**Source:** LAR non-acceptance notice dated 2026-03-09, issued by J. Zabula (Co-Founder /</w:t>
      </w:r>
    </w:p>
    <w:p>
      <w:pPr>
        <w:spacing w:before="40" w:after="40"/>
        <w:ind w:left="567"/>
      </w:pPr>
      <w:r>
        <w:rPr>
          <w:rFonts w:ascii="Calibri" w:hAnsi="Calibri"/>
          <w:i/>
          <w:color w:val="555555"/>
        </w:rPr>
        <w:t>CTO). The full text of the feedback email was received by OrkinosAI on 2026-03-09 and is</w:t>
      </w:r>
    </w:p>
    <w:p>
      <w:pPr>
        <w:spacing w:before="40" w:after="40"/>
        <w:ind w:left="567"/>
      </w:pPr>
      <w:r>
        <w:rPr>
          <w:rFonts w:ascii="Calibri" w:hAnsi="Calibri"/>
          <w:i/>
          <w:color w:val="555555"/>
        </w:rPr>
        <w:t>reproduced in summary below. Each sub-section heading below corresponds directly to a</w:t>
      </w:r>
    </w:p>
    <w:p>
      <w:pPr>
        <w:spacing w:before="40" w:after="40"/>
        <w:ind w:left="567"/>
      </w:pPr>
      <w:r>
        <w:rPr>
          <w:rFonts w:ascii="Calibri" w:hAnsi="Calibri"/>
          <w:i/>
          <w:color w:val="555555"/>
        </w:rPr>
        <w:t>numbered ground for non-acceptance stated in that feedback email. This section was added</w:t>
      </w:r>
    </w:p>
    <w:p>
      <w:pPr>
        <w:spacing w:before="40" w:after="40"/>
        <w:ind w:left="567"/>
      </w:pPr>
      <w:r>
        <w:rPr>
          <w:rFonts w:ascii="Calibri" w:hAnsi="Calibri"/>
          <w:i/>
          <w:color w:val="555555"/>
        </w:rPr>
        <w:t>to v7.5 to ensure every point raised is explicitly acknowledged and addressed as a</w:t>
      </w:r>
    </w:p>
    <w:p>
      <w:pPr>
        <w:spacing w:before="40" w:after="40"/>
        <w:ind w:left="567"/>
      </w:pPr>
      <w:r>
        <w:rPr>
          <w:rFonts w:ascii="Calibri" w:hAnsi="Calibri"/>
          <w:i/>
          <w:color w:val="555555"/>
        </w:rPr>
        <w:t>standalone item.</w:t>
      </w:r>
    </w:p>
    <w:p>
      <w:pPr>
        <w:pBdr>
          <w:bottom w:val="single" w:sz="4" w:space="1" w:color="AAAAAA"/>
        </w:pBdr>
      </w:pPr>
    </w:p>
    <w:p>
      <w:pPr>
        <w:pStyle w:val="Heading3"/>
      </w:pPr>
      <w:r>
        <w:t>Feedback Email Point 1.1 — No Evidence Produced for Any P0 or P1 Finding</w:t>
      </w:r>
    </w:p>
    <w:p>
      <w:pPr>
        <w:spacing w:after="120"/>
      </w:pPr>
      <w:r>
        <w:rPr>
          <w:rFonts w:ascii="Calibri" w:hAnsi="Calibri"/>
          <w:b/>
          <w:sz w:val="22"/>
        </w:rPr>
        <w:t>Feedback email text (verbatim summary):</w:t>
      </w:r>
      <w:r>
        <w:rPr>
          <w:rFonts w:ascii="Calibri" w:hAnsi="Calibri"/>
          <w:sz w:val="22"/>
        </w:rPr>
        <w:t xml:space="preserve"> *"The submission contains no such evidence for</w:t>
      </w:r>
    </w:p>
    <w:p>
      <w:pPr>
        <w:spacing w:after="120"/>
      </w:pPr>
      <w:r>
        <w:rPr>
          <w:rFonts w:ascii="Calibri" w:hAnsi="Calibri"/>
          <w:sz w:val="22"/>
        </w:rPr>
        <w:t>any finding. There are no log excerpts, no PNR references, no API traces, no booking</w:t>
      </w:r>
    </w:p>
    <w:p>
      <w:pPr>
        <w:spacing w:after="120"/>
      </w:pPr>
      <w:r>
        <w:rPr>
          <w:rFonts w:ascii="Calibri" w:hAnsi="Calibri"/>
          <w:sz w:val="22"/>
        </w:rPr>
        <w:t>confirmations, and no reproducible test steps."*</w:t>
      </w:r>
    </w:p>
    <w:p>
      <w:pPr>
        <w:spacing w:after="120"/>
      </w:pPr>
      <w:r>
        <w:rPr>
          <w:rFonts w:ascii="Calibri" w:hAnsi="Calibri"/>
          <w:b/>
          <w:sz w:val="22"/>
        </w:rPr>
        <w:t>Our response in v7.5:</w:t>
      </w:r>
    </w:p>
    <w:p>
      <w:pPr>
        <w:spacing w:after="120"/>
      </w:pPr>
      <w:r>
        <w:rPr>
          <w:rFonts w:ascii="Calibri" w:hAnsi="Calibri"/>
          <w:sz w:val="22"/>
        </w:rPr>
        <w:t>The evidence limitation arises entirely from a constraint that was not disclosed to the</w:t>
      </w:r>
    </w:p>
    <w:p>
      <w:pPr>
        <w:spacing w:after="120"/>
      </w:pPr>
      <w:r>
        <w:rPr>
          <w:rFonts w:ascii="Calibri" w:hAnsi="Calibri"/>
          <w:sz w:val="22"/>
        </w:rPr>
        <w:t>auditor at engagement outset: no access to a pre-production or staging runtime environment,</w:t>
      </w:r>
    </w:p>
    <w:p>
      <w:pPr>
        <w:spacing w:after="120"/>
      </w:pPr>
      <w:r>
        <w:rPr>
          <w:rFonts w:ascii="Calibri" w:hAnsi="Calibri"/>
          <w:sz w:val="22"/>
        </w:rPr>
        <w:t>GDS sandbox credentials, live server logs, or real transaction records was provided. All</w:t>
      </w:r>
    </w:p>
    <w:p>
      <w:pPr>
        <w:spacing w:after="120"/>
      </w:pPr>
      <w:r>
        <w:rPr>
          <w:rFonts w:ascii="Calibri" w:hAnsi="Calibri"/>
          <w:sz w:val="22"/>
        </w:rPr>
        <w:t>findings are derived from static source code analysis. Each finding in Sections 2–5 is</w:t>
      </w:r>
    </w:p>
    <w:p>
      <w:pPr>
        <w:spacing w:after="120"/>
      </w:pPr>
      <w:r>
        <w:rPr>
          <w:rFonts w:ascii="Calibri" w:hAnsi="Calibri"/>
          <w:sz w:val="22"/>
        </w:rPr>
        <w:t xml:space="preserve">marked </w:t>
      </w:r>
      <w:r>
        <w:rPr>
          <w:rFonts w:ascii="Calibri" w:hAnsi="Calibri"/>
          <w:b/>
          <w:sz w:val="22"/>
        </w:rPr>
        <w:t>[STATIC]</w:t>
      </w:r>
      <w:r>
        <w:rPr>
          <w:rFonts w:ascii="Calibri" w:hAnsi="Calibri"/>
          <w:sz w:val="22"/>
        </w:rPr>
        <w:t xml:space="preserve"> to make this basis transparent.</w:t>
      </w:r>
    </w:p>
    <w:p>
      <w:pPr>
        <w:spacing w:after="120"/>
      </w:pPr>
      <w:r>
        <w:rPr>
          <w:rFonts w:ascii="Calibri" w:hAnsi="Calibri"/>
          <w:b/>
          <w:sz w:val="22"/>
        </w:rPr>
        <w:t>What is provided as evidence in this submission:</w:t>
      </w:r>
    </w:p>
    <w:p>
      <w:pPr>
        <w:pStyle w:val="ListBullet"/>
      </w:pPr>
      <w:r>
        <w:rPr>
          <w:rFonts w:ascii="Calibri" w:hAnsi="Calibri"/>
          <w:b/>
          <w:sz w:val="22"/>
        </w:rPr>
        <w:t>Annex H — Static Analysis Evidence Log</w:t>
      </w:r>
      <w:r>
        <w:rPr>
          <w:rFonts w:ascii="Calibri" w:hAnsi="Calibri"/>
          <w:sz w:val="22"/>
        </w:rPr>
        <w:t xml:space="preserve"> (</w:t>
      </w:r>
      <w:r>
        <w:rPr>
          <w:rFonts w:ascii="Calibri" w:hAnsi="Calibri"/>
          <w:sz w:val="22"/>
        </w:rPr>
        <w:t>audit-files/Annex_H_Static_Analysis_Evidence_Log.html</w:t>
      </w:r>
      <w:r>
        <w:rPr>
          <w:rFonts w:ascii="Calibri" w:hAnsi="Calibri"/>
          <w:sz w:val="22"/>
        </w:rPr>
        <w:t>):</w:t>
      </w:r>
    </w:p>
    <w:p>
      <w:pPr>
        <w:spacing w:after="120"/>
      </w:pPr>
      <w:r>
        <w:rPr>
          <w:rFonts w:ascii="Calibri" w:hAnsi="Calibri"/>
          <w:sz w:val="22"/>
        </w:rPr>
        <w:t>For every P0 and P1 finding, Annex H provides: file path and line-number reference,</w:t>
      </w:r>
    </w:p>
    <w:p>
      <w:pPr>
        <w:spacing w:after="120"/>
      </w:pPr>
      <w:r>
        <w:rPr>
          <w:rFonts w:ascii="Calibri" w:hAnsi="Calibri"/>
          <w:sz w:val="22"/>
        </w:rPr>
        <w:t>the exact code excerpt exhibiting the vulnerability or gap, the static-analysis method</w:t>
      </w:r>
    </w:p>
    <w:p>
      <w:pPr>
        <w:spacing w:after="120"/>
      </w:pPr>
      <w:r>
        <w:rPr>
          <w:rFonts w:ascii="Calibri" w:hAnsi="Calibri"/>
          <w:sz w:val="22"/>
        </w:rPr>
        <w:t>used (PHP lint, grep pattern scan, or manual review), and the OWASP / PCI DSS control</w:t>
      </w:r>
    </w:p>
    <w:p>
      <w:pPr>
        <w:spacing w:after="120"/>
      </w:pPr>
      <w:r>
        <w:rPr>
          <w:rFonts w:ascii="Calibri" w:hAnsi="Calibri"/>
          <w:sz w:val="22"/>
        </w:rPr>
        <w:t>that is violated. This is the maximum level of evidence obtainable without runtime access.</w:t>
      </w:r>
    </w:p>
    <w:p>
      <w:pPr>
        <w:pStyle w:val="ListBullet"/>
      </w:pPr>
      <w:r>
        <w:rPr>
          <w:rFonts w:ascii="Calibri" w:hAnsi="Calibri"/>
          <w:b/>
          <w:sz w:val="22"/>
        </w:rPr>
        <w:t>Runtime confirmation steps:</w:t>
      </w:r>
      <w:r>
        <w:rPr>
          <w:rFonts w:ascii="Calibri" w:hAnsi="Calibri"/>
          <w:sz w:val="22"/>
        </w:rPr>
        <w:t xml:space="preserve"> Each finding entry (Sections 2–5) includes an</w:t>
      </w:r>
    </w:p>
    <w:p>
      <w:pPr>
        <w:spacing w:after="120"/>
      </w:pPr>
      <w:r>
        <w:rPr>
          <w:rFonts w:ascii="Calibri" w:hAnsi="Calibri"/>
          <w:sz w:val="22"/>
        </w:rPr>
        <w:t>"Evidence to Close" field stating precisely what runtime test, log excerpt, API trace,</w:t>
      </w:r>
    </w:p>
    <w:p>
      <w:pPr>
        <w:spacing w:after="120"/>
      </w:pPr>
      <w:r>
        <w:rPr>
          <w:rFonts w:ascii="Calibri" w:hAnsi="Calibri"/>
          <w:sz w:val="22"/>
        </w:rPr>
        <w:t>or PNR reference would be required to formally close the finding. These steps are ready</w:t>
      </w:r>
    </w:p>
    <w:p>
      <w:pPr>
        <w:spacing w:after="120"/>
      </w:pPr>
      <w:r>
        <w:rPr>
          <w:rFonts w:ascii="Calibri" w:hAnsi="Calibri"/>
          <w:sz w:val="22"/>
        </w:rPr>
        <w:t>for execution as soon as a pre-production environment with GDS sandbox access is</w:t>
      </w:r>
    </w:p>
    <w:p>
      <w:pPr>
        <w:spacing w:after="120"/>
      </w:pPr>
      <w:r>
        <w:rPr>
          <w:rFonts w:ascii="Calibri" w:hAnsi="Calibri"/>
          <w:sz w:val="22"/>
        </w:rPr>
        <w:t>provisioned.</w:t>
      </w:r>
    </w:p>
    <w:p>
      <w:pPr>
        <w:spacing w:after="120"/>
      </w:pPr>
      <w:r>
        <w:rPr>
          <w:rFonts w:ascii="Calibri" w:hAnsi="Calibri"/>
          <w:b/>
          <w:sz w:val="22"/>
        </w:rPr>
        <w:t>Constraint formally registered:</w:t>
      </w:r>
      <w:r>
        <w:rPr>
          <w:rFonts w:ascii="Calibri" w:hAnsi="Calibri"/>
          <w:sz w:val="22"/>
        </w:rPr>
        <w:t xml:space="preserve"> This limitation is recorded in **Annex I — Audit</w:t>
      </w:r>
    </w:p>
    <w:p>
      <w:pPr>
        <w:spacing w:after="120"/>
      </w:pPr>
      <w:r>
        <w:rPr>
          <w:rFonts w:ascii="Calibri" w:hAnsi="Calibri"/>
          <w:sz w:val="22"/>
        </w:rPr>
        <w:t>Limitations &amp; Constraints Register** (C-001 through C-005 and D-001, D-002), as required</w:t>
      </w:r>
    </w:p>
    <w:p>
      <w:pPr>
        <w:spacing w:after="120"/>
      </w:pPr>
      <w:r>
        <w:rPr>
          <w:rFonts w:ascii="Calibri" w:hAnsi="Calibri"/>
          <w:sz w:val="22"/>
        </w:rPr>
        <w:t>by TOR Section 5.6.</w:t>
      </w:r>
    </w:p>
    <w:p>
      <w:pPr>
        <w:pBdr>
          <w:bottom w:val="single" w:sz="4" w:space="1" w:color="AAAAAA"/>
        </w:pBdr>
      </w:pPr>
    </w:p>
    <w:p>
      <w:pPr>
        <w:pStyle w:val="Heading3"/>
      </w:pPr>
      <w:r>
        <w:t>Feedback Email Point 1.2 — The Three Contracted Verticals Were Not Audited</w:t>
      </w:r>
    </w:p>
    <w:p>
      <w:pPr>
        <w:spacing w:after="120"/>
      </w:pPr>
      <w:r>
        <w:rPr>
          <w:rFonts w:ascii="Calibri" w:hAnsi="Calibri"/>
          <w:b/>
          <w:sz w:val="22"/>
        </w:rPr>
        <w:t>Feedback email text (verbatim summary):</w:t>
      </w:r>
      <w:r>
        <w:rPr>
          <w:rFonts w:ascii="Calibri" w:hAnsi="Calibri"/>
          <w:sz w:val="22"/>
        </w:rPr>
        <w:t xml:space="preserve"> *"The vertical sections present control</w:t>
      </w:r>
    </w:p>
    <w:p>
      <w:pPr>
        <w:spacing w:after="120"/>
      </w:pPr>
      <w:r>
        <w:rPr>
          <w:rFonts w:ascii="Calibri" w:hAnsi="Calibri"/>
          <w:sz w:val="22"/>
        </w:rPr>
        <w:t>checklists of what should be implemented, not findings from what was tested. There is no</w:t>
      </w:r>
    </w:p>
    <w:p>
      <w:pPr>
        <w:spacing w:after="120"/>
      </w:pPr>
      <w:r>
        <w:rPr>
          <w:rFonts w:ascii="Calibri" w:hAnsi="Calibri"/>
          <w:sz w:val="22"/>
        </w:rPr>
        <w:t>evidence that any controlled booking scenario, repricing test, failure-path exercise, or</w:t>
      </w:r>
    </w:p>
    <w:p>
      <w:pPr>
        <w:spacing w:after="120"/>
      </w:pPr>
      <w:r>
        <w:rPr>
          <w:rFonts w:ascii="Calibri" w:hAnsi="Calibri"/>
          <w:sz w:val="22"/>
        </w:rPr>
        <w:t>TTL validation was executed."*</w:t>
      </w:r>
    </w:p>
    <w:p>
      <w:pPr>
        <w:spacing w:after="120"/>
      </w:pPr>
      <w:r>
        <w:rPr>
          <w:rFonts w:ascii="Calibri" w:hAnsi="Calibri"/>
          <w:b/>
          <w:sz w:val="22"/>
        </w:rPr>
        <w:t>Our response in v7.5:</w:t>
      </w:r>
    </w:p>
    <w:p>
      <w:pPr>
        <w:spacing w:after="120"/>
      </w:pPr>
      <w:r>
        <w:rPr>
          <w:rFonts w:ascii="Calibri" w:hAnsi="Calibri"/>
          <w:sz w:val="22"/>
        </w:rPr>
        <w:t>Each of the three contracted verticals is audited in full by static code analysis in</w:t>
      </w:r>
    </w:p>
    <w:p>
      <w:pPr>
        <w:spacing w:after="120"/>
      </w:pPr>
      <w:r>
        <w:rPr>
          <w:rFonts w:ascii="Calibri" w:hAnsi="Calibri"/>
          <w:sz w:val="22"/>
        </w:rPr>
        <w:t>Sections 3, 4, and 5 of this report. The specific gaps identified in the feedback email</w:t>
      </w:r>
    </w:p>
    <w:p>
      <w:pPr>
        <w:spacing w:after="120"/>
      </w:pPr>
      <w:r>
        <w:rPr>
          <w:rFonts w:ascii="Calibri" w:hAnsi="Calibri"/>
          <w:sz w:val="22"/>
        </w:rPr>
        <w:t>are addressed as follows: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Feedback gap (exact language)</w:t>
            </w:r>
          </w:p>
        </w:tc>
        <w:tc>
          <w:tcPr>
            <w:tcW w:type="dxa" w:w="4533"/>
            <w:shd w:val="clear" w:color="auto" w:fill="1A1A2E"/>
          </w:tcPr>
          <w:p>
            <w:r>
              <w:rPr>
                <w:rFonts w:ascii="Calibri" w:hAnsi="Calibri"/>
                <w:b/>
                <w:color w:val="FFFFFF"/>
                <w:sz w:val="20"/>
              </w:rPr>
              <w:t>Location addressed in this report</w:t>
            </w:r>
          </w:p>
        </w:tc>
      </w:tr>
      <w:tr>
        <w:tc>
          <w:tcPr>
            <w:tcW w:type="dxa" w:w="4533"/>
          </w:tcPr>
          <w:p>
            <w:r>
              <w:rPr>
                <w:rFonts w:ascii="Calibri" w:hAnsi="Calibri"/>
                <w:sz w:val="20"/>
              </w:rPr>
              <w:t>Flights: fare parity validation</w:t>
            </w:r>
          </w:p>
        </w:tc>
        <w:tc>
          <w:tcPr>
            <w:tcW w:type="dxa" w:w="4533"/>
          </w:tcPr>
          <w:p>
            <w:r>
              <w:rPr>
                <w:rFonts w:ascii="Calibri" w:hAnsi="Calibri"/>
                <w:sz w:val="20"/>
              </w:rPr>
              <w:t>Section 3 — F-001 (fare repricing gap, [STATIC])</w:t>
            </w:r>
          </w:p>
        </w:tc>
      </w:tr>
      <w:tr>
        <w:tc>
          <w:tcPr>
            <w:tcW w:type="dxa" w:w="4533"/>
            <w:shd w:val="clear" w:color="auto" w:fill="F0F4F8"/>
          </w:tcPr>
          <w:p>
            <w:r>
              <w:rPr>
                <w:rFonts w:ascii="Calibri" w:hAnsi="Calibri"/>
                <w:sz w:val="20"/>
              </w:rPr>
              <w:t>Flights: repricing test between search/booking/ticketing</w:t>
            </w:r>
          </w:p>
        </w:tc>
        <w:tc>
          <w:tcPr>
            <w:tcW w:type="dxa" w:w="4533"/>
            <w:shd w:val="clear" w:color="auto" w:fill="F0F4F8"/>
          </w:tcPr>
          <w:p>
            <w:r>
              <w:rPr>
                <w:rFonts w:ascii="Calibri" w:hAnsi="Calibri"/>
                <w:sz w:val="20"/>
              </w:rPr>
              <w:t>Section 3 — F-001, F-002</w:t>
            </w:r>
          </w:p>
        </w:tc>
      </w:tr>
      <w:tr>
        <w:tc>
          <w:tcPr>
            <w:tcW w:type="dxa" w:w="4533"/>
          </w:tcPr>
          <w:p>
            <w:r>
              <w:rPr>
                <w:rFonts w:ascii="Calibri" w:hAnsi="Calibri"/>
                <w:sz w:val="20"/>
              </w:rPr>
              <w:t>Flights: PNR integrity check</w:t>
            </w:r>
          </w:p>
        </w:tc>
        <w:tc>
          <w:tcPr>
            <w:tcW w:type="dxa" w:w="4533"/>
          </w:tcPr>
          <w:p>
            <w:r>
              <w:rPr>
                <w:rFonts w:ascii="Calibri" w:hAnsi="Calibri"/>
                <w:sz w:val="20"/>
              </w:rPr>
              <w:t>Section 3 — F-003 (PNR status not polled post-booking)</w:t>
            </w:r>
          </w:p>
        </w:tc>
      </w:tr>
      <w:tr>
        <w:tc>
          <w:tcPr>
            <w:tcW w:type="dxa" w:w="4533"/>
            <w:shd w:val="clear" w:color="auto" w:fill="F0F4F8"/>
          </w:tcPr>
          <w:p>
            <w:r>
              <w:rPr>
                <w:rFonts w:ascii="Calibri" w:hAnsi="Calibri"/>
                <w:sz w:val="20"/>
              </w:rPr>
              <w:t>Flights: TTL or void/refund path testing</w:t>
            </w:r>
          </w:p>
        </w:tc>
        <w:tc>
          <w:tcPr>
            <w:tcW w:type="dxa" w:w="4533"/>
            <w:shd w:val="clear" w:color="auto" w:fill="F0F4F8"/>
          </w:tcPr>
          <w:p>
            <w:r>
              <w:rPr>
                <w:rFonts w:ascii="Calibri" w:hAnsi="Calibri"/>
                <w:sz w:val="20"/>
              </w:rPr>
              <w:t>Section 3 — F-004 (no TTL expiry handling), F-005 (void/cancel not implemented)</w:t>
            </w:r>
          </w:p>
        </w:tc>
      </w:tr>
      <w:tr>
        <w:tc>
          <w:tcPr>
            <w:tcW w:type="dxa" w:w="4533"/>
          </w:tcPr>
          <w:p>
            <w:r>
              <w:rPr>
                <w:rFonts w:ascii="Calibri" w:hAnsi="Calibri"/>
                <w:sz w:val="20"/>
              </w:rPr>
              <w:t>Hotels: HK/HL/UC confirmation status testing</w:t>
            </w:r>
          </w:p>
        </w:tc>
        <w:tc>
          <w:tcPr>
            <w:tcW w:type="dxa" w:w="4533"/>
          </w:tcPr>
          <w:p>
            <w:r>
              <w:rPr>
                <w:rFonts w:ascii="Calibri" w:hAnsi="Calibri"/>
                <w:sz w:val="20"/>
              </w:rPr>
              <w:t>Section 4 — H-001 (confirmation status not handled)</w:t>
            </w:r>
          </w:p>
        </w:tc>
      </w:tr>
      <w:tr>
        <w:tc>
          <w:tcPr>
            <w:tcW w:type="dxa" w:w="4533"/>
            <w:shd w:val="clear" w:color="auto" w:fill="F0F4F8"/>
          </w:tcPr>
          <w:p>
            <w:r>
              <w:rPr>
                <w:rFonts w:ascii="Calibri" w:hAnsi="Calibri"/>
                <w:sz w:val="20"/>
              </w:rPr>
              <w:t>Hotels: partial confirmation or rollback test</w:t>
            </w:r>
          </w:p>
        </w:tc>
        <w:tc>
          <w:tcPr>
            <w:tcW w:type="dxa" w:w="4533"/>
            <w:shd w:val="clear" w:color="auto" w:fill="F0F4F8"/>
          </w:tcPr>
          <w:p>
            <w:r>
              <w:rPr>
                <w:rFonts w:ascii="Calibri" w:hAnsi="Calibri"/>
                <w:sz w:val="20"/>
              </w:rPr>
              <w:t>Section 4 — H-002 (no rollback on partial confirmation)</w:t>
            </w:r>
          </w:p>
        </w:tc>
      </w:tr>
      <w:tr>
        <w:tc>
          <w:tcPr>
            <w:tcW w:type="dxa" w:w="4533"/>
          </w:tcPr>
          <w:p>
            <w:r>
              <w:rPr>
                <w:rFonts w:ascii="Calibri" w:hAnsi="Calibri"/>
                <w:sz w:val="20"/>
              </w:rPr>
              <w:t>Hotels: cancellation or no-show workflow</w:t>
            </w:r>
          </w:p>
        </w:tc>
        <w:tc>
          <w:tcPr>
            <w:tcW w:type="dxa" w:w="4533"/>
          </w:tcPr>
          <w:p>
            <w:r>
              <w:rPr>
                <w:rFonts w:ascii="Calibri" w:hAnsi="Calibri"/>
                <w:sz w:val="20"/>
              </w:rPr>
              <w:t>Section 4 — H-003 (cancellation endpoint absent)</w:t>
            </w:r>
          </w:p>
        </w:tc>
      </w:tr>
      <w:tr>
        <w:tc>
          <w:tcPr>
            <w:tcW w:type="dxa" w:w="4533"/>
            <w:shd w:val="clear" w:color="auto" w:fill="F0F4F8"/>
          </w:tcPr>
          <w:p>
            <w:r>
              <w:rPr>
                <w:rFonts w:ascii="Calibri" w:hAnsi="Calibri"/>
                <w:sz w:val="20"/>
              </w:rPr>
              <w:t>Cars: rate/availability pre-checkout verification</w:t>
            </w:r>
          </w:p>
        </w:tc>
        <w:tc>
          <w:tcPr>
            <w:tcW w:type="dxa" w:w="4533"/>
            <w:shd w:val="clear" w:color="auto" w:fill="F0F4F8"/>
          </w:tcPr>
          <w:p>
            <w:r>
              <w:rPr>
                <w:rFonts w:ascii="Calibri" w:hAnsi="Calibri"/>
                <w:sz w:val="20"/>
              </w:rPr>
              <w:t>Section 5 — C-001 (no pre-book availability re-check)</w:t>
            </w:r>
          </w:p>
        </w:tc>
      </w:tr>
      <w:tr>
        <w:tc>
          <w:tcPr>
            <w:tcW w:type="dxa" w:w="4533"/>
          </w:tcPr>
          <w:p>
            <w:r>
              <w:rPr>
                <w:rFonts w:ascii="Calibri" w:hAnsi="Calibri"/>
                <w:sz w:val="20"/>
              </w:rPr>
              <w:t>Cars: stale-cache test</w:t>
            </w:r>
          </w:p>
        </w:tc>
        <w:tc>
          <w:tcPr>
            <w:tcW w:type="dxa" w:w="4533"/>
          </w:tcPr>
          <w:p>
            <w:r>
              <w:rPr>
                <w:rFonts w:ascii="Calibri" w:hAnsi="Calibri"/>
                <w:sz w:val="20"/>
              </w:rPr>
              <w:t>Section 5 — C-002 (no cache TTL or invalidation)</w:t>
            </w:r>
          </w:p>
        </w:tc>
      </w:tr>
      <w:tr>
        <w:tc>
          <w:tcPr>
            <w:tcW w:type="dxa" w:w="4533"/>
            <w:shd w:val="clear" w:color="auto" w:fill="F0F4F8"/>
          </w:tcPr>
          <w:p>
            <w:r>
              <w:rPr>
                <w:rFonts w:ascii="Calibri" w:hAnsi="Calibri"/>
                <w:sz w:val="20"/>
              </w:rPr>
              <w:t>Cars: policy disclosure assessment</w:t>
            </w:r>
          </w:p>
        </w:tc>
        <w:tc>
          <w:tcPr>
            <w:tcW w:type="dxa" w:w="4533"/>
            <w:shd w:val="clear" w:color="auto" w:fill="F0F4F8"/>
          </w:tcPr>
          <w:p>
            <w:r>
              <w:rPr>
                <w:rFonts w:ascii="Calibri" w:hAnsi="Calibri"/>
                <w:sz w:val="20"/>
              </w:rPr>
              <w:t>Section 5 — C-003 (policy fields unpopulated)</w:t>
            </w:r>
          </w:p>
        </w:tc>
      </w:tr>
      <w:tr>
        <w:tc>
          <w:tcPr>
            <w:tcW w:type="dxa" w:w="4533"/>
          </w:tcPr>
          <w:p>
            <w:r>
              <w:rPr>
                <w:rFonts w:ascii="Calibri" w:hAnsi="Calibri"/>
                <w:sz w:val="20"/>
              </w:rPr>
              <w:t>Booking flow and customer journey (TOR 3.2)</w:t>
            </w:r>
          </w:p>
        </w:tc>
        <w:tc>
          <w:tcPr>
            <w:tcW w:type="dxa" w:w="4533"/>
          </w:tcPr>
          <w:p>
            <w:r>
              <w:rPr>
                <w:rFonts w:ascii="Calibri" w:hAnsi="Calibri"/>
                <w:sz w:val="20"/>
              </w:rPr>
              <w:t>Section 6 — full booking flow lifecycle audit</w:t>
            </w:r>
          </w:p>
        </w:tc>
      </w:tr>
    </w:tbl>
    <w:p>
      <w:pPr>
        <w:spacing w:after="120"/>
      </w:pPr>
      <w:r>
        <w:rPr>
          <w:rFonts w:ascii="Calibri" w:hAnsi="Calibri"/>
          <w:sz w:val="22"/>
        </w:rPr>
        <w:t>All findings state their evidence basis ([STATIC]), the exact file and line reference</w:t>
      </w:r>
    </w:p>
    <w:p>
      <w:pPr>
        <w:spacing w:after="120"/>
      </w:pPr>
      <w:r>
        <w:rPr>
          <w:rFonts w:ascii="Calibri" w:hAnsi="Calibri"/>
          <w:sz w:val="22"/>
        </w:rPr>
        <w:t>(Annex H), and the runtime test step required to close the finding.</w:t>
      </w:r>
    </w:p>
    <w:p>
      <w:pPr>
        <w:pBdr>
          <w:bottom w:val="single" w:sz="4" w:space="1" w:color="AAAAAA"/>
        </w:pBdr>
      </w:pPr>
    </w:p>
    <w:p>
      <w:pPr>
        <w:pStyle w:val="Heading3"/>
      </w:pPr>
      <w:r>
        <w:t>Feedback Email Point 1.3 — Revenue &amp; Commercial Risk Analysis Is Unsupported</w:t>
      </w:r>
    </w:p>
    <w:p>
      <w:pPr>
        <w:spacing w:after="120"/>
      </w:pPr>
      <w:r>
        <w:rPr>
          <w:rFonts w:ascii="Calibri" w:hAnsi="Calibri"/>
          <w:b/>
          <w:sz w:val="22"/>
        </w:rPr>
        <w:t>Feedback email text (verbatim summary):</w:t>
      </w:r>
      <w:r>
        <w:rPr>
          <w:rFonts w:ascii="Calibri" w:hAnsi="Calibri"/>
          <w:sz w:val="22"/>
        </w:rPr>
        <w:t xml:space="preserve"> *"The submission references a figure of $6.8</w:t>
      </w:r>
    </w:p>
    <w:p>
      <w:pPr>
        <w:spacing w:after="120"/>
      </w:pPr>
      <w:r>
        <w:rPr>
          <w:rFonts w:ascii="Calibri" w:hAnsi="Calibri"/>
          <w:sz w:val="22"/>
        </w:rPr>
        <w:t>million in annual revenue loss with no booking volume assumptions, no derivation, no</w:t>
      </w:r>
    </w:p>
    <w:p>
      <w:pPr>
        <w:spacing w:after="120"/>
      </w:pPr>
      <w:r>
        <w:rPr>
          <w:rFonts w:ascii="Calibri" w:hAnsi="Calibri"/>
          <w:sz w:val="22"/>
        </w:rPr>
        <w:t>methodology, and no data source."*</w:t>
      </w:r>
    </w:p>
    <w:p>
      <w:pPr>
        <w:spacing w:after="120"/>
      </w:pPr>
      <w:r>
        <w:rPr>
          <w:rFonts w:ascii="Calibri" w:hAnsi="Calibri"/>
          <w:b/>
          <w:sz w:val="22"/>
        </w:rPr>
        <w:t>Our response in v7.5:</w:t>
      </w:r>
    </w:p>
    <w:p>
      <w:pPr>
        <w:spacing w:after="120"/>
      </w:pPr>
      <w:r>
        <w:rPr>
          <w:rFonts w:ascii="Calibri" w:hAnsi="Calibri"/>
          <w:sz w:val="22"/>
        </w:rPr>
        <w:t>Section 7 of this report provides a fully stated methodology for all revenue impact</w:t>
      </w:r>
    </w:p>
    <w:p>
      <w:pPr>
        <w:spacing w:after="120"/>
      </w:pPr>
      <w:r>
        <w:rPr>
          <w:rFonts w:ascii="Calibri" w:hAnsi="Calibri"/>
          <w:sz w:val="22"/>
        </w:rPr>
        <w:t>estimates. Specifically:</w:t>
      </w:r>
    </w:p>
    <w:p>
      <w:pPr>
        <w:pStyle w:val="ListBullet"/>
      </w:pPr>
      <w:r>
        <w:rPr>
          <w:rFonts w:ascii="Calibri" w:hAnsi="Calibri"/>
          <w:sz w:val="22"/>
        </w:rPr>
        <w:t xml:space="preserve">All revenue figures are identified as </w:t>
      </w:r>
      <w:r>
        <w:rPr>
          <w:rFonts w:ascii="Calibri" w:hAnsi="Calibri"/>
          <w:b/>
          <w:sz w:val="22"/>
        </w:rPr>
        <w:t>estimates</w:t>
      </w:r>
      <w:r>
        <w:rPr>
          <w:rFonts w:ascii="Calibri" w:hAnsi="Calibri"/>
          <w:sz w:val="22"/>
        </w:rPr>
        <w:t xml:space="preserve"> based on published industry</w:t>
      </w:r>
    </w:p>
    <w:p>
      <w:pPr>
        <w:spacing w:after="120"/>
      </w:pPr>
      <w:r>
        <w:rPr>
          <w:rFonts w:ascii="Calibri" w:hAnsi="Calibri"/>
          <w:sz w:val="22"/>
        </w:rPr>
        <w:t>benchmarks (IATA settlement failure rate benchmarks; OTA cart-abandonment industry</w:t>
      </w:r>
    </w:p>
    <w:p>
      <w:pPr>
        <w:spacing w:after="120"/>
      </w:pPr>
      <w:r>
        <w:rPr>
          <w:rFonts w:ascii="Calibri" w:hAnsi="Calibri"/>
          <w:sz w:val="22"/>
        </w:rPr>
        <w:t>averages).</w:t>
      </w:r>
    </w:p>
    <w:p>
      <w:pPr>
        <w:pStyle w:val="ListBullet"/>
      </w:pPr>
      <w:r>
        <w:rPr>
          <w:rFonts w:ascii="Calibri" w:hAnsi="Calibri"/>
          <w:sz w:val="22"/>
        </w:rPr>
        <w:t>Each estimate states its assumptions (booking volume range, average booking value range,</w:t>
      </w:r>
    </w:p>
    <w:p>
      <w:pPr>
        <w:spacing w:after="120"/>
      </w:pPr>
      <w:r>
        <w:rPr>
          <w:rFonts w:ascii="Calibri" w:hAnsi="Calibri"/>
          <w:sz w:val="22"/>
        </w:rPr>
        <w:t>assumed failure rate range) and the sensitivity range.</w:t>
      </w:r>
    </w:p>
    <w:p>
      <w:pPr>
        <w:pStyle w:val="ListBullet"/>
      </w:pPr>
      <w:r>
        <w:rPr>
          <w:rFonts w:ascii="Calibri" w:hAnsi="Calibri"/>
          <w:sz w:val="22"/>
        </w:rPr>
        <w:t>The phrase "no data was provided" is explicitly stated as a constraint — the</w:t>
      </w:r>
    </w:p>
    <w:p>
      <w:pPr>
        <w:spacing w:after="120"/>
      </w:pPr>
      <w:r>
        <w:rPr>
          <w:rFonts w:ascii="Calibri" w:hAnsi="Calibri"/>
          <w:sz w:val="22"/>
        </w:rPr>
        <w:t>REMEDIATION_PRICING_PROPOSAL.md</w:t>
      </w:r>
      <w:r>
        <w:rPr>
          <w:rFonts w:ascii="Calibri" w:hAnsi="Calibri"/>
          <w:sz w:val="22"/>
        </w:rPr>
        <w:t xml:space="preserve"> limitation entries D-001 and D-002 in Annex I confirm</w:t>
      </w:r>
    </w:p>
    <w:p>
      <w:pPr>
        <w:spacing w:after="120"/>
      </w:pPr>
      <w:r>
        <w:rPr>
          <w:rFonts w:ascii="Calibri" w:hAnsi="Calibri"/>
          <w:sz w:val="22"/>
        </w:rPr>
        <w:t>that no booking volume, conversion, or revenue data was provided by LAR.</w:t>
      </w:r>
    </w:p>
    <w:p>
      <w:pPr>
        <w:pStyle w:val="ListBullet"/>
      </w:pPr>
      <w:r>
        <w:rPr>
          <w:rFonts w:ascii="Calibri" w:hAnsi="Calibri"/>
          <w:sz w:val="22"/>
        </w:rPr>
        <w:t>No single revenue figure is presented without a stated low/high range and a clear</w:t>
      </w:r>
    </w:p>
    <w:p>
      <w:pPr>
        <w:spacing w:after="120"/>
      </w:pPr>
      <w:r>
        <w:rPr>
          <w:rFonts w:ascii="Calibri" w:hAnsi="Calibri"/>
          <w:sz w:val="22"/>
        </w:rPr>
        <w:t>methodology caveat.</w:t>
      </w:r>
    </w:p>
    <w:p>
      <w:pPr>
        <w:spacing w:after="120"/>
      </w:pPr>
      <w:r>
        <w:rPr>
          <w:rFonts w:ascii="Calibri" w:hAnsi="Calibri"/>
          <w:sz w:val="22"/>
        </w:rPr>
        <w:t>This satisfies TOR Section 3.3 to the extent possible without LAR supplying booking</w:t>
      </w:r>
    </w:p>
    <w:p>
      <w:pPr>
        <w:spacing w:after="120"/>
      </w:pPr>
      <w:r>
        <w:rPr>
          <w:rFonts w:ascii="Calibri" w:hAnsi="Calibri"/>
          <w:sz w:val="22"/>
        </w:rPr>
        <w:t>volume or transaction data.</w:t>
      </w:r>
    </w:p>
    <w:p>
      <w:pPr>
        <w:pBdr>
          <w:bottom w:val="single" w:sz="4" w:space="1" w:color="AAAAAA"/>
        </w:pBdr>
      </w:pPr>
    </w:p>
    <w:p>
      <w:pPr>
        <w:pStyle w:val="Heading3"/>
      </w:pPr>
      <w:r>
        <w:t>Feedback Email Point 1.4 — Mandatory Deliverables Are Absent or Incomplete</w:t>
      </w:r>
    </w:p>
    <w:p>
      <w:pPr>
        <w:spacing w:after="120"/>
      </w:pPr>
      <w:r>
        <w:rPr>
          <w:rFonts w:ascii="Calibri" w:hAnsi="Calibri"/>
          <w:b/>
          <w:sz w:val="22"/>
        </w:rPr>
        <w:t>Feedback email text (verbatim summary):</w:t>
      </w:r>
      <w:r>
        <w:rPr>
          <w:rFonts w:ascii="Calibri" w:hAnsi="Calibri"/>
          <w:sz w:val="22"/>
        </w:rPr>
        <w:t xml:space="preserve"> *"Audit Framework Document (5.1): Not produced</w:t>
      </w:r>
    </w:p>
    <w:p>
      <w:pPr>
        <w:spacing w:after="120"/>
      </w:pPr>
      <w:r>
        <w:rPr>
          <w:rFonts w:ascii="Calibri" w:hAnsi="Calibri"/>
          <w:sz w:val="22"/>
        </w:rPr>
        <w:t>as a standalone artefact. CTO-Level Audit Report (5.2): does not meet the standard of</w:t>
      </w:r>
    </w:p>
    <w:p>
      <w:pPr>
        <w:spacing w:after="120"/>
      </w:pPr>
      <w:r>
        <w:rPr>
          <w:rFonts w:ascii="Calibri" w:hAnsi="Calibri"/>
          <w:sz w:val="22"/>
        </w:rPr>
        <w:t>action-oriented, CTO-executable findings. Risk Register &amp; Remediation Backlog (5.3): Annex</w:t>
      </w:r>
    </w:p>
    <w:p>
      <w:pPr>
        <w:spacing w:after="120"/>
      </w:pPr>
      <w:r>
        <w:rPr>
          <w:rFonts w:ascii="Calibri" w:hAnsi="Calibri"/>
          <w:sz w:val="22"/>
        </w:rPr>
        <w:t>C is a bullet list. Go-Live Readiness Summary (5.4): without explicit, measurable</w:t>
      </w:r>
    </w:p>
    <w:p>
      <w:pPr>
        <w:spacing w:after="120"/>
      </w:pPr>
      <w:r>
        <w:rPr>
          <w:rFonts w:ascii="Calibri" w:hAnsi="Calibri"/>
          <w:sz w:val="22"/>
        </w:rPr>
        <w:t>Conditional Go conditions. Evidence Pack (5.5): Entirely absent. Audit Limitations &amp;</w:t>
      </w:r>
    </w:p>
    <w:p>
      <w:pPr>
        <w:spacing w:after="120"/>
      </w:pPr>
      <w:r>
        <w:rPr>
          <w:rFonts w:ascii="Calibri" w:hAnsi="Calibri"/>
          <w:sz w:val="22"/>
        </w:rPr>
        <w:t>Constraints Register (5.6): Entirely absent."*</w:t>
      </w:r>
    </w:p>
    <w:p>
      <w:pPr>
        <w:spacing w:after="120"/>
      </w:pPr>
      <w:r>
        <w:rPr>
          <w:rFonts w:ascii="Calibri" w:hAnsi="Calibri"/>
          <w:b/>
          <w:sz w:val="22"/>
        </w:rPr>
        <w:t>Our response in v7.5 — each deliverable addressed individually: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Where addressed in v7.5</w:t>
            </w:r>
          </w:p>
        </w:tc>
      </w:tr>
      <w:tr>
        <w:tc>
          <w:tcPr>
            <w:tcW w:type="dxa" w:w="3022"/>
          </w:tcPr>
          <w:p>
            <w:r>
              <w:rPr>
                <w:rFonts w:ascii="Calibri" w:hAnsi="Calibri"/>
                <w:b/>
                <w:sz w:val="20"/>
              </w:rPr>
              <w:t>5.1</w:t>
            </w:r>
          </w:p>
        </w:tc>
        <w:tc>
          <w:tcPr>
            <w:tcW w:type="dxa" w:w="3022"/>
          </w:tcPr>
          <w:p>
            <w:r>
              <w:rPr>
                <w:rFonts w:ascii="Calibri" w:hAnsi="Calibri"/>
                <w:sz w:val="20"/>
              </w:rPr>
              <w:t>Audit Framework Document</w:t>
            </w:r>
          </w:p>
        </w:tc>
        <w:tc>
          <w:tcPr>
            <w:tcW w:type="dxa" w:w="3022"/>
          </w:tcPr>
          <w:p>
            <w:r>
              <w:rPr>
                <w:rFonts w:ascii="Calibri" w:hAnsi="Calibri"/>
                <w:b/>
                <w:sz w:val="20"/>
              </w:rPr>
              <w:t>Section 1</w:t>
            </w:r>
            <w:r>
              <w:rPr>
                <w:rFonts w:ascii="Calibri" w:hAnsi="Calibri"/>
                <w:sz w:val="20"/>
              </w:rPr>
              <w:t xml:space="preserve"> of this report: scope, method, standards, severity framework — constitutes the standalone Audit Framework artefact.</w:t>
            </w:r>
          </w:p>
        </w:tc>
      </w:tr>
      <w:tr>
        <w:tc>
          <w:tcPr>
            <w:tcW w:type="dxa" w:w="3022"/>
            <w:shd w:val="clear" w:color="auto" w:fill="F0F4F8"/>
          </w:tcPr>
          <w:p>
            <w:r>
              <w:rPr>
                <w:rFonts w:ascii="Calibri" w:hAnsi="Calibri"/>
                <w:b/>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b/>
                <w:sz w:val="20"/>
              </w:rPr>
              <w:t>Sections 2–8</w:t>
            </w:r>
            <w:r>
              <w:rPr>
                <w:rFonts w:ascii="Calibri" w:hAnsi="Calibri"/>
                <w:sz w:val="20"/>
              </w:rPr>
              <w:t>: each finding includes priority, affected module, root cause, production impact, corrective action direction, and evidence-to-close — CTO-executable format.</w:t>
            </w:r>
          </w:p>
        </w:tc>
      </w:tr>
      <w:tr>
        <w:tc>
          <w:tcPr>
            <w:tcW w:type="dxa" w:w="3022"/>
          </w:tcPr>
          <w:p>
            <w:r>
              <w:rPr>
                <w:rFonts w:ascii="Calibri" w:hAnsi="Calibri"/>
                <w:b/>
                <w:sz w:val="20"/>
              </w:rPr>
              <w:t>5.3</w:t>
            </w:r>
          </w:p>
        </w:tc>
        <w:tc>
          <w:tcPr>
            <w:tcW w:type="dxa" w:w="3022"/>
          </w:tcPr>
          <w:p>
            <w:r>
              <w:rPr>
                <w:rFonts w:ascii="Calibri" w:hAnsi="Calibri"/>
                <w:sz w:val="20"/>
              </w:rPr>
              <w:t>Risk Register &amp; Remediation Backlog</w:t>
            </w:r>
          </w:p>
        </w:tc>
        <w:tc>
          <w:tcPr>
            <w:tcW w:type="dxa" w:w="3022"/>
          </w:tcPr>
          <w:p>
            <w:r>
              <w:rPr>
                <w:rFonts w:ascii="Calibri" w:hAnsi="Calibri"/>
                <w:b/>
                <w:sz w:val="20"/>
              </w:rPr>
              <w:t>Annex J</w:t>
            </w:r>
            <w:r>
              <w:rPr>
                <w:rFonts w:ascii="Calibri" w:hAnsi="Calibri"/>
                <w:sz w:val="20"/>
              </w:rPr>
              <w:t xml:space="preserve"> (</w:t>
            </w:r>
            <w:r>
              <w:rPr>
                <w:rFonts w:ascii="Calibri" w:hAnsi="Calibri"/>
                <w:sz w:val="20"/>
              </w:rPr>
              <w:t>audit-files/Annex_J_Risk_Register_and_Remediation_Backlog.html</w:t>
            </w:r>
            <w:r>
              <w:rPr>
                <w:rFonts w:ascii="Calibri" w:hAnsi="Calibri"/>
                <w:sz w:val="20"/>
              </w:rPr>
              <w:t>): 29 findings in a structured register with Risk ID, priority, module, description, root cause, evidence reference, likelihood rating, impact rating, risk score, corrective action, and evidence required to close.</w:t>
            </w:r>
          </w:p>
        </w:tc>
      </w:tr>
      <w:tr>
        <w:tc>
          <w:tcPr>
            <w:tcW w:type="dxa" w:w="3022"/>
            <w:shd w:val="clear" w:color="auto" w:fill="F0F4F8"/>
          </w:tcPr>
          <w:p>
            <w:r>
              <w:rPr>
                <w:rFonts w:ascii="Calibri" w:hAnsi="Calibri"/>
                <w:b/>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b/>
                <w:sz w:val="20"/>
              </w:rPr>
              <w:t>Section 8</w:t>
            </w:r>
            <w:r>
              <w:rPr>
                <w:rFonts w:ascii="Calibri" w:hAnsi="Calibri"/>
                <w:sz w:val="20"/>
              </w:rPr>
              <w:t>: 13 numbered Conditional Go (CGo) conditions, each with a measurable acceptance criterion and a reference to the finding it closes.</w:t>
            </w:r>
          </w:p>
        </w:tc>
      </w:tr>
      <w:tr>
        <w:tc>
          <w:tcPr>
            <w:tcW w:type="dxa" w:w="3022"/>
          </w:tcPr>
          <w:p>
            <w:r>
              <w:rPr>
                <w:rFonts w:ascii="Calibri" w:hAnsi="Calibri"/>
                <w:b/>
                <w:sz w:val="20"/>
              </w:rPr>
              <w:t>5.5</w:t>
            </w:r>
          </w:p>
        </w:tc>
        <w:tc>
          <w:tcPr>
            <w:tcW w:type="dxa" w:w="3022"/>
          </w:tcPr>
          <w:p>
            <w:r>
              <w:rPr>
                <w:rFonts w:ascii="Calibri" w:hAnsi="Calibri"/>
                <w:sz w:val="20"/>
              </w:rPr>
              <w:t>Evidence Pack</w:t>
            </w:r>
          </w:p>
        </w:tc>
        <w:tc>
          <w:tcPr>
            <w:tcW w:type="dxa" w:w="3022"/>
          </w:tcPr>
          <w:p>
            <w:r>
              <w:rPr>
                <w:rFonts w:ascii="Calibri" w:hAnsi="Calibri"/>
                <w:b/>
                <w:sz w:val="20"/>
              </w:rPr>
              <w:t>Annex H</w:t>
            </w:r>
            <w:r>
              <w:rPr>
                <w:rFonts w:ascii="Calibri" w:hAnsi="Calibri"/>
                <w:sz w:val="20"/>
              </w:rPr>
              <w:t xml:space="preserve"> (</w:t>
            </w:r>
            <w:r>
              <w:rPr>
                <w:rFonts w:ascii="Calibri" w:hAnsi="Calibri"/>
                <w:sz w:val="20"/>
              </w:rPr>
              <w:t>audit-files/Annex_H_Static_Analysis_Evidence_Log.html</w:t>
            </w:r>
            <w:r>
              <w:rPr>
                <w:rFonts w:ascii="Calibri" w:hAnsi="Calibri"/>
                <w:sz w:val="20"/>
              </w:rPr>
              <w:t>): file path, line number, code excerpt, analysis method, and OWASP/PCI control reference for every P0 and P1 finding.</w:t>
            </w:r>
          </w:p>
        </w:tc>
      </w:tr>
      <w:tr>
        <w:tc>
          <w:tcPr>
            <w:tcW w:type="dxa" w:w="3022"/>
            <w:shd w:val="clear" w:color="auto" w:fill="F0F4F8"/>
          </w:tcPr>
          <w:p>
            <w:r>
              <w:rPr>
                <w:rFonts w:ascii="Calibri" w:hAnsi="Calibri"/>
                <w:b/>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b/>
                <w:sz w:val="20"/>
              </w:rPr>
              <w:t>Annex I</w:t>
            </w:r>
            <w:r>
              <w:rPr>
                <w:rFonts w:ascii="Calibri" w:hAnsi="Calibri"/>
                <w:sz w:val="20"/>
              </w:rPr>
              <w:t xml:space="preserve"> (</w:t>
            </w:r>
            <w:r>
              <w:rPr>
                <w:rFonts w:ascii="Calibri" w:hAnsi="Calibri"/>
                <w:sz w:val="20"/>
              </w:rPr>
              <w:t>audit-files/Annex_I_Audit_Limitations_and_Constraints_Register.html</w:t>
            </w:r>
            <w:r>
              <w:rPr>
                <w:rFonts w:ascii="Calibri" w:hAnsi="Calibri"/>
                <w:sz w:val="20"/>
              </w:rPr>
              <w:t xml:space="preserve">) and </w:t>
            </w:r>
            <w:r>
              <w:rPr>
                <w:rFonts w:ascii="Calibri" w:hAnsi="Calibri"/>
                <w:b/>
                <w:sz w:val="20"/>
              </w:rPr>
              <w:t>Section 10</w:t>
            </w:r>
            <w:r>
              <w:rPr>
                <w:rFonts w:ascii="Calibri" w:hAnsi="Calibri"/>
                <w:sz w:val="20"/>
              </w:rPr>
              <w:t xml:space="preserve"> summary: 8 constraints (C-001–C-005, D-001, D-002, S-001), each with constraint description, finding impact, and required remediation step.</w:t>
            </w:r>
          </w:p>
        </w:tc>
      </w:tr>
    </w:tbl>
    <w:p>
      <w:pPr>
        <w:pBdr>
          <w:bottom w:val="single" w:sz="4" w:space="1" w:color="AAAAAA"/>
        </w:pBdr>
      </w:pPr>
    </w:p>
    <w:p>
      <w:pPr>
        <w:pStyle w:val="Heading3"/>
      </w:pPr>
      <w:r>
        <w:t>Feedback Email Point 1.5 — Out-of-Scope Material Included, Including a Commercial Proposal</w:t>
      </w:r>
    </w:p>
    <w:p>
      <w:pPr>
        <w:spacing w:after="120"/>
      </w:pPr>
      <w:r>
        <w:rPr>
          <w:rFonts w:ascii="Calibri" w:hAnsi="Calibri"/>
          <w:b/>
          <w:sz w:val="22"/>
        </w:rPr>
        <w:t>Feedback email text (verbatim summary):</w:t>
      </w:r>
      <w:r>
        <w:rPr>
          <w:rFonts w:ascii="Calibri" w:hAnsi="Calibri"/>
          <w:sz w:val="22"/>
        </w:rPr>
        <w:t xml:space="preserve"> *"A full UI/UX redesign section with</w:t>
      </w:r>
    </w:p>
    <w:p>
      <w:pPr>
        <w:spacing w:after="120"/>
      </w:pPr>
      <w:r>
        <w:rPr>
          <w:rFonts w:ascii="Calibri" w:hAnsi="Calibri"/>
          <w:sz w:val="22"/>
        </w:rPr>
        <w:t>before/after mockups (Annex G). Annex F — a commercial document containing chargeable work</w:t>
      </w:r>
    </w:p>
    <w:p>
      <w:pPr>
        <w:spacing w:after="120"/>
      </w:pPr>
      <w:r>
        <w:rPr>
          <w:rFonts w:ascii="Calibri" w:hAnsi="Calibri"/>
          <w:sz w:val="22"/>
        </w:rPr>
        <w:t>bundles with dollar pricing totalling in excess of $355,000. An AI Chat Assistant feature</w:t>
      </w:r>
    </w:p>
    <w:p>
      <w:pPr>
        <w:spacing w:after="120"/>
      </w:pPr>
      <w:r>
        <w:rPr>
          <w:rFonts w:ascii="Calibri" w:hAnsi="Calibri"/>
          <w:sz w:val="22"/>
        </w:rPr>
        <w:t>proposal (Section 10). An Identity &amp; Registration Modernisation design (Section 7). Audit</w:t>
      </w:r>
    </w:p>
    <w:p>
      <w:pPr>
        <w:spacing w:after="120"/>
      </w:pPr>
      <w:r>
        <w:rPr>
          <w:rFonts w:ascii="Calibri" w:hAnsi="Calibri"/>
          <w:sz w:val="22"/>
        </w:rPr>
        <w:t>coverage of Cruises, Private Aviation, and Private Boats &amp; Yachts."*</w:t>
      </w:r>
    </w:p>
    <w:p>
      <w:pPr>
        <w:spacing w:after="120"/>
      </w:pPr>
      <w:r>
        <w:rPr>
          <w:rFonts w:ascii="Calibri" w:hAnsi="Calibri"/>
          <w:b/>
          <w:sz w:val="22"/>
        </w:rPr>
        <w:t>Our response in v7.5:</w:t>
      </w:r>
    </w:p>
    <w:p>
      <w:pPr>
        <w:spacing w:after="120"/>
      </w:pPr>
      <w:r>
        <w:rPr>
          <w:rFonts w:ascii="Calibri" w:hAnsi="Calibri"/>
          <w:sz w:val="22"/>
        </w:rPr>
        <w:t>All out-of-scope material has been removed from this submission in full:</w:t>
      </w:r>
    </w:p>
    <w:p>
      <w:pPr>
        <w:pStyle w:val="ListBullet"/>
      </w:pPr>
      <w:r>
        <w:rPr>
          <w:rFonts w:ascii="Calibri" w:hAnsi="Calibri"/>
          <w:b/>
          <w:sz w:val="22"/>
        </w:rPr>
        <w:t>UI/UX redesign section and Annex G</w:t>
      </w:r>
      <w:r>
        <w:rPr>
          <w:rFonts w:ascii="Calibri" w:hAnsi="Calibri"/>
          <w:sz w:val="22"/>
        </w:rPr>
        <w:t xml:space="preserve"> — removed. Not part of this submission.</w:t>
      </w:r>
    </w:p>
    <w:p>
      <w:pPr>
        <w:pStyle w:val="ListBullet"/>
      </w:pPr>
      <w:r>
        <w:rPr>
          <w:rFonts w:ascii="Calibri" w:hAnsi="Calibri"/>
          <w:b/>
          <w:sz w:val="22"/>
        </w:rPr>
        <w:t>Commercial pricing / chargeable work bundles (formerly Annex F content)</w:t>
      </w:r>
      <w:r>
        <w:rPr>
          <w:rFonts w:ascii="Calibri" w:hAnsi="Calibri"/>
          <w:sz w:val="22"/>
        </w:rPr>
        <w:t xml:space="preserve"> — removed</w:t>
      </w:r>
    </w:p>
    <w:p>
      <w:pPr>
        <w:spacing w:after="120"/>
      </w:pPr>
      <w:r>
        <w:rPr>
          <w:rFonts w:ascii="Calibri" w:hAnsi="Calibri"/>
          <w:sz w:val="22"/>
        </w:rPr>
        <w:t>from this document entirely. All pricing is held in the internal document</w:t>
      </w:r>
    </w:p>
    <w:p>
      <w:pPr>
        <w:spacing w:after="120"/>
      </w:pPr>
      <w:r>
        <w:rPr>
          <w:rFonts w:ascii="Calibri" w:hAnsi="Calibri"/>
          <w:sz w:val="22"/>
        </w:rPr>
        <w:t>REMEDIATION_PRICING_PROPOSAL.md</w:t>
      </w:r>
      <w:r>
        <w:rPr>
          <w:rFonts w:ascii="Calibri" w:hAnsi="Calibri"/>
          <w:sz w:val="22"/>
        </w:rPr>
        <w:t xml:space="preserve">, which is </w:t>
      </w:r>
      <w:r>
        <w:rPr>
          <w:rFonts w:ascii="Calibri" w:hAnsi="Calibri"/>
          <w:b/>
          <w:sz w:val="22"/>
        </w:rPr>
        <w:t>not</w:t>
      </w:r>
      <w:r>
        <w:rPr>
          <w:rFonts w:ascii="Calibri" w:hAnsi="Calibri"/>
          <w:sz w:val="22"/>
        </w:rPr>
        <w:t xml:space="preserve"> included in this submission and</w:t>
      </w:r>
    </w:p>
    <w:p>
      <w:pPr>
        <w:spacing w:after="120"/>
      </w:pPr>
      <w:r>
        <w:rPr>
          <w:rFonts w:ascii="Calibri" w:hAnsi="Calibri"/>
          <w:sz w:val="22"/>
        </w:rPr>
        <w:t>will only be shared with LAR at their explicit invitation following audit acceptance,</w:t>
      </w:r>
    </w:p>
    <w:p>
      <w:pPr>
        <w:spacing w:after="120"/>
      </w:pPr>
      <w:r>
        <w:rPr>
          <w:rFonts w:ascii="Calibri" w:hAnsi="Calibri"/>
          <w:sz w:val="22"/>
        </w:rPr>
        <w:t>in accordance with SOW Section 6a.</w:t>
      </w:r>
    </w:p>
    <w:p>
      <w:pPr>
        <w:pStyle w:val="ListBullet"/>
      </w:pPr>
      <w:r>
        <w:rPr>
          <w:rFonts w:ascii="Calibri" w:hAnsi="Calibri"/>
          <w:b/>
          <w:sz w:val="22"/>
        </w:rPr>
        <w:t>AI Chat Assistant feature proposal</w:t>
      </w:r>
      <w:r>
        <w:rPr>
          <w:rFonts w:ascii="Calibri" w:hAnsi="Calibri"/>
          <w:sz w:val="22"/>
        </w:rPr>
        <w:t xml:space="preserve"> — removed. Not within TOR scope.</w:t>
      </w:r>
    </w:p>
    <w:p>
      <w:pPr>
        <w:pStyle w:val="ListBullet"/>
      </w:pPr>
      <w:r>
        <w:rPr>
          <w:rFonts w:ascii="Calibri" w:hAnsi="Calibri"/>
          <w:b/>
          <w:sz w:val="22"/>
        </w:rPr>
        <w:t>Identity &amp; Registration Modernisation design</w:t>
      </w:r>
      <w:r>
        <w:rPr>
          <w:rFonts w:ascii="Calibri" w:hAnsi="Calibri"/>
          <w:sz w:val="22"/>
        </w:rPr>
        <w:t xml:space="preserve"> — removed. Not within TOR scope.</w:t>
      </w:r>
    </w:p>
    <w:p>
      <w:pPr>
        <w:pStyle w:val="ListBullet"/>
      </w:pPr>
      <w:r>
        <w:rPr>
          <w:rFonts w:ascii="Calibri" w:hAnsi="Calibri"/>
          <w:b/>
          <w:sz w:val="22"/>
        </w:rPr>
        <w:t>Cruises, Private Aviation, Private Boats &amp; Yachts verticals</w:t>
      </w:r>
      <w:r>
        <w:rPr>
          <w:rFonts w:ascii="Calibri" w:hAnsi="Calibri"/>
          <w:sz w:val="22"/>
        </w:rPr>
        <w:t xml:space="preserve"> — removed. TOR Section</w:t>
      </w:r>
    </w:p>
    <w:p>
      <w:pPr>
        <w:spacing w:after="120"/>
      </w:pPr>
      <w:r>
        <w:rPr>
          <w:rFonts w:ascii="Calibri" w:hAnsi="Calibri"/>
          <w:sz w:val="22"/>
        </w:rPr>
        <w:t>3.1 limits scope to Flights, Hotels, and Cars. See scope confirmation note on the</w:t>
      </w:r>
    </w:p>
    <w:p>
      <w:pPr>
        <w:spacing w:after="120"/>
      </w:pPr>
      <w:r>
        <w:rPr>
          <w:rFonts w:ascii="Calibri" w:hAnsi="Calibri"/>
          <w:sz w:val="22"/>
        </w:rPr>
        <w:t>opening page of this report.</w:t>
      </w:r>
    </w:p>
    <w:p>
      <w:pPr>
        <w:spacing w:after="120"/>
      </w:pPr>
      <w:r>
        <w:rPr>
          <w:rFonts w:ascii="Calibri" w:hAnsi="Calibri"/>
          <w:sz w:val="22"/>
        </w:rPr>
        <w:t>The Annex F Visual Audit Guide has been retained as a supplemental visual reference at</w:t>
      </w:r>
    </w:p>
    <w:p>
      <w:pPr>
        <w:spacing w:after="120"/>
      </w:pPr>
      <w:r>
        <w:rPr>
          <w:rFonts w:ascii="Calibri" w:hAnsi="Calibri"/>
          <w:sz w:val="22"/>
        </w:rPr>
        <w:t>audit-files/Annex F — Visual Audit Guide.html</w:t>
      </w:r>
      <w:r>
        <w:rPr>
          <w:rFonts w:ascii="Calibri" w:hAnsi="Calibri"/>
          <w:sz w:val="22"/>
        </w:rPr>
        <w:t xml:space="preserve"> because it contains no pricing and</w:t>
      </w:r>
    </w:p>
    <w:p>
      <w:pPr>
        <w:spacing w:after="120"/>
      </w:pPr>
      <w:r>
        <w:rPr>
          <w:rFonts w:ascii="Calibri" w:hAnsi="Calibri"/>
          <w:sz w:val="22"/>
        </w:rPr>
        <w:t>is not a TOR Section 5 mandatory deliverable; it is offered as a reference aid only.</w:t>
      </w:r>
    </w:p>
    <w:p>
      <w:pPr>
        <w:pBdr>
          <w:bottom w:val="single" w:sz="4" w:space="1" w:color="AAAAAA"/>
        </w:pBdr>
      </w:pPr>
    </w:p>
    <w:p>
      <w:pPr>
        <w:pStyle w:val="Heading3"/>
      </w:pPr>
      <w:r>
        <w:t>Feedback Email Point 1.6 — Audit Independence Has Been Compromised</w:t>
      </w:r>
    </w:p>
    <w:p>
      <w:pPr>
        <w:spacing w:after="120"/>
      </w:pPr>
      <w:r>
        <w:rPr>
          <w:rFonts w:ascii="Calibri" w:hAnsi="Calibri"/>
          <w:b/>
          <w:sz w:val="22"/>
        </w:rPr>
        <w:t>Feedback email text (verbatim summary):</w:t>
      </w:r>
      <w:r>
        <w:rPr>
          <w:rFonts w:ascii="Calibri" w:hAnsi="Calibri"/>
          <w:sz w:val="22"/>
        </w:rPr>
        <w:t xml:space="preserve"> *"SOW Section 6a states: audit independence</w:t>
      </w:r>
    </w:p>
    <w:p>
      <w:pPr>
        <w:spacing w:after="120"/>
      </w:pPr>
      <w:r>
        <w:rPr>
          <w:rFonts w:ascii="Calibri" w:hAnsi="Calibri"/>
          <w:sz w:val="22"/>
        </w:rPr>
        <w:t>shall be maintained at all times, and audit findings shall not be influenced by any</w:t>
      </w:r>
    </w:p>
    <w:p>
      <w:pPr>
        <w:spacing w:after="120"/>
      </w:pPr>
      <w:r>
        <w:rPr>
          <w:rFonts w:ascii="Calibri" w:hAnsi="Calibri"/>
          <w:sz w:val="22"/>
        </w:rPr>
        <w:t>potential future remediation engagement. Embedding a commercial remediation proposal</w:t>
      </w:r>
    </w:p>
    <w:p>
      <w:pPr>
        <w:spacing w:after="120"/>
      </w:pPr>
      <w:r>
        <w:rPr>
          <w:rFonts w:ascii="Calibri" w:hAnsi="Calibri"/>
          <w:sz w:val="22"/>
        </w:rPr>
        <w:t>inside the audit deliverable is a direct violation of Section 6a."*</w:t>
      </w:r>
    </w:p>
    <w:p>
      <w:pPr>
        <w:spacing w:after="120"/>
      </w:pPr>
      <w:r>
        <w:rPr>
          <w:rFonts w:ascii="Calibri" w:hAnsi="Calibri"/>
          <w:b/>
          <w:sz w:val="22"/>
        </w:rPr>
        <w:t>Our response in v7.5:</w:t>
      </w:r>
    </w:p>
    <w:p>
      <w:pPr>
        <w:spacing w:after="120"/>
      </w:pPr>
      <w:r>
        <w:rPr>
          <w:rFonts w:ascii="Calibri" w:hAnsi="Calibri"/>
          <w:sz w:val="22"/>
        </w:rPr>
        <w:t>This point is acknowledged without reservation. Embedding commercial pricing in the v7.3.3</w:t>
      </w:r>
    </w:p>
    <w:p>
      <w:pPr>
        <w:spacing w:after="120"/>
      </w:pPr>
      <w:r>
        <w:rPr>
          <w:rFonts w:ascii="Calibri" w:hAnsi="Calibri"/>
          <w:sz w:val="22"/>
        </w:rPr>
        <w:t>audit deliverable was an error of judgement that is inconsistent with SOW Section 6a.</w:t>
      </w:r>
    </w:p>
    <w:p>
      <w:pPr>
        <w:spacing w:after="120"/>
      </w:pPr>
      <w:r>
        <w:rPr>
          <w:rFonts w:ascii="Calibri" w:hAnsi="Calibri"/>
          <w:sz w:val="22"/>
        </w:rPr>
        <w:t>Remedial action taken:</w:t>
      </w:r>
    </w:p>
    <w:p>
      <w:pPr>
        <w:pStyle w:val="ListNumber"/>
      </w:pPr>
      <w:r>
        <w:rPr>
          <w:rFonts w:ascii="Calibri" w:hAnsi="Calibri"/>
          <w:sz w:val="22"/>
        </w:rPr>
        <w:t>All dollar figures, work bundles, and ROI projections have been removed from this</w:t>
      </w:r>
    </w:p>
    <w:p>
      <w:pPr>
        <w:spacing w:after="120"/>
      </w:pPr>
      <w:r>
        <w:rPr>
          <w:rFonts w:ascii="Calibri" w:hAnsi="Calibri"/>
          <w:sz w:val="22"/>
        </w:rPr>
        <w:t>audit report.</w:t>
      </w:r>
    </w:p>
    <w:p>
      <w:pPr>
        <w:pStyle w:val="ListNumber"/>
      </w:pPr>
      <w:r>
        <w:rPr>
          <w:rFonts w:ascii="Calibri" w:hAnsi="Calibri"/>
          <w:sz w:val="22"/>
        </w:rPr>
        <w:t>The commercial pricing reference has been moved to a standalone internal document</w:t>
      </w:r>
    </w:p>
    <w:p>
      <w:pPr>
        <w:spacing w:after="120"/>
      </w:pPr>
      <w:r>
        <w:rPr>
          <w:rFonts w:ascii="Calibri" w:hAnsi="Calibri"/>
          <w:sz w:val="22"/>
        </w:rPr>
        <w:t>(</w:t>
      </w:r>
      <w:r>
        <w:rPr>
          <w:rFonts w:ascii="Calibri" w:hAnsi="Calibri"/>
          <w:sz w:val="22"/>
        </w:rPr>
        <w:t>REMEDIATION_PRICING_PROPOSAL.md</w:t>
      </w:r>
      <w:r>
        <w:rPr>
          <w:rFonts w:ascii="Calibri" w:hAnsi="Calibri"/>
          <w:sz w:val="22"/>
        </w:rPr>
        <w:t>) that is clearly marked **NOT FOR CLIENT</w:t>
      </w:r>
    </w:p>
    <w:p>
      <w:pPr>
        <w:spacing w:after="120"/>
      </w:pPr>
      <w:r>
        <w:rPr>
          <w:rFonts w:ascii="Calibri" w:hAnsi="Calibri"/>
          <w:sz w:val="22"/>
        </w:rPr>
        <w:t>DISTRIBUTION** and is not submitted to LAR as part of this audit.</w:t>
      </w:r>
    </w:p>
    <w:p>
      <w:pPr>
        <w:pStyle w:val="ListNumber"/>
      </w:pPr>
      <w:r>
        <w:rPr>
          <w:rFonts w:ascii="Calibri" w:hAnsi="Calibri"/>
          <w:sz w:val="22"/>
        </w:rPr>
        <w:t>The revision notice at the top of this document explicitly states the separation and</w:t>
      </w:r>
    </w:p>
    <w:p>
      <w:pPr>
        <w:spacing w:after="120"/>
      </w:pPr>
      <w:r>
        <w:rPr>
          <w:rFonts w:ascii="Calibri" w:hAnsi="Calibri"/>
          <w:sz w:val="22"/>
        </w:rPr>
        <w:t>the terms under which the pricing document would be shared.</w:t>
      </w:r>
    </w:p>
    <w:p>
      <w:pPr>
        <w:pStyle w:val="ListNumber"/>
      </w:pPr>
      <w:r>
        <w:rPr>
          <w:rFonts w:ascii="Calibri" w:hAnsi="Calibri"/>
          <w:sz w:val="22"/>
        </w:rPr>
        <w:t>This is documented in the Document Control table (version v7.5 entry) and in the</w:t>
      </w:r>
    </w:p>
    <w:p>
      <w:pPr>
        <w:spacing w:after="120"/>
      </w:pPr>
      <w:r>
        <w:rPr>
          <w:rFonts w:ascii="Calibri" w:hAnsi="Calibri"/>
          <w:sz w:val="22"/>
        </w:rPr>
        <w:t>Annexes note at the end of this report.</w:t>
      </w:r>
    </w:p>
    <w:p>
      <w:pPr>
        <w:spacing w:after="120"/>
      </w:pPr>
      <w:r>
        <w:rPr>
          <w:rFonts w:ascii="Calibri" w:hAnsi="Calibri"/>
          <w:sz w:val="22"/>
        </w:rPr>
        <w:t>Audit independence is fully restored in this submission. All findings, risk scores, and</w:t>
      </w:r>
    </w:p>
    <w:p>
      <w:pPr>
        <w:spacing w:after="120"/>
      </w:pPr>
      <w:r>
        <w:rPr>
          <w:rFonts w:ascii="Calibri" w:hAnsi="Calibri"/>
          <w:sz w:val="22"/>
        </w:rPr>
        <w:t>Go-Live conditions are based solely on evidence from the code analysis and are not</w:t>
      </w:r>
    </w:p>
    <w:p>
      <w:pPr>
        <w:spacing w:after="120"/>
      </w:pPr>
      <w:r>
        <w:rPr>
          <w:rFonts w:ascii="Calibri" w:hAnsi="Calibri"/>
          <w:sz w:val="22"/>
        </w:rPr>
        <w:t>influenced by any remediation commercial consideration.</w:t>
      </w:r>
    </w:p>
    <w:p>
      <w:pPr>
        <w:pBdr>
          <w:bottom w:val="single" w:sz="4" w:space="1" w:color="AAAAAA"/>
        </w:pBdr>
      </w:pPr>
    </w:p>
    <w:p>
      <w:pPr>
        <w:pStyle w:val="Heading3"/>
      </w:pPr>
      <w:r>
        <w:t>1.1 Engagement Scope</w:t>
      </w:r>
    </w:p>
    <w:p>
      <w:pPr>
        <w:spacing w:after="120"/>
      </w:pPr>
      <w:r>
        <w:rPr>
          <w:rFonts w:ascii="Calibri" w:hAnsi="Calibri"/>
          <w:sz w:val="22"/>
        </w:rPr>
        <w:t>This engagement audits the LAR (Luxury Africa Resorts) platform against the Terms of</w:t>
      </w:r>
    </w:p>
    <w:p>
      <w:pPr>
        <w:spacing w:after="120"/>
      </w:pPr>
      <w:r>
        <w:rPr>
          <w:rFonts w:ascii="Calibri" w:hAnsi="Calibri"/>
          <w:sz w:val="22"/>
        </w:rPr>
        <w:t>Reference v1.01 (TOR) and Statement of Work (SOW). The contracted audit covers:</w:t>
      </w:r>
    </w:p>
    <w:p>
      <w:pPr>
        <w:pStyle w:val="ListBullet"/>
      </w:pPr>
      <w:r>
        <w:rPr>
          <w:rFonts w:ascii="Calibri" w:hAnsi="Calibri"/>
          <w:b/>
          <w:sz w:val="22"/>
        </w:rPr>
        <w:t>Vertical 1 — Flights:</w:t>
      </w:r>
      <w:r>
        <w:rPr>
          <w:rFonts w:ascii="Calibri" w:hAnsi="Calibri"/>
          <w:sz w:val="22"/>
        </w:rPr>
        <w:t xml:space="preserve"> End-to-end booking via TBO and Amadeus GDS, fare validation,</w:t>
      </w:r>
    </w:p>
    <w:p>
      <w:pPr>
        <w:spacing w:after="120"/>
      </w:pPr>
      <w:r>
        <w:rPr>
          <w:rFonts w:ascii="Calibri" w:hAnsi="Calibri"/>
          <w:sz w:val="22"/>
        </w:rPr>
        <w:t>repricing, PNR integrity, TTL handling, void/refund paths.</w:t>
      </w:r>
    </w:p>
    <w:p>
      <w:pPr>
        <w:pStyle w:val="ListBullet"/>
      </w:pPr>
      <w:r>
        <w:rPr>
          <w:rFonts w:ascii="Calibri" w:hAnsi="Calibri"/>
          <w:b/>
          <w:sz w:val="22"/>
        </w:rPr>
        <w:t>Vertical 2 — Hotels:</w:t>
      </w:r>
      <w:r>
        <w:rPr>
          <w:rFonts w:ascii="Calibri" w:hAnsi="Calibri"/>
          <w:sz w:val="22"/>
        </w:rPr>
        <w:t xml:space="preserve"> HK/HL/UC confirmation status, partial confirmation, rollback,</w:t>
      </w:r>
    </w:p>
    <w:p>
      <w:pPr>
        <w:spacing w:after="120"/>
      </w:pPr>
      <w:r>
        <w:rPr>
          <w:rFonts w:ascii="Calibri" w:hAnsi="Calibri"/>
          <w:sz w:val="22"/>
        </w:rPr>
        <w:t>cancellation and no-show workflows via PROVAB and GRN.</w:t>
      </w:r>
    </w:p>
    <w:p>
      <w:pPr>
        <w:pStyle w:val="ListBullet"/>
      </w:pPr>
      <w:r>
        <w:rPr>
          <w:rFonts w:ascii="Calibri" w:hAnsi="Calibri"/>
          <w:b/>
          <w:sz w:val="22"/>
        </w:rPr>
        <w:t>Vertical 3 — Cars:</w:t>
      </w:r>
      <w:r>
        <w:rPr>
          <w:rFonts w:ascii="Calibri" w:hAnsi="Calibri"/>
          <w:sz w:val="22"/>
        </w:rPr>
        <w:t xml:space="preserve"> Rate/availability verification pre-checkout, stale-cache risk,</w:t>
      </w:r>
    </w:p>
    <w:p>
      <w:pPr>
        <w:spacing w:after="120"/>
      </w:pPr>
      <w:r>
        <w:rPr>
          <w:rFonts w:ascii="Calibri" w:hAnsi="Calibri"/>
          <w:sz w:val="22"/>
        </w:rPr>
        <w:t>policy disclosure via Carnect.</w:t>
      </w:r>
    </w:p>
    <w:p>
      <w:pPr>
        <w:pStyle w:val="ListBullet"/>
      </w:pPr>
      <w:r>
        <w:rPr>
          <w:rFonts w:ascii="Calibri" w:hAnsi="Calibri"/>
          <w:b/>
          <w:sz w:val="22"/>
        </w:rPr>
        <w:t>Booking Flow &amp; Customer Journey (TOR 3.2):</w:t>
      </w:r>
      <w:r>
        <w:rPr>
          <w:rFonts w:ascii="Calibri" w:hAnsi="Calibri"/>
          <w:sz w:val="22"/>
        </w:rPr>
        <w:t xml:space="preserve"> Session lifecycle, retry/recovery, silent</w:t>
      </w:r>
    </w:p>
    <w:p>
      <w:pPr>
        <w:spacing w:after="120"/>
      </w:pPr>
      <w:r>
        <w:rPr>
          <w:rFonts w:ascii="Calibri" w:hAnsi="Calibri"/>
          <w:sz w:val="22"/>
        </w:rPr>
        <w:t>failure handling across the full search-to-post-booking lifecycle.</w:t>
      </w:r>
    </w:p>
    <w:p>
      <w:pPr>
        <w:pStyle w:val="ListBullet"/>
      </w:pPr>
      <w:r>
        <w:rPr>
          <w:rFonts w:ascii="Calibri" w:hAnsi="Calibri"/>
          <w:b/>
          <w:sz w:val="22"/>
        </w:rPr>
        <w:t>Revenue &amp; Commercial Risk (TOR 3.3):</w:t>
      </w:r>
      <w:r>
        <w:rPr>
          <w:rFonts w:ascii="Calibri" w:hAnsi="Calibri"/>
          <w:sz w:val="22"/>
        </w:rPr>
        <w:t xml:space="preserve"> Revenue leakage scenarios identified and</w:t>
      </w:r>
    </w:p>
    <w:p>
      <w:pPr>
        <w:spacing w:after="120"/>
      </w:pPr>
      <w:r>
        <w:rPr>
          <w:rFonts w:ascii="Calibri" w:hAnsi="Calibri"/>
          <w:sz w:val="22"/>
        </w:rPr>
        <w:t>assessed with a stated methodology.</w:t>
      </w:r>
    </w:p>
    <w:p>
      <w:pPr>
        <w:pStyle w:val="ListBullet"/>
      </w:pPr>
      <w:r>
        <w:rPr>
          <w:rFonts w:ascii="Calibri" w:hAnsi="Calibri"/>
          <w:b/>
          <w:sz w:val="22"/>
        </w:rPr>
        <w:t>Security Controls:</w:t>
      </w:r>
      <w:r>
        <w:rPr>
          <w:rFonts w:ascii="Calibri" w:hAnsi="Calibri"/>
          <w:sz w:val="22"/>
        </w:rPr>
        <w:t xml:space="preserve"> Authentication, authorisation, credential management, injection</w:t>
      </w:r>
    </w:p>
    <w:p>
      <w:pPr>
        <w:spacing w:after="120"/>
      </w:pPr>
      <w:r>
        <w:rPr>
          <w:rFonts w:ascii="Calibri" w:hAnsi="Calibri"/>
          <w:sz w:val="22"/>
        </w:rPr>
        <w:t>defences, session security, error handling.</w:t>
      </w:r>
    </w:p>
    <w:p>
      <w:pPr>
        <w:pStyle w:val="Heading3"/>
      </w:pPr>
      <w:r>
        <w:t>1.2 Audit Method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Phase</w:t>
            </w:r>
          </w:p>
        </w:tc>
        <w:tc>
          <w:tcPr>
            <w:tcW w:type="dxa" w:w="3022"/>
            <w:shd w:val="clear" w:color="auto" w:fill="1A1A2E"/>
          </w:tcPr>
          <w:p>
            <w:r>
              <w:rPr>
                <w:rFonts w:ascii="Calibri" w:hAnsi="Calibri"/>
                <w:b/>
                <w:color w:val="FFFFFF"/>
                <w:sz w:val="20"/>
              </w:rPr>
              <w:t>Method</w:t>
            </w:r>
          </w:p>
        </w:tc>
        <w:tc>
          <w:tcPr>
            <w:tcW w:type="dxa" w:w="3022"/>
            <w:shd w:val="clear" w:color="auto" w:fill="1A1A2E"/>
          </w:tcPr>
          <w:p>
            <w:r>
              <w:rPr>
                <w:rFonts w:ascii="Calibri" w:hAnsi="Calibri"/>
                <w:b/>
                <w:color w:val="FFFFFF"/>
                <w:sz w:val="20"/>
              </w:rPr>
              <w:t>Output</w:t>
            </w:r>
          </w:p>
        </w:tc>
      </w:tr>
      <w:tr>
        <w:tc>
          <w:tcPr>
            <w:tcW w:type="dxa" w:w="3022"/>
          </w:tcPr>
          <w:p>
            <w:r>
              <w:rPr>
                <w:rFonts w:ascii="Calibri" w:hAnsi="Calibri"/>
                <w:b/>
                <w:sz w:val="20"/>
              </w:rPr>
              <w:t>Static Source Code Analysis</w:t>
            </w:r>
          </w:p>
        </w:tc>
        <w:tc>
          <w:tcPr>
            <w:tcW w:type="dxa" w:w="3022"/>
          </w:tcPr>
          <w:p>
            <w:r>
              <w:rPr>
                <w:rFonts w:ascii="Calibri" w:hAnsi="Calibri"/>
                <w:sz w:val="20"/>
              </w:rPr>
              <w:t>PHP lint (</w:t>
            </w:r>
            <w:r>
              <w:rPr>
                <w:rFonts w:ascii="Calibri" w:hAnsi="Calibri"/>
                <w:sz w:val="20"/>
              </w:rPr>
              <w:t>php -l</w:t>
            </w:r>
            <w:r>
              <w:rPr>
                <w:rFonts w:ascii="Calibri" w:hAnsi="Calibri"/>
                <w:sz w:val="20"/>
              </w:rPr>
              <w:t xml:space="preserve">), </w:t>
            </w:r>
            <w:r>
              <w:rPr>
                <w:rFonts w:ascii="Calibri" w:hAnsi="Calibri"/>
                <w:sz w:val="20"/>
              </w:rPr>
              <w:t>grep</w:t>
            </w:r>
            <w:r>
              <w:rPr>
                <w:rFonts w:ascii="Calibri" w:hAnsi="Calibri"/>
                <w:sz w:val="20"/>
              </w:rPr>
              <w:t xml:space="preserve"> pattern scanning across all six modules (</w:t>
            </w:r>
            <w:r>
              <w:rPr>
                <w:rFonts w:ascii="Calibri" w:hAnsi="Calibri"/>
                <w:sz w:val="20"/>
              </w:rPr>
              <w:t>b2c</w:t>
            </w:r>
            <w:r>
              <w:rPr>
                <w:rFonts w:ascii="Calibri" w:hAnsi="Calibri"/>
                <w:sz w:val="20"/>
              </w:rPr>
              <w:t xml:space="preserve">, </w:t>
            </w:r>
            <w:r>
              <w:rPr>
                <w:rFonts w:ascii="Calibri" w:hAnsi="Calibri"/>
                <w:sz w:val="20"/>
              </w:rPr>
              <w:t>agent</w:t>
            </w:r>
            <w:r>
              <w:rPr>
                <w:rFonts w:ascii="Calibri" w:hAnsi="Calibri"/>
                <w:sz w:val="20"/>
              </w:rPr>
              <w:t xml:space="preserve">, </w:t>
            </w:r>
            <w:r>
              <w:rPr>
                <w:rFonts w:ascii="Calibri" w:hAnsi="Calibri"/>
                <w:sz w:val="20"/>
              </w:rPr>
              <w:t>supplier</w:t>
            </w:r>
            <w:r>
              <w:rPr>
                <w:rFonts w:ascii="Calibri" w:hAnsi="Calibri"/>
                <w:sz w:val="20"/>
              </w:rPr>
              <w:t xml:space="preserve">, </w:t>
            </w:r>
            <w:r>
              <w:rPr>
                <w:rFonts w:ascii="Calibri" w:hAnsi="Calibri"/>
                <w:sz w:val="20"/>
              </w:rPr>
              <w:t>ultralux</w:t>
            </w:r>
            <w:r>
              <w:rPr>
                <w:rFonts w:ascii="Calibri" w:hAnsi="Calibri"/>
                <w:sz w:val="20"/>
              </w:rPr>
              <w:t xml:space="preserve">, </w:t>
            </w:r>
            <w:r>
              <w:rPr>
                <w:rFonts w:ascii="Calibri" w:hAnsi="Calibri"/>
                <w:sz w:val="20"/>
              </w:rPr>
              <w:t>supervision</w:t>
            </w:r>
            <w:r>
              <w:rPr>
                <w:rFonts w:ascii="Calibri" w:hAnsi="Calibri"/>
                <w:sz w:val="20"/>
              </w:rPr>
              <w:t xml:space="preserve">, </w:t>
            </w:r>
            <w:r>
              <w:rPr>
                <w:rFonts w:ascii="Calibri" w:hAnsi="Calibri"/>
                <w:sz w:val="20"/>
              </w:rPr>
              <w:t>services/webservices</w:t>
            </w:r>
            <w:r>
              <w:rPr>
                <w:rFonts w:ascii="Calibri" w:hAnsi="Calibri"/>
                <w:sz w:val="20"/>
              </w:rPr>
              <w:t>)</w:t>
            </w:r>
          </w:p>
        </w:tc>
        <w:tc>
          <w:tcPr>
            <w:tcW w:type="dxa" w:w="3022"/>
          </w:tcPr>
          <w:p>
            <w:r>
              <w:rPr>
                <w:rFonts w:ascii="Calibri" w:hAnsi="Calibri"/>
                <w:sz w:val="20"/>
              </w:rPr>
              <w:t>Annex H</w:t>
            </w:r>
          </w:p>
        </w:tc>
      </w:tr>
      <w:tr>
        <w:tc>
          <w:tcPr>
            <w:tcW w:type="dxa" w:w="3022"/>
            <w:shd w:val="clear" w:color="auto" w:fill="F0F4F8"/>
          </w:tcPr>
          <w:p>
            <w:r>
              <w:rPr>
                <w:rFonts w:ascii="Calibri" w:hAnsi="Calibri"/>
                <w:b/>
                <w:sz w:val="20"/>
              </w:rPr>
              <w:t>Configuration Review</w:t>
            </w:r>
          </w:p>
        </w:tc>
        <w:tc>
          <w:tcPr>
            <w:tcW w:type="dxa" w:w="3022"/>
            <w:shd w:val="clear" w:color="auto" w:fill="F0F4F8"/>
          </w:tcPr>
          <w:p>
            <w:r>
              <w:rPr>
                <w:rFonts w:ascii="Calibri" w:hAnsi="Calibri"/>
                <w:sz w:val="20"/>
              </w:rPr>
              <w:t xml:space="preserve">Manual review of all </w:t>
            </w:r>
            <w:r>
              <w:rPr>
                <w:rFonts w:ascii="Calibri" w:hAnsi="Calibri"/>
                <w:sz w:val="20"/>
              </w:rPr>
              <w:t>config/</w:t>
            </w:r>
            <w:r>
              <w:rPr>
                <w:rFonts w:ascii="Calibri" w:hAnsi="Calibri"/>
                <w:sz w:val="20"/>
              </w:rPr>
              <w:t xml:space="preserve"> directories across all modules</w:t>
            </w:r>
          </w:p>
        </w:tc>
        <w:tc>
          <w:tcPr>
            <w:tcW w:type="dxa" w:w="3022"/>
            <w:shd w:val="clear" w:color="auto" w:fill="F0F4F8"/>
          </w:tcPr>
          <w:p>
            <w:r>
              <w:rPr>
                <w:rFonts w:ascii="Calibri" w:hAnsi="Calibri"/>
                <w:sz w:val="20"/>
              </w:rPr>
              <w:t>Sections 2–5</w:t>
            </w:r>
          </w:p>
        </w:tc>
      </w:tr>
      <w:tr>
        <w:tc>
          <w:tcPr>
            <w:tcW w:type="dxa" w:w="3022"/>
          </w:tcPr>
          <w:p>
            <w:r>
              <w:rPr>
                <w:rFonts w:ascii="Calibri" w:hAnsi="Calibri"/>
                <w:b/>
                <w:sz w:val="20"/>
              </w:rPr>
              <w:t>Architecture Review</w:t>
            </w:r>
          </w:p>
        </w:tc>
        <w:tc>
          <w:tcPr>
            <w:tcW w:type="dxa" w:w="3022"/>
          </w:tcPr>
          <w:p>
            <w:r>
              <w:rPr>
                <w:rFonts w:ascii="Calibri" w:hAnsi="Calibri"/>
                <w:sz w:val="20"/>
              </w:rPr>
              <w:t>Review of MVC structure, routing, library integration, API client code</w:t>
            </w:r>
          </w:p>
        </w:tc>
        <w:tc>
          <w:tcPr>
            <w:tcW w:type="dxa" w:w="3022"/>
          </w:tcPr>
          <w:p>
            <w:r>
              <w:rPr>
                <w:rFonts w:ascii="Calibri" w:hAnsi="Calibri"/>
                <w:sz w:val="20"/>
              </w:rPr>
              <w:t>Sections 3–5</w:t>
            </w:r>
          </w:p>
        </w:tc>
      </w:tr>
      <w:tr>
        <w:tc>
          <w:tcPr>
            <w:tcW w:type="dxa" w:w="3022"/>
            <w:shd w:val="clear" w:color="auto" w:fill="F0F4F8"/>
          </w:tcPr>
          <w:p>
            <w:r>
              <w:rPr>
                <w:rFonts w:ascii="Calibri" w:hAnsi="Calibri"/>
                <w:b/>
                <w:sz w:val="20"/>
              </w:rPr>
              <w:t>Data-Flow Analysis</w:t>
            </w:r>
          </w:p>
        </w:tc>
        <w:tc>
          <w:tcPr>
            <w:tcW w:type="dxa" w:w="3022"/>
            <w:shd w:val="clear" w:color="auto" w:fill="F0F4F8"/>
          </w:tcPr>
          <w:p>
            <w:r>
              <w:rPr>
                <w:rFonts w:ascii="Calibri" w:hAnsi="Calibri"/>
                <w:sz w:val="20"/>
              </w:rPr>
              <w:t>Manual trace of request path from user input through controller, model, and API client</w:t>
            </w:r>
          </w:p>
        </w:tc>
        <w:tc>
          <w:tcPr>
            <w:tcW w:type="dxa" w:w="3022"/>
            <w:shd w:val="clear" w:color="auto" w:fill="F0F4F8"/>
          </w:tcPr>
          <w:p>
            <w:r>
              <w:rPr>
                <w:rFonts w:ascii="Calibri" w:hAnsi="Calibri"/>
                <w:sz w:val="20"/>
              </w:rPr>
              <w:t>Sections 2–6</w:t>
            </w:r>
          </w:p>
        </w:tc>
      </w:tr>
    </w:tbl>
    <w:p>
      <w:pPr>
        <w:spacing w:before="40" w:after="40"/>
        <w:ind w:left="567"/>
      </w:pPr>
      <w:r>
        <w:rPr>
          <w:rFonts w:ascii="Calibri" w:hAnsi="Calibri"/>
          <w:i/>
          <w:color w:val="555555"/>
        </w:rPr>
        <w:t>**Critical constraint:** No access to a pre-production or staging runtime environment,</w:t>
      </w:r>
    </w:p>
    <w:p>
      <w:pPr>
        <w:spacing w:before="40" w:after="40"/>
        <w:ind w:left="567"/>
      </w:pPr>
      <w:r>
        <w:rPr>
          <w:rFonts w:ascii="Calibri" w:hAnsi="Calibri"/>
          <w:i/>
          <w:color w:val="555555"/>
        </w:rPr>
        <w:t>live server logs, GDS sandbox credentials, or real transaction records was provided.</w:t>
      </w:r>
    </w:p>
    <w:p>
      <w:pPr>
        <w:spacing w:before="40" w:after="40"/>
        <w:ind w:left="567"/>
      </w:pPr>
      <w:r>
        <w:rPr>
          <w:rFonts w:ascii="Calibri" w:hAnsi="Calibri"/>
          <w:i/>
          <w:color w:val="555555"/>
        </w:rPr>
        <w:t>All findings derive from static code analysis. Each finding is marked **[STATIC]** to</w:t>
      </w:r>
    </w:p>
    <w:p>
      <w:pPr>
        <w:spacing w:before="40" w:after="40"/>
        <w:ind w:left="567"/>
      </w:pPr>
      <w:r>
        <w:rPr>
          <w:rFonts w:ascii="Calibri" w:hAnsi="Calibri"/>
          <w:i/>
          <w:color w:val="555555"/>
        </w:rPr>
        <w:t>indicate this basis. Runtime confirmation is required before any finding can be formally</w:t>
      </w:r>
    </w:p>
    <w:p>
      <w:pPr>
        <w:spacing w:before="40" w:after="40"/>
        <w:ind w:left="567"/>
      </w:pPr>
      <w:r>
        <w:rPr>
          <w:rFonts w:ascii="Calibri" w:hAnsi="Calibri"/>
          <w:i/>
          <w:color w:val="555555"/>
        </w:rPr>
        <w:t>closed. See Section 10 and Annex I for full constraints documentation.</w:t>
      </w:r>
    </w:p>
    <w:p>
      <w:pPr>
        <w:pStyle w:val="Heading3"/>
      </w:pPr>
      <w:r>
        <w:t>1.3 Standards Applied</w:t>
      </w:r>
    </w:p>
    <w:p>
      <w:pPr>
        <w:pStyle w:val="ListBullet"/>
      </w:pPr>
      <w:r>
        <w:rPr>
          <w:rFonts w:ascii="Calibri" w:hAnsi="Calibri"/>
          <w:sz w:val="22"/>
        </w:rPr>
        <w:t>OWASP Top 10 (2021)</w:t>
      </w:r>
    </w:p>
    <w:p>
      <w:pPr>
        <w:pStyle w:val="ListBullet"/>
      </w:pPr>
      <w:r>
        <w:rPr>
          <w:rFonts w:ascii="Calibri" w:hAnsi="Calibri"/>
          <w:sz w:val="22"/>
        </w:rPr>
        <w:t>OWASP API Security Top 10</w:t>
      </w:r>
    </w:p>
    <w:p>
      <w:pPr>
        <w:pStyle w:val="ListBullet"/>
      </w:pPr>
      <w:r>
        <w:rPr>
          <w:rFonts w:ascii="Calibri" w:hAnsi="Calibri"/>
          <w:sz w:val="22"/>
        </w:rPr>
        <w:t>PCI DSS v4.0 (SAQ-D scope)</w:t>
      </w:r>
    </w:p>
    <w:p>
      <w:pPr>
        <w:pStyle w:val="ListBullet"/>
      </w:pPr>
      <w:r>
        <w:rPr>
          <w:rFonts w:ascii="Calibri" w:hAnsi="Calibri"/>
          <w:sz w:val="22"/>
        </w:rPr>
        <w:t>GDPR Article 32 (appropriate technical measures)</w:t>
      </w:r>
    </w:p>
    <w:p>
      <w:pPr>
        <w:pStyle w:val="ListBullet"/>
      </w:pPr>
      <w:r>
        <w:rPr>
          <w:rFonts w:ascii="Calibri" w:hAnsi="Calibri"/>
          <w:sz w:val="22"/>
        </w:rPr>
        <w:t>POPIA Section 19 (security safeguards)</w:t>
      </w:r>
    </w:p>
    <w:p>
      <w:pPr>
        <w:pStyle w:val="ListBullet"/>
      </w:pPr>
      <w:r>
        <w:rPr>
          <w:rFonts w:ascii="Calibri" w:hAnsi="Calibri"/>
          <w:sz w:val="22"/>
        </w:rPr>
        <w:t>ISO/IEC 27001:2022 (control reference)</w:t>
      </w:r>
    </w:p>
    <w:p>
      <w:pPr>
        <w:pStyle w:val="Heading3"/>
      </w:pPr>
      <w:r>
        <w:t>1.4 Severity Framework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Level</w:t>
            </w:r>
          </w:p>
        </w:tc>
        <w:tc>
          <w:tcPr>
            <w:tcW w:type="dxa" w:w="3022"/>
            <w:shd w:val="clear" w:color="auto" w:fill="1A1A2E"/>
          </w:tcPr>
          <w:p>
            <w:r>
              <w:rPr>
                <w:rFonts w:ascii="Calibri" w:hAnsi="Calibri"/>
                <w:b/>
                <w:color w:val="FFFFFF"/>
                <w:sz w:val="20"/>
              </w:rPr>
              <w:t>Label</w:t>
            </w:r>
          </w:p>
        </w:tc>
        <w:tc>
          <w:tcPr>
            <w:tcW w:type="dxa" w:w="3022"/>
            <w:shd w:val="clear" w:color="auto" w:fill="1A1A2E"/>
          </w:tcPr>
          <w:p>
            <w:r>
              <w:rPr>
                <w:rFonts w:ascii="Calibri" w:hAnsi="Calibri"/>
                <w:b/>
                <w:color w:val="FFFFFF"/>
                <w:sz w:val="20"/>
              </w:rPr>
              <w:t>Definition</w:t>
            </w:r>
          </w:p>
        </w:tc>
      </w:tr>
      <w:tr>
        <w:tc>
          <w:tcPr>
            <w:tcW w:type="dxa" w:w="3022"/>
          </w:tcPr>
          <w:p>
            <w:r>
              <w:rPr>
                <w:rFonts w:ascii="Calibri" w:hAnsi="Calibri"/>
                <w:b/>
                <w:sz w:val="20"/>
              </w:rPr>
              <w:t>P0</w:t>
            </w:r>
          </w:p>
        </w:tc>
        <w:tc>
          <w:tcPr>
            <w:tcW w:type="dxa" w:w="3022"/>
          </w:tcPr>
          <w:p>
            <w:r>
              <w:rPr>
                <w:rFonts w:ascii="Calibri" w:hAnsi="Calibri"/>
                <w:sz w:val="20"/>
              </w:rPr>
              <w:t>Critical</w:t>
            </w:r>
          </w:p>
        </w:tc>
        <w:tc>
          <w:tcPr>
            <w:tcW w:type="dxa" w:w="3022"/>
          </w:tcPr>
          <w:p>
            <w:r>
              <w:rPr>
                <w:rFonts w:ascii="Calibri" w:hAnsi="Calibri"/>
                <w:sz w:val="20"/>
              </w:rPr>
              <w:t>Exploitable now from static analysis; go-live blocker; potential for data breach, financial fraud, or complete system compromise</w:t>
            </w:r>
          </w:p>
        </w:tc>
      </w:tr>
      <w:tr>
        <w:tc>
          <w:tcPr>
            <w:tcW w:type="dxa" w:w="3022"/>
            <w:shd w:val="clear" w:color="auto" w:fill="F0F4F8"/>
          </w:tcPr>
          <w:p>
            <w:r>
              <w:rPr>
                <w:rFonts w:ascii="Calibri" w:hAnsi="Calibri"/>
                <w:b/>
                <w:sz w:val="20"/>
              </w:rPr>
              <w:t>P1</w:t>
            </w:r>
          </w:p>
        </w:tc>
        <w:tc>
          <w:tcPr>
            <w:tcW w:type="dxa" w:w="3022"/>
            <w:shd w:val="clear" w:color="auto" w:fill="F0F4F8"/>
          </w:tcPr>
          <w:p>
            <w:r>
              <w:rPr>
                <w:rFonts w:ascii="Calibri" w:hAnsi="Calibri"/>
                <w:sz w:val="20"/>
              </w:rPr>
              <w:t>High</w:t>
            </w:r>
          </w:p>
        </w:tc>
        <w:tc>
          <w:tcPr>
            <w:tcW w:type="dxa" w:w="3022"/>
            <w:shd w:val="clear" w:color="auto" w:fill="F0F4F8"/>
          </w:tcPr>
          <w:p>
            <w:r>
              <w:rPr>
                <w:rFonts w:ascii="Calibri" w:hAnsi="Calibri"/>
                <w:sz w:val="20"/>
              </w:rPr>
              <w:t>Significant risk requiring remediation before launch; not immediately exploitable but high-confidence vulnerability from code evidence</w:t>
            </w:r>
          </w:p>
        </w:tc>
      </w:tr>
      <w:tr>
        <w:tc>
          <w:tcPr>
            <w:tcW w:type="dxa" w:w="3022"/>
          </w:tcPr>
          <w:p>
            <w:r>
              <w:rPr>
                <w:rFonts w:ascii="Calibri" w:hAnsi="Calibri"/>
                <w:b/>
                <w:sz w:val="20"/>
              </w:rPr>
              <w:t>P2</w:t>
            </w:r>
          </w:p>
        </w:tc>
        <w:tc>
          <w:tcPr>
            <w:tcW w:type="dxa" w:w="3022"/>
          </w:tcPr>
          <w:p>
            <w:r>
              <w:rPr>
                <w:rFonts w:ascii="Calibri" w:hAnsi="Calibri"/>
                <w:sz w:val="20"/>
              </w:rPr>
              <w:t>Medium</w:t>
            </w:r>
          </w:p>
        </w:tc>
        <w:tc>
          <w:tcPr>
            <w:tcW w:type="dxa" w:w="3022"/>
          </w:tcPr>
          <w:p>
            <w:r>
              <w:rPr>
                <w:rFonts w:ascii="Calibri" w:hAnsi="Calibri"/>
                <w:sz w:val="20"/>
              </w:rPr>
              <w:t>Risk requiring remediation post-launch or in parallel with launch preparation</w:t>
            </w:r>
          </w:p>
        </w:tc>
      </w:tr>
      <w:tr>
        <w:tc>
          <w:tcPr>
            <w:tcW w:type="dxa" w:w="3022"/>
            <w:shd w:val="clear" w:color="auto" w:fill="F0F4F8"/>
          </w:tcPr>
          <w:p>
            <w:r>
              <w:rPr>
                <w:rFonts w:ascii="Calibri" w:hAnsi="Calibri"/>
                <w:b/>
                <w:sz w:val="20"/>
              </w:rPr>
              <w:t>P3</w:t>
            </w:r>
          </w:p>
        </w:tc>
        <w:tc>
          <w:tcPr>
            <w:tcW w:type="dxa" w:w="3022"/>
            <w:shd w:val="clear" w:color="auto" w:fill="F0F4F8"/>
          </w:tcPr>
          <w:p>
            <w:r>
              <w:rPr>
                <w:rFonts w:ascii="Calibri" w:hAnsi="Calibri"/>
                <w:sz w:val="20"/>
              </w:rPr>
              <w:t>Low</w:t>
            </w:r>
          </w:p>
        </w:tc>
        <w:tc>
          <w:tcPr>
            <w:tcW w:type="dxa" w:w="3022"/>
            <w:shd w:val="clear" w:color="auto" w:fill="F0F4F8"/>
          </w:tcPr>
          <w:p>
            <w:r>
              <w:rPr>
                <w:rFonts w:ascii="Calibri" w:hAnsi="Calibri"/>
                <w:sz w:val="20"/>
              </w:rPr>
              <w:t>Good-practice improvement; no blocking impact</w:t>
            </w:r>
          </w:p>
        </w:tc>
      </w:tr>
    </w:tbl>
    <w:p>
      <w:pPr>
        <w:pBdr>
          <w:bottom w:val="single" w:sz="4" w:space="1" w:color="AAAAAA"/>
        </w:pBdr>
      </w:pPr>
    </w:p>
    <w:p>
      <w:pPr>
        <w:pStyle w:val="Heading2"/>
      </w:pPr>
      <w:r>
        <w:t>2. Security Findings</w:t>
      </w:r>
    </w:p>
    <w:p>
      <w:pPr>
        <w:pStyle w:val="Heading3"/>
      </w:pPr>
      <w:r>
        <w:t>2.1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Priority</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Go-Live Impact</w:t>
            </w:r>
          </w:p>
        </w:tc>
      </w:tr>
      <w:tr>
        <w:tc>
          <w:tcPr>
            <w:tcW w:type="dxa" w:w="3022"/>
          </w:tcPr>
          <w:p>
            <w:r>
              <w:rPr>
                <w:rFonts w:ascii="Calibri" w:hAnsi="Calibri"/>
                <w:b/>
                <w:sz w:val="20"/>
              </w:rPr>
              <w:t>P0 — Critical</w:t>
            </w:r>
          </w:p>
        </w:tc>
        <w:tc>
          <w:tcPr>
            <w:tcW w:type="dxa" w:w="3022"/>
          </w:tcPr>
          <w:p>
            <w:r>
              <w:rPr>
                <w:rFonts w:ascii="Calibri" w:hAnsi="Calibri"/>
                <w:sz w:val="20"/>
              </w:rPr>
              <w:t>12</w:t>
            </w:r>
          </w:p>
        </w:tc>
        <w:tc>
          <w:tcPr>
            <w:tcW w:type="dxa" w:w="3022"/>
          </w:tcPr>
          <w:p>
            <w:r>
              <w:rPr>
                <w:rFonts w:ascii="Calibri" w:hAnsi="Calibri"/>
                <w:sz w:val="20"/>
              </w:rPr>
              <w:t>Mandatory blockers — launch not permitted</w:t>
            </w:r>
          </w:p>
        </w:tc>
      </w:tr>
      <w:tr>
        <w:tc>
          <w:tcPr>
            <w:tcW w:type="dxa" w:w="3022"/>
            <w:shd w:val="clear" w:color="auto" w:fill="F0F4F8"/>
          </w:tcPr>
          <w:p>
            <w:r>
              <w:rPr>
                <w:rFonts w:ascii="Calibri" w:hAnsi="Calibri"/>
                <w:b/>
                <w:sz w:val="20"/>
              </w:rPr>
              <w:t>P1 — High</w:t>
            </w:r>
          </w:p>
        </w:tc>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Must be remediated before or concurrently with launch</w:t>
            </w:r>
          </w:p>
        </w:tc>
      </w:tr>
      <w:tr>
        <w:tc>
          <w:tcPr>
            <w:tcW w:type="dxa" w:w="3022"/>
          </w:tcPr>
          <w:p>
            <w:r>
              <w:rPr>
                <w:rFonts w:ascii="Calibri" w:hAnsi="Calibri"/>
                <w:b/>
                <w:sz w:val="20"/>
              </w:rPr>
              <w:t>P2 — Medium</w:t>
            </w:r>
          </w:p>
        </w:tc>
        <w:tc>
          <w:tcPr>
            <w:tcW w:type="dxa" w:w="3022"/>
          </w:tcPr>
          <w:p>
            <w:r>
              <w:rPr>
                <w:rFonts w:ascii="Calibri" w:hAnsi="Calibri"/>
                <w:sz w:val="20"/>
              </w:rPr>
              <w:t>9</w:t>
            </w:r>
          </w:p>
        </w:tc>
        <w:tc>
          <w:tcPr>
            <w:tcW w:type="dxa" w:w="3022"/>
          </w:tcPr>
          <w:p>
            <w:r>
              <w:rPr>
                <w:rFonts w:ascii="Calibri" w:hAnsi="Calibri"/>
                <w:sz w:val="20"/>
              </w:rPr>
              <w:t>Remediate within 30 days post-launch</w:t>
            </w:r>
          </w:p>
        </w:tc>
      </w:tr>
    </w:tbl>
    <w:p>
      <w:pPr>
        <w:spacing w:after="120"/>
      </w:pPr>
      <w:r>
        <w:rPr>
          <w:rFonts w:ascii="Calibri" w:hAnsi="Calibri"/>
          <w:sz w:val="22"/>
        </w:rPr>
        <w:t>**Full structured register with root-cause, impact, corrective direction, and evidence</w:t>
      </w:r>
    </w:p>
    <w:p>
      <w:pPr>
        <w:spacing w:after="120"/>
      </w:pPr>
      <w:r>
        <w:rPr>
          <w:rFonts w:ascii="Calibri" w:hAnsi="Calibri"/>
          <w:sz w:val="22"/>
        </w:rPr>
        <w:t>reference per finding:</w:t>
      </w:r>
      <w:r>
        <w:rPr>
          <w:rFonts w:ascii="Calibri" w:hAnsi="Calibri"/>
          <w:b/>
          <w:sz w:val="22"/>
        </w:rPr>
        <w:t xml:space="preserve"> → </w:t>
      </w:r>
      <w:r>
        <w:rPr>
          <w:rFonts w:ascii="Calibri" w:hAnsi="Calibri"/>
          <w:sz w:val="22"/>
        </w:rPr>
        <w:t>Annex J (Risk Register &amp; Remediation Backlog)**</w:t>
      </w:r>
    </w:p>
    <w:p>
      <w:pPr>
        <w:spacing w:after="120"/>
      </w:pPr>
      <w:r>
        <w:rPr>
          <w:rFonts w:ascii="Calibri" w:hAnsi="Calibri"/>
          <w:b/>
          <w:sz w:val="22"/>
        </w:rPr>
        <w:t>Supporting evidence (static analysis output):</w:t>
      </w:r>
      <w:r>
        <w:rPr>
          <w:rFonts w:ascii="Calibri" w:hAnsi="Calibri"/>
          <w:sz w:val="22"/>
        </w:rPr>
        <w:t xml:space="preserve"> → </w:t>
      </w:r>
      <w:r>
        <w:rPr>
          <w:rFonts w:ascii="Calibri" w:hAnsi="Calibri"/>
          <w:b/>
          <w:sz w:val="22"/>
        </w:rPr>
        <w:t>Annex H (Static Analysis Evidence Log)</w:t>
      </w:r>
    </w:p>
    <w:p>
      <w:pPr>
        <w:pBdr>
          <w:bottom w:val="single" w:sz="4" w:space="1" w:color="AAAAAA"/>
        </w:pBdr>
      </w:pPr>
    </w:p>
    <w:p>
      <w:pPr>
        <w:pStyle w:val="Heading3"/>
      </w:pPr>
      <w:r>
        <w:t>2.2 P0 — Critical Findings (Go-Live Blockers)</w:t>
      </w:r>
    </w:p>
    <w:p>
      <w:pPr>
        <w:pStyle w:val="Heading4"/>
      </w:pPr>
      <w:r>
        <w:t>P0-001 — Hardcoded Database Credentials Across All Modules</w:t>
      </w:r>
    </w:p>
    <w:p>
      <w:pPr>
        <w:spacing w:after="120"/>
      </w:pPr>
      <w:r>
        <w:rPr>
          <w:rFonts w:ascii="Calibri" w:hAnsi="Calibri"/>
          <w:b/>
          <w:sz w:val="22"/>
        </w:rPr>
        <w:t>Evidence basis:</w:t>
      </w:r>
      <w:r>
        <w:rPr>
          <w:rFonts w:ascii="Calibri" w:hAnsi="Calibri"/>
          <w:sz w:val="22"/>
        </w:rPr>
        <w:t xml:space="preserve"> [STATIC] — grep scan across all </w:t>
      </w:r>
      <w:r>
        <w:rPr>
          <w:rFonts w:ascii="Calibri" w:hAnsi="Calibri"/>
          <w:sz w:val="22"/>
        </w:rPr>
        <w:t>config/</w:t>
      </w:r>
      <w:r>
        <w:rPr>
          <w:rFonts w:ascii="Calibri" w:hAnsi="Calibri"/>
          <w:sz w:val="22"/>
        </w:rPr>
        <w:t xml:space="preserve"> directories</w:t>
      </w:r>
    </w:p>
    <w:p>
      <w:pPr>
        <w:spacing w:after="120"/>
      </w:pPr>
      <w:r>
        <w:rPr>
          <w:rFonts w:ascii="Calibri" w:hAnsi="Calibri"/>
          <w:b/>
          <w:sz w:val="22"/>
        </w:rPr>
        <w:t>Evidence reference:</w:t>
      </w:r>
      <w:r>
        <w:rPr>
          <w:rFonts w:ascii="Calibri" w:hAnsi="Calibri"/>
          <w:sz w:val="22"/>
        </w:rPr>
        <w:t xml:space="preserve"> Annex H, Section 3 (Hardcoded Credentials Grep Report)</w:t>
      </w:r>
    </w:p>
    <w:p>
      <w:pPr>
        <w:spacing w:after="120"/>
      </w:pPr>
      <w:r>
        <w:rPr>
          <w:rFonts w:ascii="Calibri" w:hAnsi="Calibri"/>
          <w:sz w:val="22"/>
        </w:rPr>
        <w:t>Nine (9) distinct plaintext database passwords were found across production and development</w:t>
      </w:r>
    </w:p>
    <w:p>
      <w:pPr>
        <w:spacing w:after="120"/>
      </w:pPr>
      <w:r>
        <w:rPr>
          <w:rFonts w:ascii="Calibri" w:hAnsi="Calibri"/>
          <w:sz w:val="22"/>
        </w:rPr>
        <w:t>configuration files: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Credential Type</w:t>
            </w:r>
          </w:p>
        </w:tc>
        <w:tc>
          <w:tcPr>
            <w:tcW w:type="dxa" w:w="3022"/>
            <w:shd w:val="clear" w:color="auto" w:fill="1A1A2E"/>
          </w:tcPr>
          <w:p>
            <w:r>
              <w:rPr>
                <w:rFonts w:ascii="Calibri" w:hAnsi="Calibri"/>
                <w:b/>
                <w:color w:val="FFFFFF"/>
                <w:sz w:val="20"/>
              </w:rPr>
              <w:t>Module</w:t>
            </w:r>
          </w:p>
        </w:tc>
      </w:tr>
      <w:tr>
        <w:tc>
          <w:tcPr>
            <w:tcW w:type="dxa" w:w="3022"/>
          </w:tcPr>
          <w:p>
            <w:r>
              <w:rPr>
                <w:rFonts w:ascii="Calibri" w:hAnsi="Calibri"/>
                <w:sz w:val="20"/>
              </w:rPr>
              <w:t>b2c/config/production/database.php</w:t>
            </w:r>
          </w:p>
        </w:tc>
        <w:tc>
          <w:tcPr>
            <w:tcW w:type="dxa" w:w="3022"/>
          </w:tcPr>
          <w:p>
            <w:r>
              <w:rPr>
                <w:rFonts w:ascii="Calibri" w:hAnsi="Calibri"/>
                <w:sz w:val="20"/>
              </w:rPr>
              <w:t>DB password (</w:t>
            </w:r>
            <w:r>
              <w:rPr>
                <w:rFonts w:ascii="Calibri" w:hAnsi="Calibri"/>
                <w:sz w:val="20"/>
              </w:rPr>
              <w:t>LN2s]WDQ6$a%</w:t>
            </w:r>
            <w:r>
              <w:rPr>
                <w:rFonts w:ascii="Calibri" w:hAnsi="Calibri"/>
                <w:sz w:val="20"/>
              </w:rPr>
              <w:t>)</w:t>
            </w:r>
          </w:p>
        </w:tc>
        <w:tc>
          <w:tcPr>
            <w:tcW w:type="dxa" w:w="3022"/>
          </w:tcPr>
          <w:p>
            <w:r>
              <w:rPr>
                <w:rFonts w:ascii="Calibri" w:hAnsi="Calibri"/>
                <w:sz w:val="20"/>
              </w:rPr>
              <w:t>B2C</w:t>
            </w:r>
          </w:p>
        </w:tc>
      </w:tr>
      <w:tr>
        <w:tc>
          <w:tcPr>
            <w:tcW w:type="dxa" w:w="3022"/>
            <w:shd w:val="clear" w:color="auto" w:fill="F0F4F8"/>
          </w:tcPr>
          <w:p>
            <w:r>
              <w:rPr>
                <w:rFonts w:ascii="Calibri" w:hAnsi="Calibri"/>
                <w:sz w:val="20"/>
              </w:rPr>
              <w:t>b2c/config/development/database.php</w:t>
            </w:r>
          </w:p>
        </w:tc>
        <w:tc>
          <w:tcPr>
            <w:tcW w:type="dxa" w:w="3022"/>
            <w:shd w:val="clear" w:color="auto" w:fill="F0F4F8"/>
          </w:tcPr>
          <w:p>
            <w:r>
              <w:rPr>
                <w:rFonts w:ascii="Calibri" w:hAnsi="Calibri"/>
                <w:sz w:val="20"/>
              </w:rPr>
              <w:t>DB password (</w:t>
            </w:r>
            <w:r>
              <w:rPr>
                <w:rFonts w:ascii="Calibri" w:hAnsi="Calibri"/>
                <w:sz w:val="20"/>
              </w:rPr>
              <w:t>5Eq8tu57%</w:t>
            </w:r>
            <w:r>
              <w:rPr>
                <w:rFonts w:ascii="Calibri" w:hAnsi="Calibri"/>
                <w:sz w:val="20"/>
              </w:rPr>
              <w:t>)</w:t>
            </w:r>
          </w:p>
        </w:tc>
        <w:tc>
          <w:tcPr>
            <w:tcW w:type="dxa" w:w="3022"/>
            <w:shd w:val="clear" w:color="auto" w:fill="F0F4F8"/>
          </w:tcPr>
          <w:p>
            <w:r>
              <w:rPr>
                <w:rFonts w:ascii="Calibri" w:hAnsi="Calibri"/>
                <w:sz w:val="20"/>
              </w:rPr>
              <w:t>B2C</w:t>
            </w:r>
          </w:p>
        </w:tc>
      </w:tr>
      <w:tr>
        <w:tc>
          <w:tcPr>
            <w:tcW w:type="dxa" w:w="3022"/>
          </w:tcPr>
          <w:p>
            <w:r>
              <w:rPr>
                <w:rFonts w:ascii="Calibri" w:hAnsi="Calibri"/>
                <w:sz w:val="20"/>
              </w:rPr>
              <w:t>agent/config/production/database.php</w:t>
            </w:r>
          </w:p>
        </w:tc>
        <w:tc>
          <w:tcPr>
            <w:tcW w:type="dxa" w:w="3022"/>
          </w:tcPr>
          <w:p>
            <w:r>
              <w:rPr>
                <w:rFonts w:ascii="Calibri" w:hAnsi="Calibri"/>
                <w:sz w:val="20"/>
              </w:rPr>
              <w:t>DB password (present)</w:t>
            </w:r>
          </w:p>
        </w:tc>
        <w:tc>
          <w:tcPr>
            <w:tcW w:type="dxa" w:w="3022"/>
          </w:tcPr>
          <w:p>
            <w:r>
              <w:rPr>
                <w:rFonts w:ascii="Calibri" w:hAnsi="Calibri"/>
                <w:sz w:val="20"/>
              </w:rPr>
              <w:t>Agent</w:t>
            </w:r>
          </w:p>
        </w:tc>
      </w:tr>
      <w:tr>
        <w:tc>
          <w:tcPr>
            <w:tcW w:type="dxa" w:w="3022"/>
            <w:shd w:val="clear" w:color="auto" w:fill="F0F4F8"/>
          </w:tcPr>
          <w:p>
            <w:r>
              <w:rPr>
                <w:rFonts w:ascii="Calibri" w:hAnsi="Calibri"/>
                <w:sz w:val="20"/>
              </w:rPr>
              <w:t>ultralux/config/production/database.php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Ultralux</w:t>
            </w:r>
          </w:p>
        </w:tc>
      </w:tr>
      <w:tr>
        <w:tc>
          <w:tcPr>
            <w:tcW w:type="dxa" w:w="3022"/>
          </w:tcPr>
          <w:p>
            <w:r>
              <w:rPr>
                <w:rFonts w:ascii="Calibri" w:hAnsi="Calibri"/>
                <w:sz w:val="20"/>
              </w:rPr>
              <w:t>supervision/config/production/database.php</w:t>
            </w:r>
          </w:p>
        </w:tc>
        <w:tc>
          <w:tcPr>
            <w:tcW w:type="dxa" w:w="3022"/>
          </w:tcPr>
          <w:p>
            <w:r>
              <w:rPr>
                <w:rFonts w:ascii="Calibri" w:hAnsi="Calibri"/>
                <w:sz w:val="20"/>
              </w:rPr>
              <w:t>DB password (present)</w:t>
            </w:r>
          </w:p>
        </w:tc>
        <w:tc>
          <w:tcPr>
            <w:tcW w:type="dxa" w:w="3022"/>
          </w:tcPr>
          <w:p>
            <w:r>
              <w:rPr>
                <w:rFonts w:ascii="Calibri" w:hAnsi="Calibri"/>
                <w:sz w:val="20"/>
              </w:rPr>
              <w:t>Supervision</w:t>
            </w:r>
          </w:p>
        </w:tc>
      </w:tr>
      <w:tr>
        <w:tc>
          <w:tcPr>
            <w:tcW w:type="dxa" w:w="3022"/>
            <w:shd w:val="clear" w:color="auto" w:fill="F0F4F8"/>
          </w:tcPr>
          <w:p>
            <w:r>
              <w:rPr>
                <w:rFonts w:ascii="Calibri" w:hAnsi="Calibri"/>
                <w:sz w:val="20"/>
              </w:rPr>
              <w:t>supplier/config/production/database.php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Supplier</w:t>
            </w:r>
          </w:p>
        </w:tc>
      </w:tr>
      <w:tr>
        <w:tc>
          <w:tcPr>
            <w:tcW w:type="dxa" w:w="3022"/>
          </w:tcPr>
          <w:p>
            <w:r>
              <w:rPr>
                <w:rFonts w:ascii="Calibri" w:hAnsi="Calibri"/>
                <w:sz w:val="20"/>
              </w:rPr>
              <w:t>services/webservices/application/config/production/database.php</w:t>
            </w:r>
          </w:p>
        </w:tc>
        <w:tc>
          <w:tcPr>
            <w:tcW w:type="dxa" w:w="3022"/>
          </w:tcPr>
          <w:p>
            <w:r>
              <w:rPr>
                <w:rFonts w:ascii="Calibri" w:hAnsi="Calibri"/>
                <w:sz w:val="20"/>
              </w:rPr>
              <w:t>DB password (present)</w:t>
            </w:r>
          </w:p>
        </w:tc>
        <w:tc>
          <w:tcPr>
            <w:tcW w:type="dxa" w:w="3022"/>
          </w:tcPr>
          <w:p>
            <w:r>
              <w:rPr>
                <w:rFonts w:ascii="Calibri" w:hAnsi="Calibri"/>
                <w:sz w:val="20"/>
              </w:rPr>
              <w:t>API</w:t>
            </w:r>
          </w:p>
        </w:tc>
      </w:tr>
    </w:tbl>
    <w:p>
      <w:pPr>
        <w:spacing w:after="120"/>
      </w:pPr>
      <w:r>
        <w:rPr>
          <w:rFonts w:ascii="Calibri" w:hAnsi="Calibri"/>
          <w:b/>
          <w:sz w:val="22"/>
        </w:rPr>
        <w:t>Root cause:</w:t>
      </w:r>
      <w:r>
        <w:rPr>
          <w:rFonts w:ascii="Calibri" w:hAnsi="Calibri"/>
          <w:sz w:val="22"/>
        </w:rPr>
        <w:t xml:space="preserve"> No secret management practice; configuration files tracked in version control</w:t>
      </w:r>
    </w:p>
    <w:p>
      <w:pPr>
        <w:spacing w:after="120"/>
      </w:pPr>
      <w:r>
        <w:rPr>
          <w:rFonts w:ascii="Calibri" w:hAnsi="Calibri"/>
          <w:b/>
          <w:sz w:val="22"/>
        </w:rPr>
        <w:t>Production impact:</w:t>
      </w:r>
      <w:r>
        <w:rPr>
          <w:rFonts w:ascii="Calibri" w:hAnsi="Calibri"/>
          <w:sz w:val="22"/>
        </w:rPr>
        <w:t xml:space="preserve"> Any read-access to this repository grants complete database access across all six application modules. All customer PII, booking records, agent credentials, and payment references are at risk.</w:t>
      </w:r>
    </w:p>
    <w:p>
      <w:pPr>
        <w:spacing w:after="120"/>
      </w:pPr>
      <w:r>
        <w:rPr>
          <w:rFonts w:ascii="Calibri" w:hAnsi="Calibri"/>
          <w:b/>
          <w:sz w:val="22"/>
        </w:rPr>
        <w:t>Corrective direction:</w:t>
      </w:r>
      <w:r>
        <w:rPr>
          <w:rFonts w:ascii="Calibri" w:hAnsi="Calibri"/>
          <w:sz w:val="22"/>
        </w:rPr>
        <w:t xml:space="preserve"> Move all credentials to environment variables (</w:t>
      </w:r>
      <w:r>
        <w:rPr>
          <w:rFonts w:ascii="Calibri" w:hAnsi="Calibri"/>
          <w:sz w:val="22"/>
        </w:rPr>
        <w:t>.env</w:t>
      </w:r>
      <w:r>
        <w:rPr>
          <w:rFonts w:ascii="Calibri" w:hAnsi="Calibri"/>
          <w:sz w:val="22"/>
        </w:rPr>
        <w:t>); remove config files containing credentials from version control history; rotate all exposed passwords immediately.</w:t>
      </w:r>
    </w:p>
    <w:p>
      <w:pPr>
        <w:pBdr>
          <w:bottom w:val="single" w:sz="4" w:space="1" w:color="AAAAAA"/>
        </w:pBdr>
      </w:pPr>
    </w:p>
    <w:p>
      <w:pPr>
        <w:pStyle w:val="Heading4"/>
      </w:pPr>
      <w:r>
        <w:t>P0-002 — Debug Output Statements in Payment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"debug\|var_dump\|print_r" b2c/controllers/payment_gateway.php</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 xml:space="preserve">Three confirmed </w:t>
      </w:r>
      <w:r>
        <w:rPr>
          <w:rFonts w:ascii="Calibri" w:hAnsi="Calibri"/>
          <w:sz w:val="22"/>
        </w:rPr>
        <w:t>debug(); exit;</w:t>
      </w:r>
      <w:r>
        <w:rPr>
          <w:rFonts w:ascii="Calibri" w:hAnsi="Calibri"/>
          <w:sz w:val="22"/>
        </w:rPr>
        <w:t xml:space="preserve"> statements remain active in </w:t>
      </w:r>
      <w:r>
        <w:rPr>
          <w:rFonts w:ascii="Calibri" w:hAnsi="Calibri"/>
          <w:sz w:val="22"/>
        </w:rPr>
        <w:t>b2c/controllers/payment_gateway.php</w:t>
      </w:r>
      <w:r>
        <w:rPr>
          <w:rFonts w:ascii="Calibri" w:hAnsi="Calibri"/>
          <w:sz w:val="22"/>
        </w:rPr>
        <w:t>:</w:t>
      </w:r>
    </w:p>
    <w:p>
      <w:pPr>
        <w:ind w:left="567"/>
      </w:pPr>
      <w:r>
        <w:rPr>
          <w:rFonts w:ascii="Courier New" w:hAnsi="Courier New"/>
          <w:color w:val="202020"/>
          <w:sz w:val="18"/>
        </w:rPr>
        <w:t>Line 43:  debug($params);exit;</w:t>
      </w:r>
    </w:p>
    <w:p>
      <w:pPr>
        <w:ind w:left="567"/>
      </w:pPr>
      <w:r>
        <w:rPr>
          <w:rFonts w:ascii="Courier New" w:hAnsi="Courier New"/>
          <w:color w:val="202020"/>
          <w:sz w:val="18"/>
        </w:rPr>
        <w:t>Line 195: debug($response);exit;</w:t>
      </w:r>
    </w:p>
    <w:p>
      <w:pPr>
        <w:ind w:left="567"/>
      </w:pPr>
      <w:r>
        <w:rPr>
          <w:rFonts w:ascii="Courier New" w:hAnsi="Courier New"/>
          <w:color w:val="202020"/>
          <w:sz w:val="18"/>
        </w:rPr>
        <w:t>Line 287: debug($this-&gt;payment_model-&gt;get_payment_details($book_id));exit;</w:t>
      </w:r>
    </w:p>
    <w:p>
      <w:pPr>
        <w:spacing w:after="120"/>
      </w:pPr>
      <w:r>
        <w:rPr>
          <w:rFonts w:ascii="Calibri" w:hAnsi="Calibri"/>
          <w:b/>
          <w:sz w:val="22"/>
        </w:rPr>
        <w:t>Root cause:</w:t>
      </w:r>
      <w:r>
        <w:rPr>
          <w:rFonts w:ascii="Calibri" w:hAnsi="Calibri"/>
          <w:sz w:val="22"/>
        </w:rPr>
        <w:t xml:space="preserve"> Development debugging code not removed before production deployment</w:t>
      </w:r>
    </w:p>
    <w:p>
      <w:pPr>
        <w:spacing w:after="120"/>
      </w:pPr>
      <w:r>
        <w:rPr>
          <w:rFonts w:ascii="Calibri" w:hAnsi="Calibri"/>
          <w:b/>
          <w:sz w:val="22"/>
        </w:rPr>
        <w:t>Production impact:</w:t>
      </w:r>
      <w:r>
        <w:rPr>
          <w:rFonts w:ascii="Calibri" w:hAnsi="Calibri"/>
          <w:sz w:val="22"/>
        </w:rPr>
        <w:t xml:space="preserve"> Payment parameters (including amounts, merchant credentials, customer PII) rendered directly to any browser that reaches these code paths. Triggers on any request that exercises the payment controller, including legitimate customer transactions.</w:t>
      </w:r>
    </w:p>
    <w:p>
      <w:pPr>
        <w:spacing w:after="120"/>
      </w:pPr>
      <w:r>
        <w:rPr>
          <w:rFonts w:ascii="Calibri" w:hAnsi="Calibri"/>
          <w:b/>
          <w:sz w:val="22"/>
        </w:rPr>
        <w:t>Corrective direction:</w:t>
      </w:r>
      <w:r>
        <w:rPr>
          <w:rFonts w:ascii="Calibri" w:hAnsi="Calibri"/>
          <w:sz w:val="22"/>
        </w:rPr>
        <w:t xml:space="preserve"> Remove all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and </w:t>
      </w:r>
      <w:r>
        <w:rPr>
          <w:rFonts w:ascii="Calibri" w:hAnsi="Calibri"/>
          <w:sz w:val="22"/>
        </w:rPr>
        <w:t>exit</w:t>
      </w:r>
      <w:r>
        <w:rPr>
          <w:rFonts w:ascii="Calibri" w:hAnsi="Calibri"/>
          <w:sz w:val="22"/>
        </w:rPr>
        <w:t xml:space="preserve"> calls from all production-path controllers. Implement structured logging to server-side log files with restricted access.</w:t>
      </w:r>
    </w:p>
    <w:p>
      <w:pPr>
        <w:pBdr>
          <w:bottom w:val="single" w:sz="4" w:space="1" w:color="AAAAAA"/>
        </w:pBdr>
      </w:pPr>
    </w:p>
    <w:p>
      <w:pPr>
        <w:pStyle w:val="Heading4"/>
      </w:pPr>
      <w:r>
        <w:t>P0-003 — MD5 Password Hashing (Cryptographically Broken)</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"md5" b2c/models/ agent/models/ services/</w:t>
      </w:r>
    </w:p>
    <w:p>
      <w:pPr>
        <w:spacing w:after="120"/>
      </w:pPr>
      <w:r>
        <w:rPr>
          <w:rFonts w:ascii="Calibri" w:hAnsi="Calibri"/>
          <w:b/>
          <w:sz w:val="22"/>
        </w:rPr>
        <w:t>Evidence reference:</w:t>
      </w:r>
      <w:r>
        <w:rPr>
          <w:rFonts w:ascii="Calibri" w:hAnsi="Calibri"/>
          <w:sz w:val="22"/>
        </w:rPr>
        <w:t xml:space="preserve"> Annex H, Section 7 (Weak Password Hashing)</w:t>
      </w:r>
    </w:p>
    <w:p>
      <w:pPr>
        <w:ind w:left="567"/>
      </w:pPr>
      <w:r>
        <w:rPr>
          <w:rFonts w:ascii="Courier New" w:hAnsi="Courier New"/>
          <w:color w:val="202020"/>
          <w:sz w:val="18"/>
        </w:rPr>
        <w:t>b2c/models/user_model.php:   $data['password'] = provab_encrypt(md5(trim($password)));</w:t>
      </w:r>
    </w:p>
    <w:p>
      <w:pPr>
        <w:ind w:left="567"/>
      </w:pPr>
      <w:r>
        <w:rPr>
          <w:rFonts w:ascii="Courier New" w:hAnsi="Courier New"/>
          <w:color w:val="202020"/>
          <w:sz w:val="18"/>
        </w:rPr>
        <w:t>agent/models/user_model.php: $data['password'] = provab_encrypt(md5(trim($password)));</w:t>
      </w:r>
    </w:p>
    <w:p>
      <w:pPr>
        <w:spacing w:after="120"/>
      </w:pPr>
      <w:r>
        <w:rPr>
          <w:rFonts w:ascii="Calibri" w:hAnsi="Calibri"/>
          <w:b/>
          <w:sz w:val="22"/>
        </w:rPr>
        <w:t>Root cause:</w:t>
      </w:r>
      <w:r>
        <w:rPr>
          <w:rFonts w:ascii="Calibri" w:hAnsi="Calibri"/>
          <w:sz w:val="22"/>
        </w:rPr>
        <w:t xml:space="preserve"> Legacy implementation; MD5 was never designed as a password hashing function. No per-user salt is applied.</w:t>
      </w:r>
    </w:p>
    <w:p>
      <w:pPr>
        <w:spacing w:after="120"/>
      </w:pPr>
      <w:r>
        <w:rPr>
          <w:rFonts w:ascii="Calibri" w:hAnsi="Calibri"/>
          <w:b/>
          <w:sz w:val="22"/>
        </w:rPr>
        <w:t>Production impact:</w:t>
      </w:r>
      <w:r>
        <w:rPr>
          <w:rFonts w:ascii="Calibri" w:hAnsi="Calibri"/>
          <w:sz w:val="22"/>
        </w:rPr>
        <w:t xml:space="preserve"> All stored user passwords are crackable using freely available rainbow tables or GPU-accelerated attacks within hours of a database breach. Affects all B2C customers and B2B agents.</w:t>
      </w:r>
    </w:p>
    <w:p>
      <w:pPr>
        <w:spacing w:after="120"/>
      </w:pPr>
      <w:r>
        <w:rPr>
          <w:rFonts w:ascii="Calibri" w:hAnsi="Calibri"/>
          <w:b/>
          <w:sz w:val="22"/>
        </w:rPr>
        <w:t>Corrective direction:</w:t>
      </w:r>
      <w:r>
        <w:rPr>
          <w:rFonts w:ascii="Calibri" w:hAnsi="Calibri"/>
          <w:sz w:val="22"/>
        </w:rPr>
        <w:t xml:space="preserve"> Migrate to </w:t>
      </w:r>
      <w:r>
        <w:rPr>
          <w:rFonts w:ascii="Calibri" w:hAnsi="Calibri"/>
          <w:sz w:val="22"/>
        </w:rPr>
        <w:t>password_hash($password, PASSWORD_ARGON2ID)</w:t>
      </w:r>
      <w:r>
        <w:rPr>
          <w:rFonts w:ascii="Calibri" w:hAnsi="Calibri"/>
          <w:sz w:val="22"/>
        </w:rPr>
        <w:t>. Implement forced password reset for all existing accounts after migration.</w:t>
      </w:r>
    </w:p>
    <w:p>
      <w:pPr>
        <w:pBdr>
          <w:bottom w:val="single" w:sz="4" w:space="1" w:color="AAAAAA"/>
        </w:pBdr>
      </w:pPr>
    </w:p>
    <w:p>
      <w:pPr>
        <w:pStyle w:val="Heading4"/>
      </w:pPr>
      <w:r>
        <w:t>P0-004 — CSRF Protection Disabled Across All Six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"csrf_protection" */config/config.php</w:t>
      </w:r>
    </w:p>
    <w:p>
      <w:pPr>
        <w:spacing w:after="120"/>
      </w:pPr>
      <w:r>
        <w:rPr>
          <w:rFonts w:ascii="Calibri" w:hAnsi="Calibri"/>
          <w:b/>
          <w:sz w:val="22"/>
        </w:rPr>
        <w:t>Evidence reference:</w:t>
      </w:r>
      <w:r>
        <w:rPr>
          <w:rFonts w:ascii="Calibri" w:hAnsi="Calibri"/>
          <w:sz w:val="22"/>
        </w:rPr>
        <w:t xml:space="preserve"> Annex H, Section 4 (CSRF Protection Disabled)</w:t>
      </w:r>
    </w:p>
    <w:p>
      <w:pPr>
        <w:ind w:left="567"/>
      </w:pPr>
      <w:r>
        <w:rPr>
          <w:rFonts w:ascii="Courier New" w:hAnsi="Courier New"/>
          <w:color w:val="202020"/>
          <w:sz w:val="18"/>
        </w:rPr>
        <w:t>b2c/config/config.php:          $config['csrf_protection'] = FALSE;</w:t>
      </w:r>
    </w:p>
    <w:p>
      <w:pPr>
        <w:ind w:left="567"/>
      </w:pPr>
      <w:r>
        <w:rPr>
          <w:rFonts w:ascii="Courier New" w:hAnsi="Courier New"/>
          <w:color w:val="202020"/>
          <w:sz w:val="18"/>
        </w:rPr>
        <w:t>agent/config/config.php:        $config['csrf_protection'] = FALSE;</w:t>
      </w:r>
    </w:p>
    <w:p>
      <w:pPr>
        <w:ind w:left="567"/>
      </w:pPr>
      <w:r>
        <w:rPr>
          <w:rFonts w:ascii="Courier New" w:hAnsi="Courier New"/>
          <w:color w:val="202020"/>
          <w:sz w:val="18"/>
        </w:rPr>
        <w:t>ultralux/config/config.php:     $config['csrf_protection'] = FALSE;</w:t>
      </w:r>
    </w:p>
    <w:p>
      <w:pPr>
        <w:ind w:left="567"/>
      </w:pPr>
      <w:r>
        <w:rPr>
          <w:rFonts w:ascii="Courier New" w:hAnsi="Courier New"/>
          <w:color w:val="202020"/>
          <w:sz w:val="18"/>
        </w:rPr>
        <w:t>supervision/config/config.php:  $config['csrf_protection'] = FALSE;</w:t>
      </w:r>
    </w:p>
    <w:p>
      <w:pPr>
        <w:ind w:left="567"/>
      </w:pPr>
      <w:r>
        <w:rPr>
          <w:rFonts w:ascii="Courier New" w:hAnsi="Courier New"/>
          <w:color w:val="202020"/>
          <w:sz w:val="18"/>
        </w:rPr>
        <w:t>supplier/config/config.php:     $config['csrf_protection'] = FALSE;</w:t>
      </w:r>
    </w:p>
    <w:p>
      <w:pPr>
        <w:ind w:left="567"/>
      </w:pPr>
      <w:r>
        <w:rPr>
          <w:rFonts w:ascii="Courier New" w:hAnsi="Courier New"/>
          <w:color w:val="202020"/>
          <w:sz w:val="18"/>
        </w:rPr>
        <w:t>services/webservices/application/config/config.php: $config['csrf_protection'] = FALSE;</w:t>
      </w:r>
    </w:p>
    <w:p>
      <w:pPr>
        <w:spacing w:after="120"/>
      </w:pPr>
      <w:r>
        <w:rPr>
          <w:rFonts w:ascii="Calibri" w:hAnsi="Calibri"/>
          <w:b/>
          <w:sz w:val="22"/>
        </w:rPr>
        <w:t>Root cause:</w:t>
      </w:r>
      <w:r>
        <w:rPr>
          <w:rFonts w:ascii="Calibri" w:hAnsi="Calibri"/>
          <w:sz w:val="22"/>
        </w:rPr>
        <w:t xml:space="preserve"> CSRF protection explicitly disabled; likely disabled during development to simplify testing, never re-enabled.</w:t>
      </w:r>
    </w:p>
    <w:p>
      <w:pPr>
        <w:spacing w:after="120"/>
      </w:pPr>
      <w:r>
        <w:rPr>
          <w:rFonts w:ascii="Calibri" w:hAnsi="Calibri"/>
          <w:b/>
          <w:sz w:val="22"/>
        </w:rPr>
        <w:t>Production impact:</w:t>
      </w:r>
      <w:r>
        <w:rPr>
          <w:rFonts w:ascii="Calibri" w:hAnsi="Calibri"/>
          <w:sz w:val="22"/>
        </w:rPr>
        <w:t xml:space="preserve"> All state-changing forms (booking submission, payment, user management, agent actions) are vulnerable to cross-site request forgery. An attacker can induce authenticated users to perform arbitrary actions.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$config['csrf_protection'] = TRUE</w:t>
      </w:r>
      <w:r>
        <w:rPr>
          <w:rFonts w:ascii="Calibri" w:hAnsi="Calibri"/>
          <w:sz w:val="22"/>
        </w:rPr>
        <w:t xml:space="preserve"> in all six modules. Validate CSRF token on all POST/PUT/DELETE endpoints. Regenerate token per session.</w:t>
      </w:r>
    </w:p>
    <w:p>
      <w:pPr>
        <w:pBdr>
          <w:bottom w:val="single" w:sz="4" w:space="1" w:color="AAAAAA"/>
        </w:pBdr>
      </w:pPr>
    </w:p>
    <w:p>
      <w:pPr>
        <w:pStyle w:val="Heading4"/>
      </w:pPr>
      <w:r>
        <w:t>P0-005 — Verbose Error Display Enabled in Production Configs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"display_errors\|db_debug\|error_reporting" */config/</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display_errors = On</w:t>
      </w:r>
      <w:r>
        <w:rPr>
          <w:rFonts w:ascii="Calibri" w:hAnsi="Calibri"/>
          <w:sz w:val="22"/>
        </w:rPr>
        <w:t xml:space="preserve"> and </w:t>
      </w:r>
      <w:r>
        <w:rPr>
          <w:rFonts w:ascii="Calibri" w:hAnsi="Calibri"/>
          <w:sz w:val="22"/>
        </w:rPr>
        <w:t>$db['default']['db_debug'] = TRUE</w:t>
      </w:r>
      <w:r>
        <w:rPr>
          <w:rFonts w:ascii="Calibri" w:hAnsi="Calibri"/>
          <w:sz w:val="22"/>
        </w:rPr>
        <w:t xml:space="preserve"> confirmed in 14+ configuration files across production config directories. CodeIgniter's </w:t>
      </w:r>
      <w:r>
        <w:rPr>
          <w:rFonts w:ascii="Calibri" w:hAnsi="Calibri"/>
          <w:sz w:val="22"/>
        </w:rPr>
        <w:t>ENVIRONMENT</w:t>
      </w:r>
      <w:r>
        <w:rPr>
          <w:rFonts w:ascii="Calibri" w:hAnsi="Calibri"/>
          <w:sz w:val="22"/>
        </w:rPr>
        <w:t xml:space="preserve"> is set to </w:t>
      </w:r>
      <w:r>
        <w:rPr>
          <w:rFonts w:ascii="Calibri" w:hAnsi="Calibri"/>
          <w:sz w:val="22"/>
        </w:rPr>
        <w:t>'development'</w:t>
      </w:r>
      <w:r>
        <w:rPr>
          <w:rFonts w:ascii="Calibri" w:hAnsi="Calibri"/>
          <w:sz w:val="22"/>
        </w:rPr>
        <w:t xml:space="preserve"> in the base </w:t>
      </w:r>
      <w:r>
        <w:rPr>
          <w:rFonts w:ascii="Calibri" w:hAnsi="Calibri"/>
          <w:sz w:val="22"/>
        </w:rPr>
        <w:t>index.php</w:t>
      </w:r>
      <w:r>
        <w:rPr>
          <w:rFonts w:ascii="Calibri" w:hAnsi="Calibri"/>
          <w:sz w:val="22"/>
        </w:rPr>
        <w:t>.</w:t>
      </w:r>
    </w:p>
    <w:p>
      <w:pPr>
        <w:spacing w:after="120"/>
      </w:pPr>
      <w:r>
        <w:rPr>
          <w:rFonts w:ascii="Calibri" w:hAnsi="Calibri"/>
          <w:b/>
          <w:sz w:val="22"/>
        </w:rPr>
        <w:t>Root cause:</w:t>
      </w:r>
      <w:r>
        <w:rPr>
          <w:rFonts w:ascii="Calibri" w:hAnsi="Calibri"/>
          <w:sz w:val="22"/>
        </w:rPr>
        <w:t xml:space="preserve"> Development configuration promoted to production without environment-specific hardening.</w:t>
      </w:r>
    </w:p>
    <w:p>
      <w:pPr>
        <w:spacing w:after="120"/>
      </w:pPr>
      <w:r>
        <w:rPr>
          <w:rFonts w:ascii="Calibri" w:hAnsi="Calibri"/>
          <w:b/>
          <w:sz w:val="22"/>
        </w:rPr>
        <w:t>Production impact:</w:t>
      </w:r>
      <w:r>
        <w:rPr>
          <w:rFonts w:ascii="Calibri" w:hAnsi="Calibri"/>
          <w:sz w:val="22"/>
        </w:rPr>
        <w:t xml:space="preserve"> PHP error messages and database error output (including query text, table names, and column names) rendered to end users. Provides direct assistance for SQL injection and reconnaissance attacks.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ENVIRONMENT = 'production'</w:t>
      </w:r>
      <w:r>
        <w:rPr>
          <w:rFonts w:ascii="Calibri" w:hAnsi="Calibri"/>
          <w:sz w:val="22"/>
        </w:rPr>
        <w:t xml:space="preserve"> in </w:t>
      </w:r>
      <w:r>
        <w:rPr>
          <w:rFonts w:ascii="Calibri" w:hAnsi="Calibri"/>
          <w:sz w:val="22"/>
        </w:rPr>
        <w:t>index.php</w:t>
      </w:r>
      <w:r>
        <w:rPr>
          <w:rFonts w:ascii="Calibri" w:hAnsi="Calibri"/>
          <w:sz w:val="22"/>
        </w:rPr>
        <w:t xml:space="preserve">. Set </w:t>
      </w:r>
      <w:r>
        <w:rPr>
          <w:rFonts w:ascii="Calibri" w:hAnsi="Calibri"/>
          <w:sz w:val="22"/>
        </w:rPr>
        <w:t>display_errors = Off</w:t>
      </w:r>
      <w:r>
        <w:rPr>
          <w:rFonts w:ascii="Calibri" w:hAnsi="Calibri"/>
          <w:sz w:val="22"/>
        </w:rPr>
        <w:t xml:space="preserve">, </w:t>
      </w:r>
      <w:r>
        <w:rPr>
          <w:rFonts w:ascii="Calibri" w:hAnsi="Calibri"/>
          <w:sz w:val="22"/>
        </w:rPr>
        <w:t>error_reporting(0)</w:t>
      </w:r>
      <w:r>
        <w:rPr>
          <w:rFonts w:ascii="Calibri" w:hAnsi="Calibri"/>
          <w:sz w:val="22"/>
        </w:rPr>
        <w:t xml:space="preserve">, and </w:t>
      </w:r>
      <w:r>
        <w:rPr>
          <w:rFonts w:ascii="Calibri" w:hAnsi="Calibri"/>
          <w:sz w:val="22"/>
        </w:rPr>
        <w:t>$db['default']['db_debug'] = FALSE</w:t>
      </w:r>
      <w:r>
        <w:rPr>
          <w:rFonts w:ascii="Calibri" w:hAnsi="Calibri"/>
          <w:sz w:val="22"/>
        </w:rPr>
        <w:t xml:space="preserve"> in all production config files.</w:t>
      </w:r>
    </w:p>
    <w:p>
      <w:pPr>
        <w:pBdr>
          <w:bottom w:val="single" w:sz="4" w:space="1" w:color="AAAAAA"/>
        </w:pBdr>
      </w:pPr>
    </w:p>
    <w:p>
      <w:pPr>
        <w:pStyle w:val="Heading4"/>
      </w:pPr>
      <w:r>
        <w:t>P0-006 — SQL Injection Risk — Unparameterised Queries</w:t>
      </w:r>
    </w:p>
    <w:p>
      <w:pPr>
        <w:spacing w:after="120"/>
      </w:pPr>
      <w:r>
        <w:rPr>
          <w:rFonts w:ascii="Calibri" w:hAnsi="Calibri"/>
          <w:b/>
          <w:sz w:val="22"/>
        </w:rPr>
        <w:t>Evidence basis:</w:t>
      </w:r>
      <w:r>
        <w:rPr>
          <w:rFonts w:ascii="Calibri" w:hAnsi="Calibri"/>
          <w:sz w:val="22"/>
        </w:rPr>
        <w:t xml:space="preserve"> [STATIC] — grep for direct </w:t>
      </w:r>
      <w:r>
        <w:rPr>
          <w:rFonts w:ascii="Calibri" w:hAnsi="Calibri"/>
          <w:sz w:val="22"/>
        </w:rPr>
        <w:t>$_GET</w:t>
      </w:r>
      <w:r>
        <w:rPr>
          <w:rFonts w:ascii="Calibri" w:hAnsi="Calibri"/>
          <w:sz w:val="22"/>
        </w:rPr>
        <w:t>/</w:t>
      </w:r>
      <w:r>
        <w:rPr>
          <w:rFonts w:ascii="Calibri" w:hAnsi="Calibri"/>
          <w:sz w:val="22"/>
        </w:rPr>
        <w:t>$_POST</w:t>
      </w:r>
      <w:r>
        <w:rPr>
          <w:rFonts w:ascii="Calibri" w:hAnsi="Calibri"/>
          <w:sz w:val="22"/>
        </w:rPr>
        <w:t xml:space="preserve"> usage in query construction</w:t>
      </w:r>
    </w:p>
    <w:p>
      <w:pPr>
        <w:spacing w:after="120"/>
      </w:pPr>
      <w:r>
        <w:rPr>
          <w:rFonts w:ascii="Calibri" w:hAnsi="Calibri"/>
          <w:b/>
          <w:sz w:val="22"/>
        </w:rPr>
        <w:t>Evidence reference:</w:t>
      </w:r>
      <w:r>
        <w:rPr>
          <w:rFonts w:ascii="Calibri" w:hAnsi="Calibri"/>
          <w:sz w:val="22"/>
        </w:rPr>
        <w:t xml:space="preserve"> Annex H, Section 8 (SQL Injection Risk)</w:t>
      </w:r>
    </w:p>
    <w:p>
      <w:pPr>
        <w:spacing w:after="120"/>
      </w:pPr>
      <w:r>
        <w:rPr>
          <w:rFonts w:ascii="Calibri" w:hAnsi="Calibri"/>
          <w:sz w:val="22"/>
        </w:rPr>
        <w:t>Multiple controllers were identified that pass unvalidated request parameters into query construction paths without using CodeIgniter's Active Record parameterisation.</w:t>
      </w:r>
    </w:p>
    <w:p>
      <w:pPr>
        <w:spacing w:after="120"/>
      </w:pPr>
      <w:r>
        <w:rPr>
          <w:rFonts w:ascii="Calibri" w:hAnsi="Calibri"/>
          <w:b/>
          <w:sz w:val="22"/>
        </w:rPr>
        <w:t>Root cause:</w:t>
      </w:r>
      <w:r>
        <w:rPr>
          <w:rFonts w:ascii="Calibri" w:hAnsi="Calibri"/>
          <w:sz w:val="22"/>
        </w:rPr>
        <w:t xml:space="preserve"> Inconsistent use of CodeIgniter's query builder; some controllers use raw query construction with string interpolation.</w:t>
      </w:r>
    </w:p>
    <w:p>
      <w:pPr>
        <w:spacing w:after="120"/>
      </w:pPr>
      <w:r>
        <w:rPr>
          <w:rFonts w:ascii="Calibri" w:hAnsi="Calibri"/>
          <w:b/>
          <w:sz w:val="22"/>
        </w:rPr>
        <w:t>Production impact:</w:t>
      </w:r>
      <w:r>
        <w:rPr>
          <w:rFonts w:ascii="Calibri" w:hAnsi="Calibri"/>
          <w:sz w:val="22"/>
        </w:rPr>
        <w:t xml:space="preserve"> An attacker can manipulate booking search or user profile endpoints to extract the full database, modify records, or drop tables.</w:t>
      </w:r>
    </w:p>
    <w:p>
      <w:pPr>
        <w:spacing w:after="120"/>
      </w:pPr>
      <w:r>
        <w:rPr>
          <w:rFonts w:ascii="Calibri" w:hAnsi="Calibri"/>
          <w:b/>
          <w:sz w:val="22"/>
        </w:rPr>
        <w:t>Corrective direction:</w:t>
      </w:r>
      <w:r>
        <w:rPr>
          <w:rFonts w:ascii="Calibri" w:hAnsi="Calibri"/>
          <w:sz w:val="22"/>
        </w:rPr>
        <w:t xml:space="preserve"> Audit all controllers for raw query construction. Replace with CodeIgniter Active Record (</w:t>
      </w:r>
      <w:r>
        <w:rPr>
          <w:rFonts w:ascii="Calibri" w:hAnsi="Calibri"/>
          <w:sz w:val="22"/>
        </w:rPr>
        <w:t>$this-&gt;db-&gt;where('id', $id)</w:t>
      </w:r>
      <w:r>
        <w:rPr>
          <w:rFonts w:ascii="Calibri" w:hAnsi="Calibri"/>
          <w:sz w:val="22"/>
        </w:rPr>
        <w:t>) or prepared statements throughout.</w:t>
      </w:r>
    </w:p>
    <w:p>
      <w:pPr>
        <w:pBdr>
          <w:bottom w:val="single" w:sz="4" w:space="1" w:color="AAAAAA"/>
        </w:pBdr>
      </w:pPr>
    </w:p>
    <w:p>
      <w:pPr>
        <w:pStyle w:val="Heading4"/>
      </w:pPr>
      <w:r>
        <w:t>P0-007 — Secure Cookie Flags Disabled Across All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"cookie_secure\|cookie_httponly" */config/config.php</w:t>
      </w:r>
    </w:p>
    <w:p>
      <w:pPr>
        <w:spacing w:after="120"/>
      </w:pPr>
      <w:r>
        <w:rPr>
          <w:rFonts w:ascii="Calibri" w:hAnsi="Calibri"/>
          <w:b/>
          <w:sz w:val="22"/>
        </w:rPr>
        <w:t>Evidence reference:</w:t>
      </w:r>
      <w:r>
        <w:rPr>
          <w:rFonts w:ascii="Calibri" w:hAnsi="Calibri"/>
          <w:sz w:val="22"/>
        </w:rPr>
        <w:t xml:space="preserve"> Annex H, Section 5 (Cookie Security Flags Disabled)</w:t>
      </w:r>
    </w:p>
    <w:p>
      <w:pPr>
        <w:ind w:left="567"/>
      </w:pPr>
      <w:r>
        <w:rPr>
          <w:rFonts w:ascii="Courier New" w:hAnsi="Courier New"/>
          <w:color w:val="202020"/>
          <w:sz w:val="18"/>
        </w:rPr>
        <w:t>b2c/config/config.php:          $config['cookie_secure']   = FALSE;</w:t>
      </w:r>
    </w:p>
    <w:p>
      <w:pPr>
        <w:ind w:left="567"/>
      </w:pPr>
      <w:r>
        <w:rPr>
          <w:rFonts w:ascii="Courier New" w:hAnsi="Courier New"/>
          <w:color w:val="202020"/>
          <w:sz w:val="18"/>
        </w:rPr>
        <w:t>b2c/config/config.php:          $config['cookie_httponly'] = FALSE;</w:t>
      </w:r>
    </w:p>
    <w:p>
      <w:pPr>
        <w:ind w:left="567"/>
      </w:pPr>
      <w:r>
        <w:rPr>
          <w:rFonts w:ascii="Courier New" w:hAnsi="Courier New"/>
          <w:color w:val="202020"/>
          <w:sz w:val="18"/>
        </w:rPr>
        <w:t>agent/config/config.php:        $config['cookie_secure']   = FALSE;</w:t>
      </w:r>
    </w:p>
    <w:p>
      <w:pPr>
        <w:ind w:left="567"/>
      </w:pPr>
      <w:r>
        <w:rPr>
          <w:rFonts w:ascii="Courier New" w:hAnsi="Courier New"/>
          <w:color w:val="202020"/>
          <w:sz w:val="18"/>
        </w:rPr>
        <w:t>[repeated across all six modules]</w:t>
      </w:r>
    </w:p>
    <w:p>
      <w:pPr>
        <w:spacing w:after="120"/>
      </w:pPr>
      <w:r>
        <w:rPr>
          <w:rFonts w:ascii="Calibri" w:hAnsi="Calibri"/>
          <w:b/>
          <w:sz w:val="22"/>
        </w:rPr>
        <w:t>Root cause:</w:t>
      </w:r>
      <w:r>
        <w:rPr>
          <w:rFonts w:ascii="Calibri" w:hAnsi="Calibri"/>
          <w:sz w:val="22"/>
        </w:rPr>
        <w:t xml:space="preserve"> Default CodeIgniter configuration not hardened.</w:t>
      </w:r>
    </w:p>
    <w:p>
      <w:pPr>
        <w:spacing w:after="120"/>
      </w:pPr>
      <w:r>
        <w:rPr>
          <w:rFonts w:ascii="Calibri" w:hAnsi="Calibri"/>
          <w:b/>
          <w:sz w:val="22"/>
        </w:rPr>
        <w:t>Production impact:</w:t>
      </w:r>
      <w:r>
        <w:rPr>
          <w:rFonts w:ascii="Calibri" w:hAnsi="Calibri"/>
          <w:sz w:val="22"/>
        </w:rPr>
        <w:t xml:space="preserve"> Session cookies transmittable over HTTP; accessible to JavaScript. Facilitates session hijacking and cross-site scripting attacks that steal authenticated sessions.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cookie_secure = TRUE</w:t>
      </w:r>
      <w:r>
        <w:rPr>
          <w:rFonts w:ascii="Calibri" w:hAnsi="Calibri"/>
          <w:sz w:val="22"/>
        </w:rPr>
        <w:t xml:space="preserve"> and </w:t>
      </w:r>
      <w:r>
        <w:rPr>
          <w:rFonts w:ascii="Calibri" w:hAnsi="Calibri"/>
          <w:sz w:val="22"/>
        </w:rPr>
        <w:t>cookie_httponly = TRUE</w:t>
      </w:r>
      <w:r>
        <w:rPr>
          <w:rFonts w:ascii="Calibri" w:hAnsi="Calibri"/>
          <w:sz w:val="22"/>
        </w:rPr>
        <w:t xml:space="preserve"> in all production configs. Enforce HTTPS site-wide.</w:t>
      </w:r>
    </w:p>
    <w:p>
      <w:pPr>
        <w:pBdr>
          <w:bottom w:val="single" w:sz="4" w:space="1" w:color="AAAAAA"/>
        </w:pBdr>
      </w:pPr>
    </w:p>
    <w:p>
      <w:pPr>
        <w:pStyle w:val="Heading4"/>
      </w:pPr>
      <w:r>
        <w:t>P0-008 — XSS Risk — Unescaped Output from Request Parameters</w:t>
      </w:r>
    </w:p>
    <w:p>
      <w:pPr>
        <w:spacing w:after="120"/>
      </w:pPr>
      <w:r>
        <w:rPr>
          <w:rFonts w:ascii="Calibri" w:hAnsi="Calibri"/>
          <w:b/>
          <w:sz w:val="22"/>
        </w:rPr>
        <w:t>Evidence basis:</w:t>
      </w:r>
      <w:r>
        <w:rPr>
          <w:rFonts w:ascii="Calibri" w:hAnsi="Calibri"/>
          <w:sz w:val="22"/>
        </w:rPr>
        <w:t xml:space="preserve"> [STATIC] — grep for </w:t>
      </w:r>
      <w:r>
        <w:rPr>
          <w:rFonts w:ascii="Calibri" w:hAnsi="Calibri"/>
          <w:sz w:val="22"/>
        </w:rPr>
        <w:t>$_GET</w:t>
      </w:r>
      <w:r>
        <w:rPr>
          <w:rFonts w:ascii="Calibri" w:hAnsi="Calibri"/>
          <w:sz w:val="22"/>
        </w:rPr>
        <w:t xml:space="preserve">, </w:t>
      </w:r>
      <w:r>
        <w:rPr>
          <w:rFonts w:ascii="Calibri" w:hAnsi="Calibri"/>
          <w:sz w:val="22"/>
        </w:rPr>
        <w:t>$_POST</w:t>
      </w:r>
      <w:r>
        <w:rPr>
          <w:rFonts w:ascii="Calibri" w:hAnsi="Calibri"/>
          <w:sz w:val="22"/>
        </w:rPr>
        <w:t xml:space="preserve"> usage in view files without </w:t>
      </w:r>
      <w:r>
        <w:rPr>
          <w:rFonts w:ascii="Calibri" w:hAnsi="Calibri"/>
          <w:sz w:val="22"/>
        </w:rPr>
        <w:t>htmlspecialchars</w:t>
      </w:r>
    </w:p>
    <w:p>
      <w:pPr>
        <w:spacing w:after="120"/>
      </w:pPr>
      <w:r>
        <w:rPr>
          <w:rFonts w:ascii="Calibri" w:hAnsi="Calibri"/>
          <w:b/>
          <w:sz w:val="22"/>
        </w:rPr>
        <w:t>Evidence reference:</w:t>
      </w:r>
      <w:r>
        <w:rPr>
          <w:rFonts w:ascii="Calibri" w:hAnsi="Calibri"/>
          <w:sz w:val="22"/>
        </w:rPr>
        <w:t xml:space="preserve"> Annex H, Section 9 (XSS Risk)</w:t>
      </w:r>
    </w:p>
    <w:p>
      <w:pPr>
        <w:spacing w:after="120"/>
      </w:pPr>
      <w:r>
        <w:rPr>
          <w:rFonts w:ascii="Calibri" w:hAnsi="Calibri"/>
          <w:sz w:val="22"/>
        </w:rPr>
        <w:t xml:space="preserve">View files across the B2C and Agent modules output request parameters directly into HTML without encoding. The pattern </w:t>
      </w:r>
      <w:r>
        <w:rPr>
          <w:rFonts w:ascii="Calibri" w:hAnsi="Calibri"/>
          <w:sz w:val="22"/>
        </w:rPr>
        <w:t>echo $_GET['...']</w:t>
      </w:r>
      <w:r>
        <w:rPr>
          <w:rFonts w:ascii="Calibri" w:hAnsi="Calibri"/>
          <w:sz w:val="22"/>
        </w:rPr>
        <w:t xml:space="preserve"> and equivalent CodeIgniter </w:t>
      </w:r>
      <w:r>
        <w:rPr>
          <w:rFonts w:ascii="Calibri" w:hAnsi="Calibri"/>
          <w:sz w:val="22"/>
        </w:rPr>
        <w:t>$this-&gt;input-&gt;get()</w:t>
      </w:r>
      <w:r>
        <w:rPr>
          <w:rFonts w:ascii="Calibri" w:hAnsi="Calibri"/>
          <w:sz w:val="22"/>
        </w:rPr>
        <w:t xml:space="preserve"> usage without </w:t>
      </w:r>
      <w:r>
        <w:rPr>
          <w:rFonts w:ascii="Calibri" w:hAnsi="Calibri"/>
          <w:sz w:val="22"/>
        </w:rPr>
        <w:t>xss_clean</w:t>
      </w:r>
      <w:r>
        <w:rPr>
          <w:rFonts w:ascii="Calibri" w:hAnsi="Calibri"/>
          <w:sz w:val="22"/>
        </w:rPr>
        <w:t xml:space="preserve"> or output encoding was identified in search results and error pages.</w:t>
      </w:r>
    </w:p>
    <w:p>
      <w:pPr>
        <w:spacing w:after="120"/>
      </w:pPr>
      <w:r>
        <w:rPr>
          <w:rFonts w:ascii="Calibri" w:hAnsi="Calibri"/>
          <w:b/>
          <w:sz w:val="22"/>
        </w:rPr>
        <w:t>Root cause:</w:t>
      </w:r>
      <w:r>
        <w:rPr>
          <w:rFonts w:ascii="Calibri" w:hAnsi="Calibri"/>
          <w:sz w:val="22"/>
        </w:rPr>
        <w:t xml:space="preserve"> No enforced output encoding convention; CodeIgniter's </w:t>
      </w:r>
      <w:r>
        <w:rPr>
          <w:rFonts w:ascii="Calibri" w:hAnsi="Calibri"/>
          <w:sz w:val="22"/>
        </w:rPr>
        <w:t>xss_clean</w:t>
      </w:r>
      <w:r>
        <w:rPr>
          <w:rFonts w:ascii="Calibri" w:hAnsi="Calibri"/>
          <w:sz w:val="22"/>
        </w:rPr>
        <w:t xml:space="preserve"> not applied globally.</w:t>
      </w:r>
    </w:p>
    <w:p>
      <w:pPr>
        <w:spacing w:after="120"/>
      </w:pPr>
      <w:r>
        <w:rPr>
          <w:rFonts w:ascii="Calibri" w:hAnsi="Calibri"/>
          <w:b/>
          <w:sz w:val="22"/>
        </w:rPr>
        <w:t>Production impact:</w:t>
      </w:r>
      <w:r>
        <w:rPr>
          <w:rFonts w:ascii="Calibri" w:hAnsi="Calibri"/>
          <w:sz w:val="22"/>
        </w:rPr>
        <w:t xml:space="preserve"> Reflected and stored XSS enabling session theft, credential harvesting, and customer-facing malicious content.</w:t>
      </w:r>
    </w:p>
    <w:p>
      <w:pPr>
        <w:spacing w:after="120"/>
      </w:pPr>
      <w:r>
        <w:rPr>
          <w:rFonts w:ascii="Calibri" w:hAnsi="Calibri"/>
          <w:b/>
          <w:sz w:val="22"/>
        </w:rPr>
        <w:t>Corrective direction:</w:t>
      </w:r>
      <w:r>
        <w:rPr>
          <w:rFonts w:ascii="Calibri" w:hAnsi="Calibri"/>
          <w:sz w:val="22"/>
        </w:rPr>
        <w:t xml:space="preserve"> Enable </w:t>
      </w:r>
      <w:r>
        <w:rPr>
          <w:rFonts w:ascii="Calibri" w:hAnsi="Calibri"/>
          <w:sz w:val="22"/>
        </w:rPr>
        <w:t>$config['global_xss_filtering'] = TRUE</w:t>
      </w:r>
      <w:r>
        <w:rPr>
          <w:rFonts w:ascii="Calibri" w:hAnsi="Calibri"/>
          <w:sz w:val="22"/>
        </w:rPr>
        <w:t xml:space="preserve"> as a baseline. Review and encode all view-layer output with </w:t>
      </w:r>
      <w:r>
        <w:rPr>
          <w:rFonts w:ascii="Calibri" w:hAnsi="Calibri"/>
          <w:sz w:val="22"/>
        </w:rPr>
        <w:t>htmlspecialchars($var, ENT_QUOTES, 'UTF-8')</w:t>
      </w:r>
      <w:r>
        <w:rPr>
          <w:rFonts w:ascii="Calibri" w:hAnsi="Calibri"/>
          <w:sz w:val="22"/>
        </w:rPr>
        <w:t>.</w:t>
      </w:r>
    </w:p>
    <w:p>
      <w:pPr>
        <w:pBdr>
          <w:bottom w:val="single" w:sz="4" w:space="1" w:color="AAAAAA"/>
        </w:pBdr>
      </w:pPr>
    </w:p>
    <w:p>
      <w:pPr>
        <w:pStyle w:val="Heading4"/>
      </w:pPr>
      <w:r>
        <w:t>P0-009 — API Credentials Visible in Source Code</w:t>
      </w:r>
    </w:p>
    <w:p>
      <w:pPr>
        <w:spacing w:after="120"/>
      </w:pPr>
      <w:r>
        <w:rPr>
          <w:rFonts w:ascii="Calibri" w:hAnsi="Calibri"/>
          <w:b/>
          <w:sz w:val="22"/>
        </w:rPr>
        <w:t>Evidence basis:</w:t>
      </w:r>
      <w:r>
        <w:rPr>
          <w:rFonts w:ascii="Calibri" w:hAnsi="Calibri"/>
          <w:sz w:val="22"/>
        </w:rPr>
        <w:t xml:space="preserve"> [STATIC] — grep across </w:t>
      </w:r>
      <w:r>
        <w:rPr>
          <w:rFonts w:ascii="Calibri" w:hAnsi="Calibri"/>
          <w:sz w:val="22"/>
        </w:rPr>
        <w:t>system/libraries/</w:t>
      </w:r>
      <w:r>
        <w:rPr>
          <w:rFonts w:ascii="Calibri" w:hAnsi="Calibri"/>
          <w:sz w:val="22"/>
        </w:rPr>
        <w:t xml:space="preserve"> for credential patterns</w:t>
      </w:r>
    </w:p>
    <w:p>
      <w:pPr>
        <w:spacing w:after="120"/>
      </w:pPr>
      <w:r>
        <w:rPr>
          <w:rFonts w:ascii="Calibri" w:hAnsi="Calibri"/>
          <w:b/>
          <w:sz w:val="22"/>
        </w:rPr>
        <w:t>Evidence reference:</w:t>
      </w:r>
      <w:r>
        <w:rPr>
          <w:rFonts w:ascii="Calibri" w:hAnsi="Calibri"/>
          <w:sz w:val="22"/>
        </w:rPr>
        <w:t xml:space="preserve"> Annex H, Section 3</w:t>
      </w:r>
    </w:p>
    <w:p>
      <w:pPr>
        <w:spacing w:after="120"/>
      </w:pPr>
      <w:r>
        <w:rPr>
          <w:rFonts w:ascii="Calibri" w:hAnsi="Calibri"/>
          <w:sz w:val="22"/>
        </w:rPr>
        <w:t xml:space="preserve">Payment gateway credentials (PayU </w:t>
      </w:r>
      <w:r>
        <w:rPr>
          <w:rFonts w:ascii="Calibri" w:hAnsi="Calibri"/>
          <w:sz w:val="22"/>
        </w:rPr>
        <w:t>merchant_key</w:t>
      </w:r>
      <w:r>
        <w:rPr>
          <w:rFonts w:ascii="Calibri" w:hAnsi="Calibri"/>
          <w:sz w:val="22"/>
        </w:rPr>
        <w:t xml:space="preserve">, </w:t>
      </w:r>
      <w:r>
        <w:rPr>
          <w:rFonts w:ascii="Calibri" w:hAnsi="Calibri"/>
          <w:sz w:val="22"/>
        </w:rPr>
        <w:t>merchant_salt</w:t>
      </w:r>
      <w:r>
        <w:rPr>
          <w:rFonts w:ascii="Calibri" w:hAnsi="Calibri"/>
          <w:sz w:val="22"/>
        </w:rPr>
        <w:t xml:space="preserve">) hardcoded in library files. Amadeus test credentials visible in commented code in </w:t>
      </w:r>
      <w:r>
        <w:rPr>
          <w:rFonts w:ascii="Calibri" w:hAnsi="Calibri"/>
          <w:sz w:val="22"/>
        </w:rPr>
        <w:t>system/libraries/flight/amadeus/amadeus.php</w:t>
      </w:r>
      <w:r>
        <w:rPr>
          <w:rFonts w:ascii="Calibri" w:hAnsi="Calibri"/>
          <w:sz w:val="22"/>
        </w:rPr>
        <w:t>.</w:t>
      </w:r>
    </w:p>
    <w:p>
      <w:pPr>
        <w:spacing w:after="120"/>
      </w:pPr>
      <w:r>
        <w:rPr>
          <w:rFonts w:ascii="Calibri" w:hAnsi="Calibri"/>
          <w:b/>
          <w:sz w:val="22"/>
        </w:rPr>
        <w:t>Root cause:</w:t>
      </w:r>
      <w:r>
        <w:rPr>
          <w:rFonts w:ascii="Calibri" w:hAnsi="Calibri"/>
          <w:sz w:val="22"/>
        </w:rPr>
        <w:t xml:space="preserve"> No secret injection mechanism; all configuration embedded at code level.</w:t>
      </w:r>
    </w:p>
    <w:p>
      <w:pPr>
        <w:spacing w:after="120"/>
      </w:pPr>
      <w:r>
        <w:rPr>
          <w:rFonts w:ascii="Calibri" w:hAnsi="Calibri"/>
          <w:b/>
          <w:sz w:val="22"/>
        </w:rPr>
        <w:t>Production impact:</w:t>
      </w:r>
      <w:r>
        <w:rPr>
          <w:rFonts w:ascii="Calibri" w:hAnsi="Calibri"/>
          <w:sz w:val="22"/>
        </w:rPr>
        <w:t xml:space="preserve"> Third-party API credentials exposed. Any access to the repository grants the ability to make bookings, process payments, or exhaust API quotas on LAR's accounts.</w:t>
      </w:r>
    </w:p>
    <w:p>
      <w:pPr>
        <w:spacing w:after="120"/>
      </w:pPr>
      <w:r>
        <w:rPr>
          <w:rFonts w:ascii="Calibri" w:hAnsi="Calibri"/>
          <w:b/>
          <w:sz w:val="22"/>
        </w:rPr>
        <w:t>Corrective direction:</w:t>
      </w:r>
      <w:r>
        <w:rPr>
          <w:rFonts w:ascii="Calibri" w:hAnsi="Calibri"/>
          <w:sz w:val="22"/>
        </w:rPr>
        <w:t xml:space="preserve"> Move all API credentials to environment variables. Rotate all exposed keys immediately with respective providers.</w:t>
      </w:r>
    </w:p>
    <w:p>
      <w:pPr>
        <w:pBdr>
          <w:bottom w:val="single" w:sz="4" w:space="1" w:color="AAAAAA"/>
        </w:pBdr>
      </w:pPr>
    </w:p>
    <w:p>
      <w:pPr>
        <w:pStyle w:val="Heading4"/>
      </w:pPr>
      <w:r>
        <w:t>P0-010 — PHP Fatal Errors in Booking-Path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php -l</w:t>
      </w:r>
      <w:r>
        <w:rPr>
          <w:rFonts w:ascii="Calibri" w:hAnsi="Calibri"/>
          <w:sz w:val="22"/>
        </w:rPr>
        <w:t xml:space="preserve"> executed against all </w:t>
      </w:r>
      <w:r>
        <w:rPr>
          <w:rFonts w:ascii="Calibri" w:hAnsi="Calibri"/>
          <w:sz w:val="22"/>
        </w:rPr>
        <w:t>.php</w:t>
      </w:r>
      <w:r>
        <w:rPr>
          <w:rFonts w:ascii="Calibri" w:hAnsi="Calibri"/>
          <w:sz w:val="22"/>
        </w:rPr>
        <w:t xml:space="preserve"> files</w:t>
      </w:r>
    </w:p>
    <w:p>
      <w:pPr>
        <w:spacing w:after="120"/>
      </w:pPr>
      <w:r>
        <w:rPr>
          <w:rFonts w:ascii="Calibri" w:hAnsi="Calibri"/>
          <w:b/>
          <w:sz w:val="22"/>
        </w:rPr>
        <w:t>Evidence reference:</w:t>
      </w:r>
      <w:r>
        <w:rPr>
          <w:rFonts w:ascii="Calibri" w:hAnsi="Calibri"/>
          <w:sz w:val="22"/>
        </w:rPr>
        <w:t xml:space="preserve"> Annex H, Section 1 (PHP Parse &amp; Fatal Error Log)</w:t>
      </w:r>
    </w:p>
    <w:p>
      <w:pPr>
        <w:spacing w:after="120"/>
      </w:pPr>
      <w:r>
        <w:rPr>
          <w:rFonts w:ascii="Calibri" w:hAnsi="Calibri"/>
          <w:sz w:val="22"/>
        </w:rPr>
        <w:t>Four (4) PHP parse/fatal errors identified in files on active request paths (not in test or archive code). Fatal errors cause a blank HTTP 500 response, halting the booking flow for affected users.</w:t>
      </w:r>
    </w:p>
    <w:p>
      <w:pPr>
        <w:spacing w:after="120"/>
      </w:pPr>
      <w:r>
        <w:rPr>
          <w:rFonts w:ascii="Calibri" w:hAnsi="Calibri"/>
          <w:b/>
          <w:sz w:val="22"/>
        </w:rPr>
        <w:t>Root cause:</w:t>
      </w:r>
      <w:r>
        <w:rPr>
          <w:rFonts w:ascii="Calibri" w:hAnsi="Calibri"/>
          <w:sz w:val="22"/>
        </w:rPr>
        <w:t xml:space="preserve"> Code committed without syntax validation or CI linting gate.</w:t>
      </w:r>
    </w:p>
    <w:p>
      <w:pPr>
        <w:spacing w:after="120"/>
      </w:pPr>
      <w:r>
        <w:rPr>
          <w:rFonts w:ascii="Calibri" w:hAnsi="Calibri"/>
          <w:b/>
          <w:sz w:val="22"/>
        </w:rPr>
        <w:t>Production impact:</w:t>
      </w:r>
      <w:r>
        <w:rPr>
          <w:rFonts w:ascii="Calibri" w:hAnsi="Calibri"/>
          <w:sz w:val="22"/>
        </w:rPr>
        <w:t xml:space="preserve"> Booking flows that exercise the affected controllers will fail completely for all users with no error recovery or user notification.</w:t>
      </w:r>
    </w:p>
    <w:p>
      <w:pPr>
        <w:spacing w:after="120"/>
      </w:pPr>
      <w:r>
        <w:rPr>
          <w:rFonts w:ascii="Calibri" w:hAnsi="Calibri"/>
          <w:b/>
          <w:sz w:val="22"/>
        </w:rPr>
        <w:t>Corrective direction:</w:t>
      </w:r>
      <w:r>
        <w:rPr>
          <w:rFonts w:ascii="Calibri" w:hAnsi="Calibri"/>
          <w:sz w:val="22"/>
        </w:rPr>
        <w:t xml:space="preserve"> Run </w:t>
      </w:r>
      <w:r>
        <w:rPr>
          <w:rFonts w:ascii="Calibri" w:hAnsi="Calibri"/>
          <w:sz w:val="22"/>
        </w:rPr>
        <w:t>php -l</w:t>
      </w:r>
      <w:r>
        <w:rPr>
          <w:rFonts w:ascii="Calibri" w:hAnsi="Calibri"/>
          <w:sz w:val="22"/>
        </w:rPr>
        <w:t xml:space="preserve"> across all source files in CI. Fix all identified parse errors. Add lint step to deployment pipeline.</w:t>
      </w:r>
    </w:p>
    <w:p>
      <w:pPr>
        <w:pBdr>
          <w:bottom w:val="single" w:sz="4" w:space="1" w:color="AAAAAA"/>
        </w:pBdr>
      </w:pPr>
    </w:p>
    <w:p>
      <w:pPr>
        <w:pStyle w:val="Heading4"/>
      </w:pPr>
      <w:r>
        <w:t>P0-011 — Stub/Dead-End Methods in Booking Confirmation Path</w:t>
      </w:r>
    </w:p>
    <w:p>
      <w:pPr>
        <w:spacing w:after="120"/>
      </w:pPr>
      <w:r>
        <w:rPr>
          <w:rFonts w:ascii="Calibri" w:hAnsi="Calibri"/>
          <w:b/>
          <w:sz w:val="22"/>
        </w:rPr>
        <w:t>Evidence basis:</w:t>
      </w:r>
      <w:r>
        <w:rPr>
          <w:rFonts w:ascii="Calibri" w:hAnsi="Calibri"/>
          <w:sz w:val="22"/>
        </w:rPr>
        <w:t xml:space="preserve"> [STATIC] — grep for empty method bodies and </w:t>
      </w:r>
      <w:r>
        <w:rPr>
          <w:rFonts w:ascii="Calibri" w:hAnsi="Calibri"/>
          <w:sz w:val="22"/>
        </w:rPr>
        <w:t>// TODO</w:t>
      </w:r>
      <w:r>
        <w:rPr>
          <w:rFonts w:ascii="Calibri" w:hAnsi="Calibri"/>
          <w:sz w:val="22"/>
        </w:rPr>
        <w:t xml:space="preserve"> in confirmation controllers</w:t>
      </w:r>
    </w:p>
    <w:p>
      <w:pPr>
        <w:spacing w:after="120"/>
      </w:pPr>
      <w:r>
        <w:rPr>
          <w:rFonts w:ascii="Calibri" w:hAnsi="Calibri"/>
          <w:b/>
          <w:sz w:val="22"/>
        </w:rPr>
        <w:t>Evidence reference:</w:t>
      </w:r>
      <w:r>
        <w:rPr>
          <w:rFonts w:ascii="Calibri" w:hAnsi="Calibri"/>
          <w:sz w:val="22"/>
        </w:rPr>
        <w:t xml:space="preserve"> Annex H, Section 2 (Incomplete/Stub Code Log)</w:t>
      </w:r>
    </w:p>
    <w:p>
      <w:pPr>
        <w:spacing w:after="120"/>
      </w:pPr>
      <w:r>
        <w:rPr>
          <w:rFonts w:ascii="Calibri" w:hAnsi="Calibri"/>
          <w:sz w:val="22"/>
        </w:rPr>
        <w:t>Six (6) stub or dead-end methods identified, three of which are in the booking confirmation and notification flow. These methods return without executing any logic, meaning booking confirmations and customer notification emails will silently fail.</w:t>
      </w:r>
    </w:p>
    <w:p>
      <w:pPr>
        <w:spacing w:after="120"/>
      </w:pPr>
      <w:r>
        <w:rPr>
          <w:rFonts w:ascii="Calibri" w:hAnsi="Calibri"/>
          <w:b/>
          <w:sz w:val="22"/>
        </w:rPr>
        <w:t>Root cause:</w:t>
      </w:r>
      <w:r>
        <w:rPr>
          <w:rFonts w:ascii="Calibri" w:hAnsi="Calibri"/>
          <w:sz w:val="22"/>
        </w:rPr>
        <w:t xml:space="preserve"> Incomplete implementation merged to main branch.</w:t>
      </w:r>
    </w:p>
    <w:p>
      <w:pPr>
        <w:spacing w:after="120"/>
      </w:pPr>
      <w:r>
        <w:rPr>
          <w:rFonts w:ascii="Calibri" w:hAnsi="Calibri"/>
          <w:b/>
          <w:sz w:val="22"/>
        </w:rPr>
        <w:t>Production impact:</w:t>
      </w:r>
      <w:r>
        <w:rPr>
          <w:rFonts w:ascii="Calibri" w:hAnsi="Calibri"/>
          <w:sz w:val="22"/>
        </w:rPr>
        <w:t xml:space="preserve"> Bookings processed and charged to customers with no confirmation sent. Silent failures in supplier notification leading to unconfirmed bookings.</w:t>
      </w:r>
    </w:p>
    <w:p>
      <w:pPr>
        <w:spacing w:after="120"/>
      </w:pPr>
      <w:r>
        <w:rPr>
          <w:rFonts w:ascii="Calibri" w:hAnsi="Calibri"/>
          <w:b/>
          <w:sz w:val="22"/>
        </w:rPr>
        <w:t>Corrective direction:</w:t>
      </w:r>
      <w:r>
        <w:rPr>
          <w:rFonts w:ascii="Calibri" w:hAnsi="Calibri"/>
          <w:sz w:val="22"/>
        </w:rPr>
        <w:t xml:space="preserve"> Complete or remove all stub methods. Add integration test coverage for the confirmation flow before deployment.</w:t>
      </w:r>
    </w:p>
    <w:p>
      <w:pPr>
        <w:pBdr>
          <w:bottom w:val="single" w:sz="4" w:space="1" w:color="AAAAAA"/>
        </w:pBdr>
      </w:pPr>
    </w:p>
    <w:p>
      <w:pPr>
        <w:pStyle w:val="Heading4"/>
      </w:pPr>
      <w:r>
        <w:t>P0-012 — No HTTPS / TLS Enforcement Mechanism Found</w:t>
      </w:r>
    </w:p>
    <w:p>
      <w:pPr>
        <w:spacing w:after="120"/>
      </w:pPr>
      <w:r>
        <w:rPr>
          <w:rFonts w:ascii="Calibri" w:hAnsi="Calibri"/>
          <w:b/>
          <w:sz w:val="22"/>
        </w:rPr>
        <w:t>Evidence basis:</w:t>
      </w:r>
      <w:r>
        <w:rPr>
          <w:rFonts w:ascii="Calibri" w:hAnsi="Calibri"/>
          <w:sz w:val="22"/>
        </w:rPr>
        <w:t xml:space="preserve"> [STATIC] — Review of </w:t>
      </w:r>
      <w:r>
        <w:rPr>
          <w:rFonts w:ascii="Calibri" w:hAnsi="Calibri"/>
          <w:sz w:val="22"/>
        </w:rPr>
        <w:t>.htaccess</w:t>
      </w:r>
      <w:r>
        <w:rPr>
          <w:rFonts w:ascii="Calibri" w:hAnsi="Calibri"/>
          <w:sz w:val="22"/>
        </w:rPr>
        <w:t xml:space="preserve"> files and CodeIgniter hooks; no </w:t>
      </w:r>
      <w:r>
        <w:rPr>
          <w:rFonts w:ascii="Calibri" w:hAnsi="Calibri"/>
          <w:sz w:val="22"/>
        </w:rPr>
        <w:t>RewriteRule</w:t>
      </w:r>
      <w:r>
        <w:rPr>
          <w:rFonts w:ascii="Calibri" w:hAnsi="Calibri"/>
          <w:sz w:val="22"/>
        </w:rPr>
        <w:t xml:space="preserve"> redirect from HTTP to HTTPS; </w:t>
      </w:r>
      <w:r>
        <w:rPr>
          <w:rFonts w:ascii="Calibri" w:hAnsi="Calibri"/>
          <w:sz w:val="22"/>
        </w:rPr>
        <w:t>cookie_secure = FALSE</w:t>
      </w:r>
      <w:r>
        <w:rPr>
          <w:rFonts w:ascii="Calibri" w:hAnsi="Calibri"/>
          <w:sz w:val="22"/>
        </w:rPr>
        <w:t xml:space="preserve"> (per P0-007)</w:t>
      </w:r>
    </w:p>
    <w:p>
      <w:pPr>
        <w:spacing w:after="120"/>
      </w:pPr>
      <w:r>
        <w:rPr>
          <w:rFonts w:ascii="Calibri" w:hAnsi="Calibri"/>
          <w:b/>
          <w:sz w:val="22"/>
        </w:rPr>
        <w:t>Evidence reference:</w:t>
      </w:r>
      <w:r>
        <w:rPr>
          <w:rFonts w:ascii="Calibri" w:hAnsi="Calibri"/>
          <w:sz w:val="22"/>
        </w:rPr>
        <w:t xml:space="preserve"> Annex H (configuration review)</w:t>
      </w:r>
    </w:p>
    <w:p>
      <w:pPr>
        <w:spacing w:after="120"/>
      </w:pPr>
      <w:r>
        <w:rPr>
          <w:rFonts w:ascii="Calibri" w:hAnsi="Calibri"/>
          <w:sz w:val="22"/>
        </w:rPr>
        <w:t xml:space="preserve">No HTTP-to-HTTPS redirect rule was found in any </w:t>
      </w:r>
      <w:r>
        <w:rPr>
          <w:rFonts w:ascii="Calibri" w:hAnsi="Calibri"/>
          <w:sz w:val="22"/>
        </w:rPr>
        <w:t>.htaccess</w:t>
      </w:r>
      <w:r>
        <w:rPr>
          <w:rFonts w:ascii="Calibri" w:hAnsi="Calibri"/>
          <w:sz w:val="22"/>
        </w:rPr>
        <w:t xml:space="preserve"> file or server configuration. Session cookies are configured without </w:t>
      </w:r>
      <w:r>
        <w:rPr>
          <w:rFonts w:ascii="Calibri" w:hAnsi="Calibri"/>
          <w:sz w:val="22"/>
        </w:rPr>
        <w:t>Secure</w:t>
      </w:r>
      <w:r>
        <w:rPr>
          <w:rFonts w:ascii="Calibri" w:hAnsi="Calibri"/>
          <w:sz w:val="22"/>
        </w:rPr>
        <w:t xml:space="preserve"> flag. The application can be served over plain HTTP.</w:t>
      </w:r>
    </w:p>
    <w:p>
      <w:pPr>
        <w:spacing w:after="120"/>
      </w:pPr>
      <w:r>
        <w:rPr>
          <w:rFonts w:ascii="Calibri" w:hAnsi="Calibri"/>
          <w:b/>
          <w:sz w:val="22"/>
        </w:rPr>
        <w:t>Root cause:</w:t>
      </w:r>
      <w:r>
        <w:rPr>
          <w:rFonts w:ascii="Calibri" w:hAnsi="Calibri"/>
          <w:sz w:val="22"/>
        </w:rPr>
        <w:t xml:space="preserve"> TLS configuration deferred or not implemented.</w:t>
      </w:r>
    </w:p>
    <w:p>
      <w:pPr>
        <w:spacing w:after="120"/>
      </w:pPr>
      <w:r>
        <w:rPr>
          <w:rFonts w:ascii="Calibri" w:hAnsi="Calibri"/>
          <w:b/>
          <w:sz w:val="22"/>
        </w:rPr>
        <w:t>Production impact:</w:t>
      </w:r>
      <w:r>
        <w:rPr>
          <w:rFonts w:ascii="Calibri" w:hAnsi="Calibri"/>
          <w:sz w:val="22"/>
        </w:rPr>
        <w:t xml:space="preserve"> All traffic, including login credentials and payment data, transmittable in plaintext. PCI DSS Requirement 4.2.1 explicitly prohibits transmission of cardholder data over unencrypted networks.</w:t>
      </w:r>
    </w:p>
    <w:p>
      <w:pPr>
        <w:spacing w:after="120"/>
      </w:pPr>
      <w:r>
        <w:rPr>
          <w:rFonts w:ascii="Calibri" w:hAnsi="Calibri"/>
          <w:b/>
          <w:sz w:val="22"/>
        </w:rPr>
        <w:t>Corrective direction:</w:t>
      </w:r>
      <w:r>
        <w:rPr>
          <w:rFonts w:ascii="Calibri" w:hAnsi="Calibri"/>
          <w:sz w:val="22"/>
        </w:rPr>
        <w:t xml:space="preserve"> Implement HTTP → HTTPS redirect in </w:t>
      </w:r>
      <w:r>
        <w:rPr>
          <w:rFonts w:ascii="Calibri" w:hAnsi="Calibri"/>
          <w:sz w:val="22"/>
        </w:rPr>
        <w:t>.htaccess</w:t>
      </w:r>
      <w:r>
        <w:rPr>
          <w:rFonts w:ascii="Calibri" w:hAnsi="Calibri"/>
          <w:sz w:val="22"/>
        </w:rPr>
        <w:t xml:space="preserve"> or server config. Obtain and install a valid TLS certificate. Enable </w:t>
      </w:r>
      <w:r>
        <w:rPr>
          <w:rFonts w:ascii="Calibri" w:hAnsi="Calibri"/>
          <w:sz w:val="22"/>
        </w:rPr>
        <w:t>Strict-Transport-Security</w:t>
      </w:r>
      <w:r>
        <w:rPr>
          <w:rFonts w:ascii="Calibri" w:hAnsi="Calibri"/>
          <w:sz w:val="22"/>
        </w:rPr>
        <w:t xml:space="preserve"> header.</w:t>
      </w:r>
    </w:p>
    <w:p>
      <w:pPr>
        <w:pBdr>
          <w:bottom w:val="single" w:sz="4" w:space="1" w:color="AAAAAA"/>
        </w:pBdr>
      </w:pPr>
    </w:p>
    <w:p>
      <w:pPr>
        <w:pStyle w:val="Heading3"/>
      </w:pPr>
      <w:r>
        <w:t>2.3 P1 — High Findings</w:t>
      </w:r>
    </w:p>
    <w:p>
      <w:pPr>
        <w:spacing w:after="120"/>
      </w:pPr>
      <w:r>
        <w:rPr>
          <w:rFonts w:ascii="Calibri" w:hAnsi="Calibri"/>
          <w:sz w:val="22"/>
        </w:rPr>
        <w:t xml:space="preserve">Full detail for each P1 finding is in </w:t>
      </w:r>
      <w:r>
        <w:rPr>
          <w:rFonts w:ascii="Calibri" w:hAnsi="Calibri"/>
          <w:b/>
          <w:sz w:val="22"/>
        </w:rPr>
        <w:t>Annex J</w:t>
      </w:r>
      <w:r>
        <w:rPr>
          <w:rFonts w:ascii="Calibri" w:hAnsi="Calibri"/>
          <w:sz w:val="22"/>
        </w:rPr>
        <w:t xml:space="preserve"> (Risk IDs: RR-013 through RR-020).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 ID</w:t>
            </w:r>
          </w:p>
        </w:tc>
        <w:tc>
          <w:tcPr>
            <w:tcW w:type="dxa" w:w="2266"/>
            <w:shd w:val="clear" w:color="auto" w:fill="1A1A2E"/>
          </w:tcPr>
          <w:p>
            <w:r>
              <w:rPr>
                <w:rFonts w:ascii="Calibri" w:hAnsi="Calibri"/>
                <w:b/>
                <w:color w:val="FFFFFF"/>
                <w:sz w:val="20"/>
              </w:rPr>
              <w:t>Finding</w:t>
            </w:r>
          </w:p>
        </w:tc>
        <w:tc>
          <w:tcPr>
            <w:tcW w:type="dxa" w:w="2266"/>
            <w:shd w:val="clear" w:color="auto" w:fill="1A1A2E"/>
          </w:tcPr>
          <w:p>
            <w:r>
              <w:rPr>
                <w:rFonts w:ascii="Calibri" w:hAnsi="Calibri"/>
                <w:b/>
                <w:color w:val="FFFFFF"/>
                <w:sz w:val="20"/>
              </w:rPr>
              <w:t>Module(s)</w:t>
            </w:r>
          </w:p>
        </w:tc>
        <w:tc>
          <w:tcPr>
            <w:tcW w:type="dxa" w:w="2266"/>
            <w:shd w:val="clear" w:color="auto" w:fill="1A1A2E"/>
          </w:tcPr>
          <w:p>
            <w:r>
              <w:rPr>
                <w:rFonts w:ascii="Calibri" w:hAnsi="Calibri"/>
                <w:b/>
                <w:color w:val="FFFFFF"/>
                <w:sz w:val="20"/>
              </w:rPr>
              <w:t>Evidence</w:t>
            </w:r>
          </w:p>
        </w:tc>
      </w:tr>
      <w:tr>
        <w:tc>
          <w:tcPr>
            <w:tcW w:type="dxa" w:w="2266"/>
          </w:tcPr>
          <w:p>
            <w:r>
              <w:rPr>
                <w:rFonts w:ascii="Calibri" w:hAnsi="Calibri"/>
                <w:sz w:val="20"/>
              </w:rPr>
              <w:t>RR-013</w:t>
            </w:r>
          </w:p>
        </w:tc>
        <w:tc>
          <w:tcPr>
            <w:tcW w:type="dxa" w:w="2266"/>
          </w:tcPr>
          <w:p>
            <w:r>
              <w:rPr>
                <w:rFonts w:ascii="Calibri" w:hAnsi="Calibri"/>
                <w:sz w:val="20"/>
              </w:rPr>
              <w:t>No rate limiting on authentication endpoints — brute-force risk</w:t>
            </w:r>
          </w:p>
        </w:tc>
        <w:tc>
          <w:tcPr>
            <w:tcW w:type="dxa" w:w="2266"/>
          </w:tcPr>
          <w:p>
            <w:r>
              <w:rPr>
                <w:rFonts w:ascii="Calibri" w:hAnsi="Calibri"/>
                <w:sz w:val="20"/>
              </w:rPr>
              <w:t>B2C, Agent</w:t>
            </w:r>
          </w:p>
        </w:tc>
        <w:tc>
          <w:tcPr>
            <w:tcW w:type="dxa" w:w="2266"/>
          </w:tcPr>
          <w:p>
            <w:r>
              <w:rPr>
                <w:rFonts w:ascii="Calibri" w:hAnsi="Calibri"/>
                <w:sz w:val="20"/>
              </w:rPr>
              <w:t>Annex H §3</w:t>
            </w:r>
          </w:p>
        </w:tc>
      </w:tr>
      <w:tr>
        <w:tc>
          <w:tcPr>
            <w:tcW w:type="dxa" w:w="2266"/>
            <w:shd w:val="clear" w:color="auto" w:fill="F0F4F8"/>
          </w:tcPr>
          <w:p>
            <w:r>
              <w:rPr>
                <w:rFonts w:ascii="Calibri" w:hAnsi="Calibri"/>
                <w:sz w:val="20"/>
              </w:rPr>
              <w:t>RR-014</w:t>
            </w:r>
          </w:p>
        </w:tc>
        <w:tc>
          <w:tcPr>
            <w:tcW w:type="dxa" w:w="2266"/>
            <w:shd w:val="clear" w:color="auto" w:fill="F0F4F8"/>
          </w:tcPr>
          <w:p>
            <w:r>
              <w:rPr>
                <w:rFonts w:ascii="Calibri" w:hAnsi="Calibri"/>
                <w:sz w:val="20"/>
              </w:rPr>
              <w:t>Session lifetime not enforced — sessions persist indefinitely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config review</w:t>
            </w:r>
          </w:p>
        </w:tc>
      </w:tr>
      <w:tr>
        <w:tc>
          <w:tcPr>
            <w:tcW w:type="dxa" w:w="2266"/>
          </w:tcPr>
          <w:p>
            <w:r>
              <w:rPr>
                <w:rFonts w:ascii="Calibri" w:hAnsi="Calibri"/>
                <w:sz w:val="20"/>
              </w:rPr>
              <w:t>RR-015</w:t>
            </w:r>
          </w:p>
        </w:tc>
        <w:tc>
          <w:tcPr>
            <w:tcW w:type="dxa" w:w="2266"/>
          </w:tcPr>
          <w:p>
            <w:r>
              <w:rPr>
                <w:rFonts w:ascii="Calibri" w:hAnsi="Calibri"/>
                <w:sz w:val="20"/>
              </w:rPr>
              <w:t>Amadeus GDS authentication incomplete — partial integration deployed</w:t>
            </w:r>
          </w:p>
        </w:tc>
        <w:tc>
          <w:tcPr>
            <w:tcW w:type="dxa" w:w="2266"/>
          </w:tcPr>
          <w:p>
            <w:r>
              <w:rPr>
                <w:rFonts w:ascii="Calibri" w:hAnsi="Calibri"/>
                <w:sz w:val="20"/>
              </w:rPr>
              <w:t>Services</w:t>
            </w:r>
          </w:p>
        </w:tc>
        <w:tc>
          <w:tcPr>
            <w:tcW w:type="dxa" w:w="2266"/>
          </w:tcPr>
          <w:p>
            <w:r>
              <w:rPr>
                <w:rFonts w:ascii="Calibri" w:hAnsi="Calibri"/>
                <w:sz w:val="20"/>
              </w:rPr>
              <w:t>Annex H §1</w:t>
            </w:r>
          </w:p>
        </w:tc>
      </w:tr>
      <w:tr>
        <w:tc>
          <w:tcPr>
            <w:tcW w:type="dxa" w:w="2266"/>
            <w:shd w:val="clear" w:color="auto" w:fill="F0F4F8"/>
          </w:tcPr>
          <w:p>
            <w:r>
              <w:rPr>
                <w:rFonts w:ascii="Calibri" w:hAnsi="Calibri"/>
                <w:sz w:val="20"/>
              </w:rPr>
              <w:t>RR-016</w:t>
            </w:r>
          </w:p>
        </w:tc>
        <w:tc>
          <w:tcPr>
            <w:tcW w:type="dxa" w:w="2266"/>
            <w:shd w:val="clear" w:color="auto" w:fill="F0F4F8"/>
          </w:tcPr>
          <w:p>
            <w:r>
              <w:rPr>
                <w:rFonts w:ascii="Calibri" w:hAnsi="Calibri"/>
                <w:sz w:val="20"/>
              </w:rPr>
              <w:t>Payment gateway test/live mode switch is hardcoded — risk of live transactions in test mode</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Annex H §3</w:t>
            </w:r>
          </w:p>
        </w:tc>
      </w:tr>
      <w:tr>
        <w:tc>
          <w:tcPr>
            <w:tcW w:type="dxa" w:w="2266"/>
          </w:tcPr>
          <w:p>
            <w:r>
              <w:rPr>
                <w:rFonts w:ascii="Calibri" w:hAnsi="Calibri"/>
                <w:sz w:val="20"/>
              </w:rPr>
              <w:t>RR-017</w:t>
            </w:r>
          </w:p>
        </w:tc>
        <w:tc>
          <w:tcPr>
            <w:tcW w:type="dxa" w:w="2266"/>
          </w:tcPr>
          <w:p>
            <w:r>
              <w:rPr>
                <w:rFonts w:ascii="Calibri" w:hAnsi="Calibri"/>
                <w:sz w:val="20"/>
              </w:rPr>
              <w:t>No PayPal IPN signature verification — payment confirmation forgeable</w:t>
            </w:r>
          </w:p>
        </w:tc>
        <w:tc>
          <w:tcPr>
            <w:tcW w:type="dxa" w:w="2266"/>
          </w:tcPr>
          <w:p>
            <w:r>
              <w:rPr>
                <w:rFonts w:ascii="Calibri" w:hAnsi="Calibri"/>
                <w:sz w:val="20"/>
              </w:rPr>
              <w:t>B2C</w:t>
            </w:r>
          </w:p>
        </w:tc>
        <w:tc>
          <w:tcPr>
            <w:tcW w:type="dxa" w:w="2266"/>
          </w:tcPr>
          <w:p>
            <w:r>
              <w:rPr>
                <w:rFonts w:ascii="Calibri" w:hAnsi="Calibri"/>
                <w:sz w:val="20"/>
              </w:rPr>
              <w:t>Annex H §8</w:t>
            </w:r>
          </w:p>
        </w:tc>
      </w:tr>
      <w:tr>
        <w:tc>
          <w:tcPr>
            <w:tcW w:type="dxa" w:w="2266"/>
            <w:shd w:val="clear" w:color="auto" w:fill="F0F4F8"/>
          </w:tcPr>
          <w:p>
            <w:r>
              <w:rPr>
                <w:rFonts w:ascii="Calibri" w:hAnsi="Calibri"/>
                <w:sz w:val="20"/>
              </w:rPr>
              <w:t>RR-018</w:t>
            </w:r>
          </w:p>
        </w:tc>
        <w:tc>
          <w:tcPr>
            <w:tcW w:type="dxa" w:w="2266"/>
            <w:shd w:val="clear" w:color="auto" w:fill="F0F4F8"/>
          </w:tcPr>
          <w:p>
            <w:r>
              <w:rPr>
                <w:rFonts w:ascii="Calibri" w:hAnsi="Calibri"/>
                <w:sz w:val="20"/>
              </w:rPr>
              <w:t>Database connection debug mode active — schema exposed in error responses</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§6</w:t>
            </w:r>
          </w:p>
        </w:tc>
      </w:tr>
      <w:tr>
        <w:tc>
          <w:tcPr>
            <w:tcW w:type="dxa" w:w="2266"/>
          </w:tcPr>
          <w:p>
            <w:r>
              <w:rPr>
                <w:rFonts w:ascii="Calibri" w:hAnsi="Calibri"/>
                <w:sz w:val="20"/>
              </w:rPr>
              <w:t>RR-019</w:t>
            </w:r>
          </w:p>
        </w:tc>
        <w:tc>
          <w:tcPr>
            <w:tcW w:type="dxa" w:w="2266"/>
          </w:tcPr>
          <w:p>
            <w:r>
              <w:rPr>
                <w:rFonts w:ascii="Calibri" w:hAnsi="Calibri"/>
                <w:sz w:val="20"/>
              </w:rPr>
              <w:t>No HTTP security headers (CSP, X-Frame-Options, X-Content-Type-Options)</w:t>
            </w:r>
          </w:p>
        </w:tc>
        <w:tc>
          <w:tcPr>
            <w:tcW w:type="dxa" w:w="2266"/>
          </w:tcPr>
          <w:p>
            <w:r>
              <w:rPr>
                <w:rFonts w:ascii="Calibri" w:hAnsi="Calibri"/>
                <w:sz w:val="20"/>
              </w:rPr>
              <w:t>All</w:t>
            </w:r>
          </w:p>
        </w:tc>
        <w:tc>
          <w:tcPr>
            <w:tcW w:type="dxa" w:w="2266"/>
          </w:tcPr>
          <w:p>
            <w:r>
              <w:rPr>
                <w:rFonts w:ascii="Calibri" w:hAnsi="Calibri"/>
                <w:sz w:val="20"/>
              </w:rPr>
              <w:t>Config review</w:t>
            </w:r>
          </w:p>
        </w:tc>
      </w:tr>
      <w:tr>
        <w:tc>
          <w:tcPr>
            <w:tcW w:type="dxa" w:w="2266"/>
            <w:shd w:val="clear" w:color="auto" w:fill="F0F4F8"/>
          </w:tcPr>
          <w:p>
            <w:r>
              <w:rPr>
                <w:rFonts w:ascii="Calibri" w:hAnsi="Calibri"/>
                <w:sz w:val="20"/>
              </w:rPr>
              <w:t>RR-020</w:t>
            </w:r>
          </w:p>
        </w:tc>
        <w:tc>
          <w:tcPr>
            <w:tcW w:type="dxa" w:w="2266"/>
            <w:shd w:val="clear" w:color="auto" w:fill="F0F4F8"/>
          </w:tcPr>
          <w:p>
            <w:r>
              <w:rPr>
                <w:rFonts w:ascii="Calibri" w:hAnsi="Calibri"/>
                <w:sz w:val="20"/>
              </w:rPr>
              <w:t>FIXME</w:t>
            </w:r>
            <w:r>
              <w:rPr>
                <w:rFonts w:ascii="Calibri" w:hAnsi="Calibri"/>
                <w:sz w:val="20"/>
              </w:rPr>
              <w:t>/</w:t>
            </w:r>
            <w:r>
              <w:rPr>
                <w:rFonts w:ascii="Calibri" w:hAnsi="Calibri"/>
                <w:sz w:val="20"/>
              </w:rPr>
              <w:t>TODO</w:t>
            </w:r>
            <w:r>
              <w:rPr>
                <w:rFonts w:ascii="Calibri" w:hAnsi="Calibri"/>
                <w:sz w:val="20"/>
              </w:rPr>
              <w:t xml:space="preserve"> markers in active payment and booking paths (50+ identified)</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Annex H §10</w:t>
            </w:r>
          </w:p>
        </w:tc>
      </w:tr>
    </w:tbl>
    <w:p>
      <w:pPr>
        <w:pBdr>
          <w:bottom w:val="single" w:sz="4" w:space="1" w:color="AAAAAA"/>
        </w:pBdr>
      </w:pPr>
    </w:p>
    <w:p>
      <w:pPr>
        <w:pStyle w:val="Heading3"/>
      </w:pPr>
      <w:r>
        <w:t>2.4 P2 — Medium Findings</w:t>
      </w:r>
    </w:p>
    <w:p>
      <w:pPr>
        <w:spacing w:after="120"/>
      </w:pPr>
      <w:r>
        <w:rPr>
          <w:rFonts w:ascii="Calibri" w:hAnsi="Calibri"/>
          <w:sz w:val="22"/>
        </w:rPr>
        <w:t xml:space="preserve">Full detail: </w:t>
      </w:r>
      <w:r>
        <w:rPr>
          <w:rFonts w:ascii="Calibri" w:hAnsi="Calibri"/>
          <w:b/>
          <w:sz w:val="22"/>
        </w:rPr>
        <w:t>Annex J</w:t>
      </w:r>
      <w:r>
        <w:rPr>
          <w:rFonts w:ascii="Calibri" w:hAnsi="Calibri"/>
          <w:sz w:val="22"/>
        </w:rPr>
        <w:t xml:space="preserve"> (Risk IDs: RR-021 through RR-029). These findings do not block</w:t>
      </w:r>
    </w:p>
    <w:p>
      <w:pPr>
        <w:spacing w:after="120"/>
      </w:pPr>
      <w:r>
        <w:rPr>
          <w:rFonts w:ascii="Calibri" w:hAnsi="Calibri"/>
          <w:sz w:val="22"/>
        </w:rPr>
        <w:t>go-live but must be remediated within 30 days of launch.</w:t>
      </w:r>
    </w:p>
    <w:p>
      <w:pPr>
        <w:pBdr>
          <w:bottom w:val="single" w:sz="4" w:space="1" w:color="AAAAAA"/>
        </w:pBdr>
      </w:pPr>
    </w:p>
    <w:p>
      <w:pPr>
        <w:pStyle w:val="Heading2"/>
      </w:pPr>
      <w:r>
        <w:t>3. Vertical Audit — Flights</w:t>
      </w:r>
    </w:p>
    <w:p>
      <w:pPr>
        <w:spacing w:before="40" w:after="40"/>
        <w:ind w:left="567"/>
      </w:pPr>
      <w:r>
        <w:rPr>
          <w:rFonts w:ascii="Calibri" w:hAnsi="Calibri"/>
          <w:i/>
          <w:color w:val="555555"/>
        </w:rPr>
        <w:t>**Basis:** Static analysis of `system/libraries/flight/`, `b2c/controllers/flight.php`,</w:t>
      </w:r>
    </w:p>
    <w:p>
      <w:pPr>
        <w:spacing w:before="40" w:after="40"/>
        <w:ind w:left="567"/>
      </w:pPr>
      <w:r>
        <w:rPr>
          <w:rFonts w:ascii="Calibri" w:hAnsi="Calibri"/>
          <w:i/>
          <w:color w:val="555555"/>
        </w:rPr>
        <w:t>`services/webservices/application/controllers/flight.php`, and related models.</w:t>
      </w:r>
    </w:p>
    <w:p>
      <w:pPr>
        <w:spacing w:before="40" w:after="40"/>
        <w:ind w:left="567"/>
      </w:pPr>
      <w:r>
        <w:rPr>
          <w:rFonts w:ascii="Calibri" w:hAnsi="Calibri"/>
          <w:i/>
          <w:color w:val="555555"/>
        </w:rPr>
        <w:t>**Constraint:** No live GDS sandbox, no PNR records, no Amadeus session traces were</w:t>
      </w:r>
    </w:p>
    <w:p>
      <w:pPr>
        <w:spacing w:before="40" w:after="40"/>
        <w:ind w:left="567"/>
      </w:pPr>
      <w:r>
        <w:rPr>
          <w:rFonts w:ascii="Calibri" w:hAnsi="Calibri"/>
          <w:i/>
          <w:color w:val="555555"/>
        </w:rPr>
        <w:t>available. All findings are [STATIC]. See Annex I, C-001–C-004.</w:t>
      </w:r>
    </w:p>
    <w:p>
      <w:pPr>
        <w:pStyle w:val="Heading3"/>
      </w:pPr>
      <w:r>
        <w:t>3.1 Fare Parity &amp; Repricing</w:t>
      </w:r>
    </w:p>
    <w:p>
      <w:pPr>
        <w:spacing w:after="120"/>
      </w:pPr>
      <w:r>
        <w:rPr>
          <w:rFonts w:ascii="Calibri" w:hAnsi="Calibri"/>
          <w:b/>
          <w:sz w:val="22"/>
        </w:rPr>
        <w:t>Finding F-001 [STATIC — P1]:</w:t>
      </w:r>
      <w:r>
        <w:rPr>
          <w:rFonts w:ascii="Calibri" w:hAnsi="Calibri"/>
          <w:sz w:val="22"/>
        </w:rPr>
        <w:t xml:space="preserve"> No repricing call is executed between search results display</w:t>
      </w:r>
    </w:p>
    <w:p>
      <w:pPr>
        <w:spacing w:after="120"/>
      </w:pPr>
      <w:r>
        <w:rPr>
          <w:rFonts w:ascii="Calibri" w:hAnsi="Calibri"/>
          <w:sz w:val="22"/>
        </w:rPr>
        <w:t xml:space="preserve">and the booking confirmation step. The </w:t>
      </w:r>
      <w:r>
        <w:rPr>
          <w:rFonts w:ascii="Calibri" w:hAnsi="Calibri"/>
          <w:sz w:val="22"/>
        </w:rPr>
        <w:t>flight.php</w:t>
      </w:r>
      <w:r>
        <w:rPr>
          <w:rFonts w:ascii="Calibri" w:hAnsi="Calibri"/>
          <w:sz w:val="22"/>
        </w:rPr>
        <w:t xml:space="preserve"> controller carries forward the</w:t>
      </w:r>
    </w:p>
    <w:p>
      <w:pPr>
        <w:spacing w:after="120"/>
      </w:pPr>
      <w:r>
        <w:rPr>
          <w:rFonts w:ascii="Calibri" w:hAnsi="Calibri"/>
          <w:sz w:val="22"/>
        </w:rPr>
        <w:t>fare from the initial search result cache without re-querying the GDS for a live price.</w:t>
      </w:r>
    </w:p>
    <w:p>
      <w:pPr>
        <w:ind w:left="567"/>
      </w:pPr>
      <w:r>
        <w:rPr>
          <w:rFonts w:ascii="Courier New" w:hAnsi="Courier New"/>
          <w:color w:val="202020"/>
          <w:sz w:val="18"/>
        </w:rPr>
        <w:t>b2c/controllers/flight.php — booking_confirm() method:</w:t>
      </w:r>
    </w:p>
    <w:p>
      <w:pPr>
        <w:ind w:left="567"/>
      </w:pPr>
      <w:r>
        <w:rPr>
          <w:rFonts w:ascii="Courier New" w:hAnsi="Courier New"/>
          <w:color w:val="202020"/>
          <w:sz w:val="18"/>
        </w:rPr>
        <w:t>$fare = $this-&gt;session-&gt;userdata('search_fare');  // price from cache, not live</w:t>
      </w:r>
    </w:p>
    <w:p>
      <w:pPr>
        <w:ind w:left="567"/>
      </w:pPr>
      <w:r>
        <w:rPr>
          <w:rFonts w:ascii="Courier New" w:hAnsi="Courier New"/>
          <w:color w:val="202020"/>
          <w:sz w:val="18"/>
        </w:rPr>
        <w:t>// No reprice API call before proceeding to payment</w:t>
      </w:r>
    </w:p>
    <w:p>
      <w:pPr>
        <w:spacing w:after="120"/>
      </w:pPr>
      <w:r>
        <w:rPr>
          <w:rFonts w:ascii="Calibri" w:hAnsi="Calibri"/>
          <w:b/>
          <w:sz w:val="22"/>
        </w:rPr>
        <w:t>Risk:</w:t>
      </w:r>
      <w:r>
        <w:rPr>
          <w:rFonts w:ascii="Calibri" w:hAnsi="Calibri"/>
          <w:sz w:val="22"/>
        </w:rPr>
        <w:t xml:space="preserve"> Customer charged a stale fare. If GDS price increased between search and booking,</w:t>
      </w:r>
    </w:p>
    <w:p>
      <w:pPr>
        <w:spacing w:after="120"/>
      </w:pPr>
      <w:r>
        <w:rPr>
          <w:rFonts w:ascii="Calibri" w:hAnsi="Calibri"/>
          <w:sz w:val="22"/>
        </w:rPr>
        <w:t>the booking may either be rejected by the supplier (silent failure — see P0-011) or result</w:t>
      </w:r>
    </w:p>
    <w:p>
      <w:pPr>
        <w:spacing w:after="120"/>
      </w:pPr>
      <w:r>
        <w:rPr>
          <w:rFonts w:ascii="Calibri" w:hAnsi="Calibri"/>
          <w:sz w:val="22"/>
        </w:rPr>
        <w:t>in a below-cost booking if the price decreased and the system does not capture the surplus.</w:t>
      </w:r>
    </w:p>
    <w:p>
      <w:pPr>
        <w:spacing w:after="120"/>
      </w:pPr>
      <w:r>
        <w:rPr>
          <w:rFonts w:ascii="Calibri" w:hAnsi="Calibri"/>
          <w:b/>
          <w:sz w:val="22"/>
        </w:rPr>
        <w:t>Corrective direction:</w:t>
      </w:r>
      <w:r>
        <w:rPr>
          <w:rFonts w:ascii="Calibri" w:hAnsi="Calibri"/>
          <w:sz w:val="22"/>
        </w:rPr>
        <w:t xml:space="preserve"> Insert a GDS reprice call immediately before payment capture.</w:t>
      </w:r>
    </w:p>
    <w:p>
      <w:pPr>
        <w:spacing w:after="120"/>
      </w:pPr>
      <w:r>
        <w:rPr>
          <w:rFonts w:ascii="Calibri" w:hAnsi="Calibri"/>
          <w:sz w:val="22"/>
        </w:rPr>
        <w:t>Halt booking and re-present pricing to customer if fare has changed by more than an</w:t>
      </w:r>
    </w:p>
    <w:p>
      <w:pPr>
        <w:spacing w:after="120"/>
      </w:pPr>
      <w:r>
        <w:rPr>
          <w:rFonts w:ascii="Calibri" w:hAnsi="Calibri"/>
          <w:sz w:val="22"/>
        </w:rPr>
        <w:t>acceptable threshold (recommend: any increase &gt; 0%).</w:t>
      </w:r>
    </w:p>
    <w:p>
      <w:pPr>
        <w:pBdr>
          <w:bottom w:val="single" w:sz="4" w:space="1" w:color="AAAAAA"/>
        </w:pBdr>
      </w:pPr>
    </w:p>
    <w:p>
      <w:pPr>
        <w:spacing w:after="120"/>
      </w:pPr>
      <w:r>
        <w:rPr>
          <w:rFonts w:ascii="Calibri" w:hAnsi="Calibri"/>
          <w:b/>
          <w:sz w:val="22"/>
        </w:rPr>
        <w:t>Finding F-002 [STATIC — P1]:</w:t>
      </w:r>
      <w:r>
        <w:rPr>
          <w:rFonts w:ascii="Calibri" w:hAnsi="Calibri"/>
          <w:sz w:val="22"/>
        </w:rPr>
        <w:t xml:space="preserve"> TTL (Time-to-Live) on cached search results is not</w:t>
      </w:r>
    </w:p>
    <w:p>
      <w:pPr>
        <w:spacing w:after="120"/>
      </w:pPr>
      <w:r>
        <w:rPr>
          <w:rFonts w:ascii="Calibri" w:hAnsi="Calibri"/>
          <w:sz w:val="22"/>
        </w:rPr>
        <w:t>enforced in the booking path. Search result TTLs received from the TBO API are stored</w:t>
      </w:r>
    </w:p>
    <w:p>
      <w:pPr>
        <w:spacing w:after="120"/>
      </w:pPr>
      <w:r>
        <w:rPr>
          <w:rFonts w:ascii="Calibri" w:hAnsi="Calibri"/>
          <w:sz w:val="22"/>
        </w:rPr>
        <w:t>but not validated before the booking request is submitted.</w:t>
      </w:r>
    </w:p>
    <w:p>
      <w:pPr>
        <w:spacing w:after="120"/>
      </w:pPr>
      <w:r>
        <w:rPr>
          <w:rFonts w:ascii="Calibri" w:hAnsi="Calibri"/>
          <w:b/>
          <w:sz w:val="22"/>
        </w:rPr>
        <w:t>Risk:</w:t>
      </w:r>
      <w:r>
        <w:rPr>
          <w:rFonts w:ascii="Calibri" w:hAnsi="Calibri"/>
          <w:sz w:val="22"/>
        </w:rPr>
        <w:t xml:space="preserve"> Bookings submitted against expired fare quotes will be rejected by the supplier</w:t>
      </w:r>
    </w:p>
    <w:p>
      <w:pPr>
        <w:spacing w:after="120"/>
      </w:pPr>
      <w:r>
        <w:rPr>
          <w:rFonts w:ascii="Calibri" w:hAnsi="Calibri"/>
          <w:sz w:val="22"/>
        </w:rPr>
        <w:t>with an opaque error. The current error handler for this path redirects to a generic</w:t>
      </w:r>
    </w:p>
    <w:p>
      <w:pPr>
        <w:spacing w:after="120"/>
      </w:pPr>
      <w:r>
        <w:rPr>
          <w:rFonts w:ascii="Calibri" w:hAnsi="Calibri"/>
          <w:sz w:val="22"/>
        </w:rPr>
        <w:t>failure page with no retry or re-search prompt.</w:t>
      </w:r>
    </w:p>
    <w:p>
      <w:pPr>
        <w:spacing w:after="120"/>
      </w:pPr>
      <w:r>
        <w:rPr>
          <w:rFonts w:ascii="Calibri" w:hAnsi="Calibri"/>
          <w:b/>
          <w:sz w:val="22"/>
        </w:rPr>
        <w:t>Corrective direction:</w:t>
      </w:r>
      <w:r>
        <w:rPr>
          <w:rFonts w:ascii="Calibri" w:hAnsi="Calibri"/>
          <w:sz w:val="22"/>
        </w:rPr>
        <w:t xml:space="preserve"> Check TTL expiry before submitting booking. If expired, force</w:t>
      </w:r>
    </w:p>
    <w:p>
      <w:pPr>
        <w:spacing w:after="120"/>
      </w:pPr>
      <w:r>
        <w:rPr>
          <w:rFonts w:ascii="Calibri" w:hAnsi="Calibri"/>
          <w:sz w:val="22"/>
        </w:rPr>
        <w:t>re-search and re-selection before allowing payment.</w:t>
      </w:r>
    </w:p>
    <w:p>
      <w:pPr>
        <w:pBdr>
          <w:bottom w:val="single" w:sz="4" w:space="1" w:color="AAAAAA"/>
        </w:pBdr>
      </w:pPr>
    </w:p>
    <w:p>
      <w:pPr>
        <w:pStyle w:val="Heading3"/>
      </w:pPr>
      <w:r>
        <w:t>3.2 PNR Integrity</w:t>
      </w:r>
    </w:p>
    <w:p>
      <w:pPr>
        <w:spacing w:after="120"/>
      </w:pPr>
      <w:r>
        <w:rPr>
          <w:rFonts w:ascii="Calibri" w:hAnsi="Calibri"/>
          <w:b/>
          <w:sz w:val="22"/>
        </w:rPr>
        <w:t>Finding F-003 [STATIC — P1]:</w:t>
      </w:r>
      <w:r>
        <w:rPr>
          <w:rFonts w:ascii="Calibri" w:hAnsi="Calibri"/>
          <w:sz w:val="22"/>
        </w:rPr>
        <w:t xml:space="preserve"> After a successful TBO booking API response, the PNR</w:t>
      </w:r>
    </w:p>
    <w:p>
      <w:pPr>
        <w:spacing w:after="120"/>
      </w:pPr>
      <w:r>
        <w:rPr>
          <w:rFonts w:ascii="Calibri" w:hAnsi="Calibri"/>
          <w:sz w:val="22"/>
        </w:rPr>
        <w:t>reference is written to the database but no confirmation callback or PNR status poll is</w:t>
      </w:r>
    </w:p>
    <w:p>
      <w:pPr>
        <w:spacing w:after="120"/>
      </w:pPr>
      <w:r>
        <w:rPr>
          <w:rFonts w:ascii="Calibri" w:hAnsi="Calibri"/>
          <w:sz w:val="22"/>
        </w:rPr>
        <w:t xml:space="preserve">implemented. The booking is marked </w:t>
      </w:r>
      <w:r>
        <w:rPr>
          <w:rFonts w:ascii="Calibri" w:hAnsi="Calibri"/>
          <w:sz w:val="22"/>
        </w:rPr>
        <w:t>CONFIRMED</w:t>
      </w:r>
      <w:r>
        <w:rPr>
          <w:rFonts w:ascii="Calibri" w:hAnsi="Calibri"/>
          <w:sz w:val="22"/>
        </w:rPr>
        <w:t xml:space="preserve"> in the LAR database immediately upon</w:t>
      </w:r>
    </w:p>
    <w:p>
      <w:pPr>
        <w:spacing w:after="120"/>
      </w:pPr>
      <w:r>
        <w:rPr>
          <w:rFonts w:ascii="Calibri" w:hAnsi="Calibri"/>
          <w:sz w:val="22"/>
        </w:rPr>
        <w:t>receiving the booking API response, before the GDS has confirmed the PNR.</w:t>
      </w:r>
    </w:p>
    <w:p>
      <w:pPr>
        <w:ind w:left="567"/>
      </w:pPr>
      <w:r>
        <w:rPr>
          <w:rFonts w:ascii="Courier New" w:hAnsi="Courier New"/>
          <w:color w:val="202020"/>
          <w:sz w:val="18"/>
        </w:rPr>
        <w:t>b2c/models/flight_model.php — save_booking():</w:t>
      </w:r>
    </w:p>
    <w:p>
      <w:pPr>
        <w:ind w:left="567"/>
      </w:pPr>
      <w:r>
        <w:rPr>
          <w:rFonts w:ascii="Courier New" w:hAnsi="Courier New"/>
          <w:color w:val="202020"/>
          <w:sz w:val="18"/>
        </w:rPr>
        <w:t>$status = ($api_response['BookingStatus'] == 'Booked') ? 'CONFIRMED' : 'FAILED';</w:t>
      </w:r>
    </w:p>
    <w:p>
      <w:pPr>
        <w:ind w:left="567"/>
      </w:pPr>
      <w:r>
        <w:rPr>
          <w:rFonts w:ascii="Courier New" w:hAnsi="Courier New"/>
          <w:color w:val="202020"/>
          <w:sz w:val="18"/>
        </w:rPr>
        <w:t>// No subsequent PNR status check; no GDS confirmation poll</w:t>
      </w:r>
    </w:p>
    <w:p>
      <w:pPr>
        <w:spacing w:after="120"/>
      </w:pPr>
      <w:r>
        <w:rPr>
          <w:rFonts w:ascii="Calibri" w:hAnsi="Calibri"/>
          <w:b/>
          <w:sz w:val="22"/>
        </w:rPr>
        <w:t>Risk:</w:t>
      </w:r>
      <w:r>
        <w:rPr>
          <w:rFonts w:ascii="Calibri" w:hAnsi="Calibri"/>
          <w:sz w:val="22"/>
        </w:rPr>
        <w:t xml:space="preserve"> Bookings marked confirmed in LAR that are not confirmed at GDS level. Customer</w:t>
      </w:r>
    </w:p>
    <w:p>
      <w:pPr>
        <w:spacing w:after="120"/>
      </w:pPr>
      <w:r>
        <w:rPr>
          <w:rFonts w:ascii="Calibri" w:hAnsi="Calibri"/>
          <w:sz w:val="22"/>
        </w:rPr>
        <w:t>receives a confirmation email for an unconfirmed PNR, leading to travel disruption.</w:t>
      </w:r>
    </w:p>
    <w:p>
      <w:pPr>
        <w:spacing w:after="120"/>
      </w:pPr>
      <w:r>
        <w:rPr>
          <w:rFonts w:ascii="Calibri" w:hAnsi="Calibri"/>
          <w:b/>
          <w:sz w:val="22"/>
        </w:rPr>
        <w:t>Corrective direction:</w:t>
      </w:r>
      <w:r>
        <w:rPr>
          <w:rFonts w:ascii="Calibri" w:hAnsi="Calibri"/>
          <w:sz w:val="22"/>
        </w:rPr>
        <w:t xml:space="preserve"> Implement a post-booking PNR status poll (recommend: immediate</w:t>
      </w:r>
    </w:p>
    <w:p>
      <w:pPr>
        <w:spacing w:after="120"/>
      </w:pPr>
      <w:r>
        <w:rPr>
          <w:rFonts w:ascii="Calibri" w:hAnsi="Calibri"/>
          <w:sz w:val="22"/>
        </w:rPr>
        <w:t>poll + scheduled poll at +5 minutes). Do not send customer confirmation email until GDS</w:t>
      </w:r>
    </w:p>
    <w:p>
      <w:pPr>
        <w:spacing w:after="120"/>
      </w:pPr>
      <w:r>
        <w:rPr>
          <w:rFonts w:ascii="Calibri" w:hAnsi="Calibri"/>
          <w:sz w:val="22"/>
        </w:rPr>
        <w:t>confirmation is received.</w:t>
      </w:r>
    </w:p>
    <w:p>
      <w:pPr>
        <w:pBdr>
          <w:bottom w:val="single" w:sz="4" w:space="1" w:color="AAAAAA"/>
        </w:pBdr>
      </w:pPr>
    </w:p>
    <w:p>
      <w:pPr>
        <w:pStyle w:val="Heading3"/>
      </w:pPr>
      <w:r>
        <w:t>3.3 Void / Refund Path</w:t>
      </w:r>
    </w:p>
    <w:p>
      <w:pPr>
        <w:spacing w:after="120"/>
      </w:pPr>
      <w:r>
        <w:rPr>
          <w:rFonts w:ascii="Calibri" w:hAnsi="Calibri"/>
          <w:b/>
          <w:sz w:val="22"/>
        </w:rPr>
        <w:t>Finding F-004 [STATIC — P1]:</w:t>
      </w:r>
      <w:r>
        <w:rPr>
          <w:rFonts w:ascii="Calibri" w:hAnsi="Calibri"/>
          <w:sz w:val="22"/>
        </w:rPr>
        <w:t xml:space="preserve"> No void or refund API call was found in the flight</w:t>
      </w:r>
    </w:p>
    <w:p>
      <w:pPr>
        <w:spacing w:after="120"/>
      </w:pPr>
      <w:r>
        <w:rPr>
          <w:rFonts w:ascii="Calibri" w:hAnsi="Calibri"/>
          <w:sz w:val="22"/>
        </w:rPr>
        <w:t xml:space="preserve">booking cancellation flow. </w:t>
      </w:r>
      <w:r>
        <w:rPr>
          <w:rFonts w:ascii="Calibri" w:hAnsi="Calibri"/>
          <w:sz w:val="22"/>
        </w:rPr>
        <w:t>b2c/controllers/flight.php</w:t>
      </w:r>
      <w:r>
        <w:rPr>
          <w:rFonts w:ascii="Calibri" w:hAnsi="Calibri"/>
          <w:sz w:val="22"/>
        </w:rPr>
        <w:t xml:space="preserve"> — </w:t>
      </w:r>
      <w:r>
        <w:rPr>
          <w:rFonts w:ascii="Calibri" w:hAnsi="Calibri"/>
          <w:sz w:val="22"/>
        </w:rPr>
        <w:t>cancel_booking()</w:t>
      </w:r>
      <w:r>
        <w:rPr>
          <w:rFonts w:ascii="Calibri" w:hAnsi="Calibri"/>
          <w:sz w:val="22"/>
        </w:rPr>
        <w:t xml:space="preserve"> method updates</w:t>
      </w:r>
    </w:p>
    <w:p>
      <w:pPr>
        <w:spacing w:after="120"/>
      </w:pPr>
      <w:r>
        <w:rPr>
          <w:rFonts w:ascii="Calibri" w:hAnsi="Calibri"/>
          <w:sz w:val="22"/>
        </w:rPr>
        <w:t xml:space="preserve">the LAR database status to </w:t>
      </w:r>
      <w:r>
        <w:rPr>
          <w:rFonts w:ascii="Calibri" w:hAnsi="Calibri"/>
          <w:sz w:val="22"/>
        </w:rPr>
        <w:t>CANCELLED</w:t>
      </w:r>
      <w:r>
        <w:rPr>
          <w:rFonts w:ascii="Calibri" w:hAnsi="Calibri"/>
          <w:sz w:val="22"/>
        </w:rPr>
        <w:t xml:space="preserve"> without issuing a void or cancellation request to</w:t>
      </w:r>
    </w:p>
    <w:p>
      <w:pPr>
        <w:spacing w:after="120"/>
      </w:pPr>
      <w:r>
        <w:rPr>
          <w:rFonts w:ascii="Calibri" w:hAnsi="Calibri"/>
          <w:sz w:val="22"/>
        </w:rPr>
        <w:t>the TBO API.</w:t>
      </w:r>
    </w:p>
    <w:p>
      <w:pPr>
        <w:spacing w:after="120"/>
      </w:pPr>
      <w:r>
        <w:rPr>
          <w:rFonts w:ascii="Calibri" w:hAnsi="Calibri"/>
          <w:b/>
          <w:sz w:val="22"/>
        </w:rPr>
        <w:t>Risk:</w:t>
      </w:r>
      <w:r>
        <w:rPr>
          <w:rFonts w:ascii="Calibri" w:hAnsi="Calibri"/>
          <w:sz w:val="22"/>
        </w:rPr>
        <w:t xml:space="preserve"> Cancellations processed in LAR with no corresponding action at GDS level. The</w:t>
      </w:r>
    </w:p>
    <w:p>
      <w:pPr>
        <w:spacing w:after="120"/>
      </w:pPr>
      <w:r>
        <w:rPr>
          <w:rFonts w:ascii="Calibri" w:hAnsi="Calibri"/>
          <w:sz w:val="22"/>
        </w:rPr>
        <w:t>PNR remains active; the customer is refunded (or not) based on LAR's internal state only.</w:t>
      </w:r>
    </w:p>
    <w:p>
      <w:pPr>
        <w:spacing w:after="120"/>
      </w:pPr>
      <w:r>
        <w:rPr>
          <w:rFonts w:ascii="Calibri" w:hAnsi="Calibri"/>
          <w:sz w:val="22"/>
        </w:rPr>
        <w:t>No-show charges may be incurred from the GDS.</w:t>
      </w:r>
    </w:p>
    <w:p>
      <w:pPr>
        <w:spacing w:after="120"/>
      </w:pPr>
      <w:r>
        <w:rPr>
          <w:rFonts w:ascii="Calibri" w:hAnsi="Calibri"/>
          <w:b/>
          <w:sz w:val="22"/>
        </w:rPr>
        <w:t>Corrective direction:</w:t>
      </w:r>
      <w:r>
        <w:rPr>
          <w:rFonts w:ascii="Calibri" w:hAnsi="Calibri"/>
          <w:sz w:val="22"/>
        </w:rPr>
        <w:t xml:space="preserve"> Integrate TBO void/cancellation API call into the cancellation</w:t>
      </w:r>
    </w:p>
    <w:p>
      <w:pPr>
        <w:spacing w:after="120"/>
      </w:pPr>
      <w:r>
        <w:rPr>
          <w:rFonts w:ascii="Calibri" w:hAnsi="Calibri"/>
          <w:sz w:val="22"/>
        </w:rPr>
        <w:t>controller. Handle airline cancellation fees and communicate them to the customer before</w:t>
      </w:r>
    </w:p>
    <w:p>
      <w:pPr>
        <w:spacing w:after="120"/>
      </w:pPr>
      <w:r>
        <w:rPr>
          <w:rFonts w:ascii="Calibri" w:hAnsi="Calibri"/>
          <w:sz w:val="22"/>
        </w:rPr>
        <w:t>confirming cancellation.</w:t>
      </w:r>
    </w:p>
    <w:p>
      <w:pPr>
        <w:pBdr>
          <w:bottom w:val="single" w:sz="4" w:space="1" w:color="AAAAAA"/>
        </w:pBdr>
      </w:pPr>
    </w:p>
    <w:p>
      <w:pPr>
        <w:pStyle w:val="Heading3"/>
      </w:pPr>
      <w:r>
        <w:t>3.4 Amadeus Integration Status</w:t>
      </w:r>
    </w:p>
    <w:p>
      <w:pPr>
        <w:spacing w:after="120"/>
      </w:pPr>
      <w:r>
        <w:rPr>
          <w:rFonts w:ascii="Calibri" w:hAnsi="Calibri"/>
          <w:b/>
          <w:sz w:val="22"/>
        </w:rPr>
        <w:t>Finding F-005 [STATIC — P0]:</w:t>
      </w:r>
      <w:r>
        <w:rPr>
          <w:rFonts w:ascii="Calibri" w:hAnsi="Calibri"/>
          <w:sz w:val="22"/>
        </w:rPr>
        <w:t xml:space="preserve"> The Amadeus GDS integration (</w:t>
      </w:r>
      <w:r>
        <w:rPr>
          <w:rFonts w:ascii="Calibri" w:hAnsi="Calibri"/>
          <w:sz w:val="22"/>
        </w:rPr>
        <w:t>system/libraries/flight/amadeus/amadeus.php</w:t>
      </w:r>
      <w:r>
        <w:rPr>
          <w:rFonts w:ascii="Calibri" w:hAnsi="Calibri"/>
          <w:sz w:val="22"/>
        </w:rPr>
        <w:t>)</w:t>
      </w:r>
    </w:p>
    <w:p>
      <w:pPr>
        <w:spacing w:after="120"/>
      </w:pPr>
      <w:r>
        <w:rPr>
          <w:rFonts w:ascii="Calibri" w:hAnsi="Calibri"/>
          <w:sz w:val="22"/>
        </w:rPr>
        <w:t>is incomplete. The authentication and session management methods are present as stubs.</w:t>
      </w:r>
    </w:p>
    <w:p>
      <w:pPr>
        <w:spacing w:after="120"/>
      </w:pPr>
      <w:r>
        <w:rPr>
          <w:rFonts w:ascii="Calibri" w:hAnsi="Calibri"/>
          <w:sz w:val="22"/>
        </w:rPr>
        <w:t>No working SOAP session pool or token exchange was found.</w:t>
      </w:r>
    </w:p>
    <w:p>
      <w:pPr>
        <w:spacing w:after="120"/>
      </w:pPr>
      <w:r>
        <w:rPr>
          <w:rFonts w:ascii="Calibri" w:hAnsi="Calibri"/>
          <w:b/>
          <w:sz w:val="22"/>
        </w:rPr>
        <w:t>Risk (per RR-015):</w:t>
      </w:r>
      <w:r>
        <w:rPr>
          <w:rFonts w:ascii="Calibri" w:hAnsi="Calibri"/>
          <w:sz w:val="22"/>
        </w:rPr>
        <w:t xml:space="preserve"> Any booking path that routes to Amadeus will fail silently.</w:t>
      </w:r>
    </w:p>
    <w:p>
      <w:pPr>
        <w:spacing w:after="120"/>
      </w:pPr>
      <w:r>
        <w:rPr>
          <w:rFonts w:ascii="Calibri" w:hAnsi="Calibri"/>
          <w:sz w:val="22"/>
        </w:rPr>
        <w:t>If Amadeus is listed as the primary GDS in production routing, this renders the Flights</w:t>
      </w:r>
    </w:p>
    <w:p>
      <w:pPr>
        <w:spacing w:after="120"/>
      </w:pPr>
      <w:r>
        <w:rPr>
          <w:rFonts w:ascii="Calibri" w:hAnsi="Calibri"/>
          <w:sz w:val="22"/>
        </w:rPr>
        <w:t>vertical non-functional for Amadeus-routed fares.</w:t>
      </w:r>
    </w:p>
    <w:p>
      <w:pPr>
        <w:spacing w:after="120"/>
      </w:pPr>
      <w:r>
        <w:rPr>
          <w:rFonts w:ascii="Calibri" w:hAnsi="Calibri"/>
          <w:b/>
          <w:sz w:val="22"/>
        </w:rPr>
        <w:t>Corrective direction:</w:t>
      </w:r>
      <w:r>
        <w:rPr>
          <w:rFonts w:ascii="Calibri" w:hAnsi="Calibri"/>
          <w:sz w:val="22"/>
        </w:rPr>
        <w:t xml:space="preserve"> Complete the Amadeus integration or remove Amadeus from the</w:t>
      </w:r>
    </w:p>
    <w:p>
      <w:pPr>
        <w:spacing w:after="120"/>
      </w:pPr>
      <w:r>
        <w:rPr>
          <w:rFonts w:ascii="Calibri" w:hAnsi="Calibri"/>
          <w:sz w:val="22"/>
        </w:rPr>
        <w:t>active provider list. Do not route production bookings to an incomplete integration.</w:t>
      </w:r>
    </w:p>
    <w:p>
      <w:pPr>
        <w:pBdr>
          <w:bottom w:val="single" w:sz="4" w:space="1" w:color="AAAAAA"/>
        </w:pBdr>
      </w:pPr>
    </w:p>
    <w:p>
      <w:pPr>
        <w:pStyle w:val="Heading3"/>
      </w:pPr>
      <w:r>
        <w:t>3.5 Flights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Live repricing before payment</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TTL validation before booking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PNR confirmation poll</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Void/cancel API integration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Amadeus authentication</w:t>
            </w:r>
          </w:p>
        </w:tc>
        <w:tc>
          <w:tcPr>
            <w:tcW w:type="dxa" w:w="3022"/>
          </w:tcPr>
          <w:p>
            <w:r>
              <w:rPr>
                <w:rFonts w:ascii="Calibri" w:hAnsi="Calibri"/>
                <w:sz w:val="20"/>
              </w:rPr>
              <w:t>Incomplete stub</w:t>
            </w:r>
          </w:p>
        </w:tc>
        <w:tc>
          <w:tcPr>
            <w:tcW w:type="dxa" w:w="3022"/>
          </w:tcPr>
          <w:p>
            <w:r>
              <w:rPr>
                <w:rFonts w:ascii="Calibri" w:hAnsi="Calibri"/>
                <w:sz w:val="20"/>
              </w:rPr>
              <w:t>P0</w:t>
            </w:r>
          </w:p>
        </w:tc>
      </w:tr>
      <w:tr>
        <w:tc>
          <w:tcPr>
            <w:tcW w:type="dxa" w:w="3022"/>
            <w:shd w:val="clear" w:color="auto" w:fill="F0F4F8"/>
          </w:tcPr>
          <w:p>
            <w:r>
              <w:rPr>
                <w:rFonts w:ascii="Calibri" w:hAnsi="Calibri"/>
                <w:sz w:val="20"/>
              </w:rPr>
              <w:t>TBO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TBO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Booking data persistence</w:t>
            </w:r>
          </w:p>
        </w:tc>
        <w:tc>
          <w:tcPr>
            <w:tcW w:type="dxa" w:w="3022"/>
            <w:shd w:val="clear" w:color="auto" w:fill="F0F4F8"/>
          </w:tcPr>
          <w:p>
            <w:r>
              <w:rPr>
                <w:rFonts w:ascii="Calibri" w:hAnsi="Calibri"/>
                <w:sz w:val="20"/>
              </w:rPr>
              <w:t>Present</w:t>
            </w:r>
          </w:p>
        </w:tc>
        <w:tc>
          <w:tcPr>
            <w:tcW w:type="dxa" w:w="3022"/>
            <w:shd w:val="clear" w:color="auto" w:fill="F0F4F8"/>
          </w:tcPr>
          <w:p>
            <w:r>
              <w:rPr>
                <w:rFonts w:ascii="Calibri" w:hAnsi="Calibri"/>
                <w:sz w:val="20"/>
              </w:rPr>
              <w:t>—</w:t>
            </w:r>
          </w:p>
        </w:tc>
      </w:tr>
    </w:tbl>
    <w:p>
      <w:pPr>
        <w:spacing w:after="120"/>
      </w:pPr>
      <w:r>
        <w:rPr>
          <w:rFonts w:ascii="Calibri" w:hAnsi="Calibri"/>
          <w:b/>
          <w:sz w:val="22"/>
        </w:rPr>
        <w:t>Flights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P1/P0 issues must be</w:t>
      </w:r>
    </w:p>
    <w:p>
      <w:pPr>
        <w:spacing w:after="120"/>
      </w:pPr>
      <w:r>
        <w:rPr>
          <w:rFonts w:ascii="Calibri" w:hAnsi="Calibri"/>
          <w:sz w:val="22"/>
        </w:rPr>
        <w:t>resolved before any live booking traffic is permitted.</w:t>
      </w:r>
    </w:p>
    <w:p>
      <w:pPr>
        <w:pBdr>
          <w:bottom w:val="single" w:sz="4" w:space="1" w:color="AAAAAA"/>
        </w:pBdr>
      </w:pPr>
    </w:p>
    <w:p>
      <w:pPr>
        <w:pStyle w:val="Heading2"/>
      </w:pPr>
      <w:r>
        <w:t>4. Vertical Audit — Hotels</w:t>
      </w:r>
    </w:p>
    <w:p>
      <w:pPr>
        <w:spacing w:before="40" w:after="40"/>
        <w:ind w:left="567"/>
      </w:pPr>
      <w:r>
        <w:rPr>
          <w:rFonts w:ascii="Calibri" w:hAnsi="Calibri"/>
          <w:i/>
          <w:color w:val="555555"/>
        </w:rPr>
        <w:t>**Basis:** Static analysis of `system/libraries/hotel/`, `b2c/controllers/hotel_v3.php`,</w:t>
      </w:r>
    </w:p>
    <w:p>
      <w:pPr>
        <w:spacing w:before="40" w:after="40"/>
        <w:ind w:left="567"/>
      </w:pPr>
      <w:r>
        <w:rPr>
          <w:rFonts w:ascii="Calibri" w:hAnsi="Calibri"/>
          <w:i/>
          <w:color w:val="555555"/>
        </w:rPr>
        <w:t>and related models.</w:t>
      </w:r>
    </w:p>
    <w:p>
      <w:pPr>
        <w:spacing w:before="40" w:after="40"/>
        <w:ind w:left="567"/>
      </w:pPr>
      <w:r>
        <w:rPr>
          <w:rFonts w:ascii="Calibri" w:hAnsi="Calibri"/>
          <w:i/>
          <w:color w:val="555555"/>
        </w:rPr>
        <w:t>**Constraint:** No HK/HL/UC status logs, no live confirmation records, no cancellation</w:t>
      </w:r>
    </w:p>
    <w:p>
      <w:pPr>
        <w:spacing w:before="40" w:after="40"/>
        <w:ind w:left="567"/>
      </w:pPr>
      <w:r>
        <w:rPr>
          <w:rFonts w:ascii="Calibri" w:hAnsi="Calibri"/>
          <w:i/>
          <w:color w:val="555555"/>
        </w:rPr>
        <w:t>test scenarios were executable. All findings are [STATIC]. See Annex I, C-001–C-004.</w:t>
      </w:r>
    </w:p>
    <w:p>
      <w:pPr>
        <w:pStyle w:val="Heading3"/>
      </w:pPr>
      <w:r>
        <w:t>4.1 Confirmation Status Handling (HK / HL / UC)</w:t>
      </w:r>
    </w:p>
    <w:p>
      <w:pPr>
        <w:spacing w:after="120"/>
      </w:pPr>
      <w:r>
        <w:rPr>
          <w:rFonts w:ascii="Calibri" w:hAnsi="Calibri"/>
          <w:b/>
          <w:sz w:val="22"/>
        </w:rPr>
        <w:t>Finding H-001 [STATIC — P1]:</w:t>
      </w:r>
      <w:r>
        <w:rPr>
          <w:rFonts w:ascii="Calibri" w:hAnsi="Calibri"/>
          <w:sz w:val="22"/>
        </w:rPr>
        <w:t xml:space="preserve"> The hotel booking controller does not differentiate between</w:t>
      </w:r>
    </w:p>
    <w:p>
      <w:pPr>
        <w:spacing w:after="120"/>
      </w:pPr>
      <w:r>
        <w:rPr>
          <w:rFonts w:ascii="Calibri" w:hAnsi="Calibri"/>
          <w:sz w:val="22"/>
        </w:rPr>
        <w:t>HK</w:t>
      </w:r>
      <w:r>
        <w:rPr>
          <w:rFonts w:ascii="Calibri" w:hAnsi="Calibri"/>
          <w:sz w:val="22"/>
        </w:rPr>
        <w:t xml:space="preserve"> (confirmed), </w:t>
      </w:r>
      <w:r>
        <w:rPr>
          <w:rFonts w:ascii="Calibri" w:hAnsi="Calibri"/>
          <w:sz w:val="22"/>
        </w:rPr>
        <w:t>HL</w:t>
      </w:r>
      <w:r>
        <w:rPr>
          <w:rFonts w:ascii="Calibri" w:hAnsi="Calibri"/>
          <w:sz w:val="22"/>
        </w:rPr>
        <w:t xml:space="preserve"> (waitlisted), and </w:t>
      </w:r>
      <w:r>
        <w:rPr>
          <w:rFonts w:ascii="Calibri" w:hAnsi="Calibri"/>
          <w:sz w:val="22"/>
        </w:rPr>
        <w:t>UC</w:t>
      </w:r>
      <w:r>
        <w:rPr>
          <w:rFonts w:ascii="Calibri" w:hAnsi="Calibri"/>
          <w:sz w:val="22"/>
        </w:rPr>
        <w:t xml:space="preserve"> (unable to confirm) status codes returned by</w:t>
      </w:r>
    </w:p>
    <w:p>
      <w:pPr>
        <w:spacing w:after="120"/>
      </w:pPr>
      <w:r>
        <w:rPr>
          <w:rFonts w:ascii="Calibri" w:hAnsi="Calibri"/>
          <w:sz w:val="22"/>
        </w:rPr>
        <w:t>PROVAB and GRN APIs. All non-error responses are treated as confirmed bookings.</w:t>
      </w:r>
    </w:p>
    <w:p>
      <w:pPr>
        <w:ind w:left="567"/>
      </w:pPr>
      <w:r>
        <w:rPr>
          <w:rFonts w:ascii="Courier New" w:hAnsi="Courier New"/>
          <w:color w:val="202020"/>
          <w:sz w:val="18"/>
        </w:rPr>
        <w:t>b2c/controllers/hotel_v3.php — book_hotel():</w:t>
      </w:r>
    </w:p>
    <w:p>
      <w:pPr>
        <w:ind w:left="567"/>
      </w:pPr>
      <w:r>
        <w:rPr>
          <w:rFonts w:ascii="Courier New" w:hAnsi="Courier New"/>
          <w:color w:val="202020"/>
          <w:sz w:val="18"/>
        </w:rPr>
        <w:t>if ($response['status'] != 'error') {</w:t>
      </w:r>
    </w:p>
    <w:p>
      <w:pPr>
        <w:ind w:left="567"/>
      </w:pPr>
      <w:r>
        <w:rPr>
          <w:rFonts w:ascii="Courier New" w:hAnsi="Courier New"/>
          <w:color w:val="202020"/>
          <w:sz w:val="18"/>
        </w:rPr>
        <w:t xml:space="preserve">    $booking_status = 'CONFIRMED';  // HK, HL, UC all treated the same</w:t>
      </w:r>
    </w:p>
    <w:p>
      <w:pPr>
        <w:ind w:left="567"/>
      </w:pPr>
      <w:r>
        <w:rPr>
          <w:rFonts w:ascii="Courier New" w:hAnsi="Courier New"/>
          <w:color w:val="202020"/>
          <w:sz w:val="18"/>
        </w:rPr>
        <w:t>}</w:t>
      </w:r>
    </w:p>
    <w:p>
      <w:pPr>
        <w:spacing w:after="120"/>
      </w:pPr>
      <w:r>
        <w:rPr>
          <w:rFonts w:ascii="Calibri" w:hAnsi="Calibri"/>
          <w:b/>
          <w:sz w:val="22"/>
        </w:rPr>
        <w:t>Risk:</w:t>
      </w:r>
      <w:r>
        <w:rPr>
          <w:rFonts w:ascii="Calibri" w:hAnsi="Calibri"/>
          <w:sz w:val="22"/>
        </w:rPr>
        <w:t xml:space="preserve"> Waitlisted (</w:t>
      </w:r>
      <w:r>
        <w:rPr>
          <w:rFonts w:ascii="Calibri" w:hAnsi="Calibri"/>
          <w:sz w:val="22"/>
        </w:rPr>
        <w:t>HL</w:t>
      </w:r>
      <w:r>
        <w:rPr>
          <w:rFonts w:ascii="Calibri" w:hAnsi="Calibri"/>
          <w:sz w:val="22"/>
        </w:rPr>
        <w:t>) and unconfirmed (</w:t>
      </w:r>
      <w:r>
        <w:rPr>
          <w:rFonts w:ascii="Calibri" w:hAnsi="Calibri"/>
          <w:sz w:val="22"/>
        </w:rPr>
        <w:t>UC</w:t>
      </w:r>
      <w:r>
        <w:rPr>
          <w:rFonts w:ascii="Calibri" w:hAnsi="Calibri"/>
          <w:sz w:val="22"/>
        </w:rPr>
        <w:t>) bookings are presented to customers as</w:t>
      </w:r>
    </w:p>
    <w:p>
      <w:pPr>
        <w:spacing w:after="120"/>
      </w:pPr>
      <w:r>
        <w:rPr>
          <w:rFonts w:ascii="Calibri" w:hAnsi="Calibri"/>
          <w:sz w:val="22"/>
        </w:rPr>
        <w:t>confirmed. Customers travel to a hotel that has not actually confirmed their booking.</w:t>
      </w:r>
    </w:p>
    <w:p>
      <w:pPr>
        <w:spacing w:after="120"/>
      </w:pPr>
      <w:r>
        <w:rPr>
          <w:rFonts w:ascii="Calibri" w:hAnsi="Calibri"/>
          <w:b/>
          <w:sz w:val="22"/>
        </w:rPr>
        <w:t>Corrective direction:</w:t>
      </w:r>
      <w:r>
        <w:rPr>
          <w:rFonts w:ascii="Calibri" w:hAnsi="Calibri"/>
          <w:sz w:val="22"/>
        </w:rPr>
        <w:t xml:space="preserve"> Parse the specific status code from the supplier response. Send</w:t>
      </w:r>
    </w:p>
    <w:p>
      <w:pPr>
        <w:spacing w:after="120"/>
      </w:pPr>
      <w:r>
        <w:rPr>
          <w:rFonts w:ascii="Calibri" w:hAnsi="Calibri"/>
          <w:sz w:val="22"/>
        </w:rPr>
        <w:t>appropriate customer communication for each status. Hold payment or implement</w:t>
      </w:r>
    </w:p>
    <w:p>
      <w:pPr>
        <w:spacing w:after="120"/>
      </w:pPr>
      <w:r>
        <w:rPr>
          <w:rFonts w:ascii="Calibri" w:hAnsi="Calibri"/>
          <w:sz w:val="22"/>
        </w:rPr>
        <w:t xml:space="preserve">conditional capture for </w:t>
      </w:r>
      <w:r>
        <w:rPr>
          <w:rFonts w:ascii="Calibri" w:hAnsi="Calibri"/>
          <w:sz w:val="22"/>
        </w:rPr>
        <w:t>HL</w:t>
      </w:r>
      <w:r>
        <w:rPr>
          <w:rFonts w:ascii="Calibri" w:hAnsi="Calibri"/>
          <w:sz w:val="22"/>
        </w:rPr>
        <w:t>/</w:t>
      </w:r>
      <w:r>
        <w:rPr>
          <w:rFonts w:ascii="Calibri" w:hAnsi="Calibri"/>
          <w:sz w:val="22"/>
        </w:rPr>
        <w:t>UC</w:t>
      </w:r>
      <w:r>
        <w:rPr>
          <w:rFonts w:ascii="Calibri" w:hAnsi="Calibri"/>
          <w:sz w:val="22"/>
        </w:rPr>
        <w:t xml:space="preserve"> bookings until status upgrades to </w:t>
      </w:r>
      <w:r>
        <w:rPr>
          <w:rFonts w:ascii="Calibri" w:hAnsi="Calibri"/>
          <w:sz w:val="22"/>
        </w:rPr>
        <w:t>HK</w:t>
      </w:r>
      <w:r>
        <w:rPr>
          <w:rFonts w:ascii="Calibri" w:hAnsi="Calibri"/>
          <w:sz w:val="22"/>
        </w:rPr>
        <w:t>.</w:t>
      </w:r>
    </w:p>
    <w:p>
      <w:pPr>
        <w:pBdr>
          <w:bottom w:val="single" w:sz="4" w:space="1" w:color="AAAAAA"/>
        </w:pBdr>
      </w:pPr>
    </w:p>
    <w:p>
      <w:pPr>
        <w:pStyle w:val="Heading3"/>
      </w:pPr>
      <w:r>
        <w:t>4.2 Partial Confirmation &amp; Rollback</w:t>
      </w:r>
    </w:p>
    <w:p>
      <w:pPr>
        <w:spacing w:after="120"/>
      </w:pPr>
      <w:r>
        <w:rPr>
          <w:rFonts w:ascii="Calibri" w:hAnsi="Calibri"/>
          <w:b/>
          <w:sz w:val="22"/>
        </w:rPr>
        <w:t>Finding H-002 [STATIC — P1]:</w:t>
      </w:r>
      <w:r>
        <w:rPr>
          <w:rFonts w:ascii="Calibri" w:hAnsi="Calibri"/>
          <w:sz w:val="22"/>
        </w:rPr>
        <w:t xml:space="preserve"> No transaction rollback mechanism exists for multi-room</w:t>
      </w:r>
    </w:p>
    <w:p>
      <w:pPr>
        <w:spacing w:after="120"/>
      </w:pPr>
      <w:r>
        <w:rPr>
          <w:rFonts w:ascii="Calibri" w:hAnsi="Calibri"/>
          <w:sz w:val="22"/>
        </w:rPr>
        <w:t>or multi-night hotel bookings. If a PROVAB booking request for room 2 of a 2-room booking</w:t>
      </w:r>
    </w:p>
    <w:p>
      <w:pPr>
        <w:spacing w:after="120"/>
      </w:pPr>
      <w:r>
        <w:rPr>
          <w:rFonts w:ascii="Calibri" w:hAnsi="Calibri"/>
          <w:sz w:val="22"/>
        </w:rPr>
        <w:t>fails after room 1 is confirmed, the system records a partial booking with no cleanup.</w:t>
      </w:r>
    </w:p>
    <w:p>
      <w:pPr>
        <w:spacing w:after="120"/>
      </w:pPr>
      <w:r>
        <w:rPr>
          <w:rFonts w:ascii="Calibri" w:hAnsi="Calibri"/>
          <w:b/>
          <w:sz w:val="22"/>
        </w:rPr>
        <w:t>Risk:</w:t>
      </w:r>
      <w:r>
        <w:rPr>
          <w:rFonts w:ascii="Calibri" w:hAnsi="Calibri"/>
          <w:sz w:val="22"/>
        </w:rPr>
        <w:t xml:space="preserve"> Customer charged for and confirmed on room 1; room 2 fails silently. No automated</w:t>
      </w:r>
    </w:p>
    <w:p>
      <w:pPr>
        <w:spacing w:after="120"/>
      </w:pPr>
      <w:r>
        <w:rPr>
          <w:rFonts w:ascii="Calibri" w:hAnsi="Calibri"/>
          <w:sz w:val="22"/>
        </w:rPr>
        <w:t>alert or rollback. Customer arrives to find only one room available instead of two.</w:t>
      </w:r>
    </w:p>
    <w:p>
      <w:pPr>
        <w:spacing w:after="120"/>
      </w:pPr>
      <w:r>
        <w:rPr>
          <w:rFonts w:ascii="Calibri" w:hAnsi="Calibri"/>
          <w:b/>
          <w:sz w:val="22"/>
        </w:rPr>
        <w:t>Corrective direction:</w:t>
      </w:r>
      <w:r>
        <w:rPr>
          <w:rFonts w:ascii="Calibri" w:hAnsi="Calibri"/>
          <w:sz w:val="22"/>
        </w:rPr>
        <w:t xml:space="preserve"> Implement atomic booking logic. If any component of a multi-room</w:t>
      </w:r>
    </w:p>
    <w:p>
      <w:pPr>
        <w:spacing w:after="120"/>
      </w:pPr>
      <w:r>
        <w:rPr>
          <w:rFonts w:ascii="Calibri" w:hAnsi="Calibri"/>
          <w:sz w:val="22"/>
        </w:rPr>
        <w:t>booking fails, cancel all successfully confirmed components and refund. Alert operations team.</w:t>
      </w:r>
    </w:p>
    <w:p>
      <w:pPr>
        <w:pBdr>
          <w:bottom w:val="single" w:sz="4" w:space="1" w:color="AAAAAA"/>
        </w:pBdr>
      </w:pPr>
    </w:p>
    <w:p>
      <w:pPr>
        <w:pStyle w:val="Heading3"/>
      </w:pPr>
      <w:r>
        <w:t>4.3 Cancellation &amp; No-Show Workflow</w:t>
      </w:r>
    </w:p>
    <w:p>
      <w:pPr>
        <w:spacing w:after="120"/>
      </w:pPr>
      <w:r>
        <w:rPr>
          <w:rFonts w:ascii="Calibri" w:hAnsi="Calibri"/>
          <w:b/>
          <w:sz w:val="22"/>
        </w:rPr>
        <w:t>Finding H-003 [STATIC — P1]:</w:t>
      </w:r>
      <w:r>
        <w:rPr>
          <w:rFonts w:ascii="Calibri" w:hAnsi="Calibri"/>
          <w:sz w:val="22"/>
        </w:rPr>
        <w:t xml:space="preserve"> The hotel cancellation flow in </w:t>
      </w:r>
      <w:r>
        <w:rPr>
          <w:rFonts w:ascii="Calibri" w:hAnsi="Calibri"/>
          <w:sz w:val="22"/>
        </w:rPr>
        <w:t>b2c/controllers/hotel_v3.php</w:t>
      </w:r>
    </w:p>
    <w:p>
      <w:pPr>
        <w:spacing w:after="120"/>
      </w:pPr>
      <w:r>
        <w:rPr>
          <w:rFonts w:ascii="Calibri" w:hAnsi="Calibri"/>
          <w:sz w:val="22"/>
        </w:rPr>
        <w:t>updates the LAR database without issuing a cancellation API call to PROVAB or GRN.</w:t>
      </w:r>
    </w:p>
    <w:p>
      <w:pPr>
        <w:ind w:left="567"/>
      </w:pPr>
      <w:r>
        <w:rPr>
          <w:rFonts w:ascii="Courier New" w:hAnsi="Courier New"/>
          <w:color w:val="202020"/>
          <w:sz w:val="18"/>
        </w:rPr>
        <w:t>b2c/controllers/hotel_v3.php — cancel_hotel():</w:t>
      </w:r>
    </w:p>
    <w:p>
      <w:pPr>
        <w:ind w:left="567"/>
      </w:pPr>
      <w:r>
        <w:rPr>
          <w:rFonts w:ascii="Courier New" w:hAnsi="Courier New"/>
          <w:color w:val="202020"/>
          <w:sz w:val="18"/>
        </w:rPr>
        <w:t>$this-&gt;hotel_model-&gt;update_status($booking_id, 'CANCELLED');</w:t>
      </w:r>
    </w:p>
    <w:p>
      <w:pPr>
        <w:ind w:left="567"/>
      </w:pPr>
      <w:r>
        <w:rPr>
          <w:rFonts w:ascii="Courier New" w:hAnsi="Courier New"/>
          <w:color w:val="202020"/>
          <w:sz w:val="18"/>
        </w:rPr>
        <w:t>// No PROVAB/GRN cancellation API call</w:t>
      </w:r>
    </w:p>
    <w:p>
      <w:pPr>
        <w:spacing w:after="120"/>
      </w:pPr>
      <w:r>
        <w:rPr>
          <w:rFonts w:ascii="Calibri" w:hAnsi="Calibri"/>
          <w:b/>
          <w:sz w:val="22"/>
        </w:rPr>
        <w:t>Risk:</w:t>
      </w:r>
      <w:r>
        <w:rPr>
          <w:rFonts w:ascii="Calibri" w:hAnsi="Calibri"/>
          <w:sz w:val="22"/>
        </w:rPr>
        <w:t xml:space="preserve"> Hotel remains booked at supplier level. No-show charges are incurred. LAR</w:t>
      </w:r>
    </w:p>
    <w:p>
      <w:pPr>
        <w:spacing w:after="120"/>
      </w:pPr>
      <w:r>
        <w:rPr>
          <w:rFonts w:ascii="Calibri" w:hAnsi="Calibri"/>
          <w:sz w:val="22"/>
        </w:rPr>
        <w:t>operations team has no automated notification of the discrepancy.</w:t>
      </w:r>
    </w:p>
    <w:p>
      <w:pPr>
        <w:spacing w:after="120"/>
      </w:pPr>
      <w:r>
        <w:rPr>
          <w:rFonts w:ascii="Calibri" w:hAnsi="Calibri"/>
          <w:b/>
          <w:sz w:val="22"/>
        </w:rPr>
        <w:t>Corrective direction:</w:t>
      </w:r>
      <w:r>
        <w:rPr>
          <w:rFonts w:ascii="Calibri" w:hAnsi="Calibri"/>
          <w:sz w:val="22"/>
        </w:rPr>
        <w:t xml:space="preserve"> Integrate PROVAB and GRN cancellation APIs. Surface supplier</w:t>
      </w:r>
    </w:p>
    <w:p>
      <w:pPr>
        <w:spacing w:after="120"/>
      </w:pPr>
      <w:r>
        <w:rPr>
          <w:rFonts w:ascii="Calibri" w:hAnsi="Calibri"/>
          <w:sz w:val="22"/>
        </w:rPr>
        <w:t>cancellation policies and penalties to customers before confirming cancellation. Log</w:t>
      </w:r>
    </w:p>
    <w:p>
      <w:pPr>
        <w:spacing w:after="120"/>
      </w:pPr>
      <w:r>
        <w:rPr>
          <w:rFonts w:ascii="Calibri" w:hAnsi="Calibri"/>
          <w:sz w:val="22"/>
        </w:rPr>
        <w:t>all cancellation API responses.</w:t>
      </w:r>
    </w:p>
    <w:p>
      <w:pPr>
        <w:pBdr>
          <w:bottom w:val="single" w:sz="4" w:space="1" w:color="AAAAAA"/>
        </w:pBdr>
      </w:pPr>
    </w:p>
    <w:p>
      <w:pPr>
        <w:pStyle w:val="Heading3"/>
      </w:pPr>
      <w:r>
        <w:t>4.4 GRN API Version</w:t>
      </w:r>
    </w:p>
    <w:p>
      <w:pPr>
        <w:spacing w:after="120"/>
      </w:pPr>
      <w:r>
        <w:rPr>
          <w:rFonts w:ascii="Calibri" w:hAnsi="Calibri"/>
          <w:b/>
          <w:sz w:val="22"/>
        </w:rPr>
        <w:t>Finding H-004 [STATIC — P2]:</w:t>
      </w:r>
      <w:r>
        <w:rPr>
          <w:rFonts w:ascii="Calibri" w:hAnsi="Calibri"/>
          <w:sz w:val="22"/>
        </w:rPr>
        <w:t xml:space="preserve"> The GRN integration uses API v1. GRN v2 is available</w:t>
      </w:r>
    </w:p>
    <w:p>
      <w:pPr>
        <w:spacing w:after="120"/>
      </w:pPr>
      <w:r>
        <w:rPr>
          <w:rFonts w:ascii="Calibri" w:hAnsi="Calibri"/>
          <w:sz w:val="22"/>
        </w:rPr>
        <w:t>and the v1 deprecation notice is present in the GRN library directory comments.</w:t>
      </w:r>
    </w:p>
    <w:p>
      <w:pPr>
        <w:spacing w:after="120"/>
      </w:pPr>
      <w:r>
        <w:rPr>
          <w:rFonts w:ascii="Calibri" w:hAnsi="Calibri"/>
          <w:b/>
          <w:sz w:val="22"/>
        </w:rPr>
        <w:t>Risk:</w:t>
      </w:r>
      <w:r>
        <w:rPr>
          <w:rFonts w:ascii="Calibri" w:hAnsi="Calibri"/>
          <w:sz w:val="22"/>
        </w:rPr>
        <w:t xml:space="preserve"> If GRN deactivates v1, all GRN hotel bookings will fail with no fallback.</w:t>
      </w:r>
    </w:p>
    <w:p>
      <w:pPr>
        <w:spacing w:after="120"/>
      </w:pPr>
      <w:r>
        <w:rPr>
          <w:rFonts w:ascii="Calibri" w:hAnsi="Calibri"/>
          <w:b/>
          <w:sz w:val="22"/>
        </w:rPr>
        <w:t>Corrective direction:</w:t>
      </w:r>
      <w:r>
        <w:rPr>
          <w:rFonts w:ascii="Calibri" w:hAnsi="Calibri"/>
          <w:sz w:val="22"/>
        </w:rPr>
        <w:t xml:space="preserve"> Migrate to GRN v2 before or concurrently with launch.</w:t>
      </w:r>
    </w:p>
    <w:p>
      <w:pPr>
        <w:pBdr>
          <w:bottom w:val="single" w:sz="4" w:space="1" w:color="AAAAAA"/>
        </w:pBdr>
      </w:pPr>
    </w:p>
    <w:p>
      <w:pPr>
        <w:pStyle w:val="Heading3"/>
      </w:pPr>
      <w:r>
        <w:t>4.5 Hotels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HK/HL/UC status differentiation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Multi-room rollback on partial failure</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Supplier cancellation API integration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No-show charge handling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PROVAB search integration</w:t>
            </w:r>
          </w:p>
        </w:tc>
        <w:tc>
          <w:tcPr>
            <w:tcW w:type="dxa" w:w="3022"/>
          </w:tcPr>
          <w:p>
            <w:r>
              <w:rPr>
                <w:rFonts w:ascii="Calibri" w:hAnsi="Calibri"/>
                <w:sz w:val="20"/>
              </w:rPr>
              <w:t>Functional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GRN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GRN API version</w:t>
            </w:r>
          </w:p>
        </w:tc>
        <w:tc>
          <w:tcPr>
            <w:tcW w:type="dxa" w:w="3022"/>
          </w:tcPr>
          <w:p>
            <w:r>
              <w:rPr>
                <w:rFonts w:ascii="Calibri" w:hAnsi="Calibri"/>
                <w:sz w:val="20"/>
              </w:rPr>
              <w:t>v1 (deprecated)</w:t>
            </w:r>
          </w:p>
        </w:tc>
        <w:tc>
          <w:tcPr>
            <w:tcW w:type="dxa" w:w="3022"/>
          </w:tcPr>
          <w:p>
            <w:r>
              <w:rPr>
                <w:rFonts w:ascii="Calibri" w:hAnsi="Calibri"/>
                <w:sz w:val="20"/>
              </w:rPr>
              <w:t>P2</w:t>
            </w:r>
          </w:p>
        </w:tc>
      </w:tr>
    </w:tbl>
    <w:p>
      <w:pPr>
        <w:spacing w:after="120"/>
      </w:pPr>
      <w:r>
        <w:rPr>
          <w:rFonts w:ascii="Calibri" w:hAnsi="Calibri"/>
          <w:b/>
          <w:sz w:val="22"/>
        </w:rPr>
        <w:t>Hotels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confirmation and</w:t>
      </w:r>
    </w:p>
    <w:p>
      <w:pPr>
        <w:spacing w:after="120"/>
      </w:pPr>
      <w:r>
        <w:rPr>
          <w:rFonts w:ascii="Calibri" w:hAnsi="Calibri"/>
          <w:sz w:val="22"/>
        </w:rPr>
        <w:t>cancellation issues must be resolved before live bookings.</w:t>
      </w:r>
    </w:p>
    <w:p>
      <w:pPr>
        <w:pBdr>
          <w:bottom w:val="single" w:sz="4" w:space="1" w:color="AAAAAA"/>
        </w:pBdr>
      </w:pPr>
    </w:p>
    <w:p>
      <w:pPr>
        <w:pStyle w:val="Heading2"/>
      </w:pPr>
      <w:r>
        <w:t>5. Vertical Audit — Cars</w:t>
      </w:r>
    </w:p>
    <w:p>
      <w:pPr>
        <w:spacing w:before="40" w:after="40"/>
        <w:ind w:left="567"/>
      </w:pPr>
      <w:r>
        <w:rPr>
          <w:rFonts w:ascii="Calibri" w:hAnsi="Calibri"/>
          <w:i/>
          <w:color w:val="555555"/>
        </w:rPr>
        <w:t>**Basis:** Static analysis of `system/libraries/car/carnect.php` and</w:t>
      </w:r>
    </w:p>
    <w:p>
      <w:pPr>
        <w:spacing w:before="40" w:after="40"/>
        <w:ind w:left="567"/>
      </w:pPr>
      <w:r>
        <w:rPr>
          <w:rFonts w:ascii="Calibri" w:hAnsi="Calibri"/>
          <w:i/>
          <w:color w:val="555555"/>
        </w:rPr>
        <w:t>`b2c/controllers/car.php`.</w:t>
      </w:r>
    </w:p>
    <w:p>
      <w:pPr>
        <w:spacing w:before="40" w:after="40"/>
        <w:ind w:left="567"/>
      </w:pPr>
      <w:r>
        <w:rPr>
          <w:rFonts w:ascii="Calibri" w:hAnsi="Calibri"/>
          <w:i/>
          <w:color w:val="555555"/>
        </w:rPr>
        <w:t>**Constraint:** No live rate queries, no stale-cache test scenarios, no policy</w:t>
      </w:r>
    </w:p>
    <w:p>
      <w:pPr>
        <w:spacing w:before="40" w:after="40"/>
        <w:ind w:left="567"/>
      </w:pPr>
      <w:r>
        <w:rPr>
          <w:rFonts w:ascii="Calibri" w:hAnsi="Calibri"/>
          <w:i/>
          <w:color w:val="555555"/>
        </w:rPr>
        <w:t>disclosure review in a running environment was possible. All findings [STATIC].</w:t>
      </w:r>
    </w:p>
    <w:p>
      <w:pPr>
        <w:spacing w:before="40" w:after="40"/>
        <w:ind w:left="567"/>
      </w:pPr>
      <w:r>
        <w:rPr>
          <w:rFonts w:ascii="Calibri" w:hAnsi="Calibri"/>
          <w:i/>
          <w:color w:val="555555"/>
        </w:rPr>
        <w:t>See Annex I, C-001–C-004.</w:t>
      </w:r>
    </w:p>
    <w:p>
      <w:pPr>
        <w:pStyle w:val="Heading3"/>
      </w:pPr>
      <w:r>
        <w:t>5.1 Rate &amp; Availability Verification Before Checkout</w:t>
      </w:r>
    </w:p>
    <w:p>
      <w:pPr>
        <w:spacing w:after="120"/>
      </w:pPr>
      <w:r>
        <w:rPr>
          <w:rFonts w:ascii="Calibri" w:hAnsi="Calibri"/>
          <w:b/>
          <w:sz w:val="22"/>
        </w:rPr>
        <w:t>Finding C-001 [STATIC — P1]:</w:t>
      </w:r>
      <w:r>
        <w:rPr>
          <w:rFonts w:ascii="Calibri" w:hAnsi="Calibri"/>
          <w:sz w:val="22"/>
        </w:rPr>
        <w:t xml:space="preserve"> The car booking controller does not re-verify rate and</w:t>
      </w:r>
    </w:p>
    <w:p>
      <w:pPr>
        <w:spacing w:after="120"/>
      </w:pPr>
      <w:r>
        <w:rPr>
          <w:rFonts w:ascii="Calibri" w:hAnsi="Calibri"/>
          <w:sz w:val="22"/>
        </w:rPr>
        <w:t>availability with Carnect between the search results step and the booking confirmation step.</w:t>
      </w:r>
    </w:p>
    <w:p>
      <w:pPr>
        <w:spacing w:after="120"/>
      </w:pPr>
      <w:r>
        <w:rPr>
          <w:rFonts w:ascii="Calibri" w:hAnsi="Calibri"/>
          <w:sz w:val="22"/>
        </w:rPr>
        <w:t>The rate is carried from the search result session variable.</w:t>
      </w:r>
    </w:p>
    <w:p>
      <w:pPr>
        <w:ind w:left="567"/>
      </w:pPr>
      <w:r>
        <w:rPr>
          <w:rFonts w:ascii="Courier New" w:hAnsi="Courier New"/>
          <w:color w:val="202020"/>
          <w:sz w:val="18"/>
        </w:rPr>
        <w:t>b2c/controllers/car.php — confirm_car_booking():</w:t>
      </w:r>
    </w:p>
    <w:p>
      <w:pPr>
        <w:ind w:left="567"/>
      </w:pPr>
      <w:r>
        <w:rPr>
          <w:rFonts w:ascii="Courier New" w:hAnsi="Courier New"/>
          <w:color w:val="202020"/>
          <w:sz w:val="18"/>
        </w:rPr>
        <w:t>$rate = $this-&gt;session-&gt;userdata('car_rate');  // from search cache</w:t>
      </w:r>
    </w:p>
    <w:p>
      <w:pPr>
        <w:ind w:left="567"/>
      </w:pPr>
      <w:r>
        <w:rPr>
          <w:rFonts w:ascii="Courier New" w:hAnsi="Courier New"/>
          <w:color w:val="202020"/>
          <w:sz w:val="18"/>
        </w:rPr>
        <w:t>// No Carnect pre-book availability check</w:t>
      </w:r>
    </w:p>
    <w:p>
      <w:pPr>
        <w:spacing w:after="120"/>
      </w:pPr>
      <w:r>
        <w:rPr>
          <w:rFonts w:ascii="Calibri" w:hAnsi="Calibri"/>
          <w:b/>
          <w:sz w:val="22"/>
        </w:rPr>
        <w:t>Risk:</w:t>
      </w:r>
      <w:r>
        <w:rPr>
          <w:rFonts w:ascii="Calibri" w:hAnsi="Calibri"/>
          <w:sz w:val="22"/>
        </w:rPr>
        <w:t xml:space="preserve"> Rate or vehicle availability may have changed. Booking submitted to Carnect at</w:t>
      </w:r>
    </w:p>
    <w:p>
      <w:pPr>
        <w:spacing w:after="120"/>
      </w:pPr>
      <w:r>
        <w:rPr>
          <w:rFonts w:ascii="Calibri" w:hAnsi="Calibri"/>
          <w:sz w:val="22"/>
        </w:rPr>
        <w:t>a stale rate may be rejected; the customer receives a generic failure with no actionable</w:t>
      </w:r>
    </w:p>
    <w:p>
      <w:pPr>
        <w:spacing w:after="120"/>
      </w:pPr>
      <w:r>
        <w:rPr>
          <w:rFonts w:ascii="Calibri" w:hAnsi="Calibri"/>
          <w:sz w:val="22"/>
        </w:rPr>
        <w:t>message.</w:t>
      </w:r>
    </w:p>
    <w:p>
      <w:pPr>
        <w:spacing w:after="120"/>
      </w:pPr>
      <w:r>
        <w:rPr>
          <w:rFonts w:ascii="Calibri" w:hAnsi="Calibri"/>
          <w:b/>
          <w:sz w:val="22"/>
        </w:rPr>
        <w:t>Corrective direction:</w:t>
      </w:r>
      <w:r>
        <w:rPr>
          <w:rFonts w:ascii="Calibri" w:hAnsi="Calibri"/>
          <w:sz w:val="22"/>
        </w:rPr>
        <w:t xml:space="preserve"> Add a Carnect pre-booking availability check (CheckAvailability</w:t>
      </w:r>
    </w:p>
    <w:p>
      <w:pPr>
        <w:spacing w:after="120"/>
      </w:pPr>
      <w:r>
        <w:rPr>
          <w:rFonts w:ascii="Calibri" w:hAnsi="Calibri"/>
          <w:sz w:val="22"/>
        </w:rPr>
        <w:t>call) immediately before submitting the booking and capturing payment.</w:t>
      </w:r>
    </w:p>
    <w:p>
      <w:pPr>
        <w:pBdr>
          <w:bottom w:val="single" w:sz="4" w:space="1" w:color="AAAAAA"/>
        </w:pBdr>
      </w:pPr>
    </w:p>
    <w:p>
      <w:pPr>
        <w:pStyle w:val="Heading3"/>
      </w:pPr>
      <w:r>
        <w:t>5.2 Stale Cache Risk</w:t>
      </w:r>
    </w:p>
    <w:p>
      <w:pPr>
        <w:spacing w:after="120"/>
      </w:pPr>
      <w:r>
        <w:rPr>
          <w:rFonts w:ascii="Calibri" w:hAnsi="Calibri"/>
          <w:b/>
          <w:sz w:val="22"/>
        </w:rPr>
        <w:t>Finding C-002 [STATIC — P1]:</w:t>
      </w:r>
      <w:r>
        <w:rPr>
          <w:rFonts w:ascii="Calibri" w:hAnsi="Calibri"/>
          <w:sz w:val="22"/>
        </w:rPr>
        <w:t xml:space="preserve"> Search results for car rentals are cached in the PHP</w:t>
      </w:r>
    </w:p>
    <w:p>
      <w:pPr>
        <w:spacing w:after="120"/>
      </w:pPr>
      <w:r>
        <w:rPr>
          <w:rFonts w:ascii="Calibri" w:hAnsi="Calibri"/>
          <w:sz w:val="22"/>
        </w:rPr>
        <w:t>session with no TTL validation. Sessions may persist for hours; a customer who returns</w:t>
      </w:r>
    </w:p>
    <w:p>
      <w:pPr>
        <w:spacing w:after="120"/>
      </w:pPr>
      <w:r>
        <w:rPr>
          <w:rFonts w:ascii="Calibri" w:hAnsi="Calibri"/>
          <w:sz w:val="22"/>
        </w:rPr>
        <w:t>to a cached search result and books several hours after the initial search will receive</w:t>
      </w:r>
    </w:p>
    <w:p>
      <w:pPr>
        <w:spacing w:after="120"/>
      </w:pPr>
      <w:r>
        <w:rPr>
          <w:rFonts w:ascii="Calibri" w:hAnsi="Calibri"/>
          <w:sz w:val="22"/>
        </w:rPr>
        <w:t>stale pricing.</w:t>
      </w:r>
    </w:p>
    <w:p>
      <w:pPr>
        <w:spacing w:after="120"/>
      </w:pPr>
      <w:r>
        <w:rPr>
          <w:rFonts w:ascii="Calibri" w:hAnsi="Calibri"/>
          <w:b/>
          <w:sz w:val="22"/>
        </w:rPr>
        <w:t>Risk:</w:t>
      </w:r>
      <w:r>
        <w:rPr>
          <w:rFonts w:ascii="Calibri" w:hAnsi="Calibri"/>
          <w:sz w:val="22"/>
        </w:rPr>
        <w:t xml:space="preserve"> Carnect rates are typically valid for 30 minutes. Bookings submitted against</w:t>
      </w:r>
    </w:p>
    <w:p>
      <w:pPr>
        <w:spacing w:after="120"/>
      </w:pPr>
      <w:r>
        <w:rPr>
          <w:rFonts w:ascii="Calibri" w:hAnsi="Calibri"/>
          <w:sz w:val="22"/>
        </w:rPr>
        <w:t>rates older than this will be rejected or may be accepted at the wrong price.</w:t>
      </w:r>
    </w:p>
    <w:p>
      <w:pPr>
        <w:spacing w:after="120"/>
      </w:pPr>
      <w:r>
        <w:rPr>
          <w:rFonts w:ascii="Calibri" w:hAnsi="Calibri"/>
          <w:b/>
          <w:sz w:val="22"/>
        </w:rPr>
        <w:t>Corrective direction:</w:t>
      </w:r>
      <w:r>
        <w:rPr>
          <w:rFonts w:ascii="Calibri" w:hAnsi="Calibri"/>
          <w:sz w:val="22"/>
        </w:rPr>
        <w:t xml:space="preserve"> Store the rate-valid-until timestamp from Carnect alongside</w:t>
      </w:r>
    </w:p>
    <w:p>
      <w:pPr>
        <w:spacing w:after="120"/>
      </w:pPr>
      <w:r>
        <w:rPr>
          <w:rFonts w:ascii="Calibri" w:hAnsi="Calibri"/>
          <w:sz w:val="22"/>
        </w:rPr>
        <w:t>each cached result. Reject booking if the cache is expired and redirect to re-search.</w:t>
      </w:r>
    </w:p>
    <w:p>
      <w:pPr>
        <w:pBdr>
          <w:bottom w:val="single" w:sz="4" w:space="1" w:color="AAAAAA"/>
        </w:pBdr>
      </w:pPr>
    </w:p>
    <w:p>
      <w:pPr>
        <w:pStyle w:val="Heading3"/>
      </w:pPr>
      <w:r>
        <w:t>5.3 Policy Disclosure</w:t>
      </w:r>
    </w:p>
    <w:p>
      <w:pPr>
        <w:spacing w:after="120"/>
      </w:pPr>
      <w:r>
        <w:rPr>
          <w:rFonts w:ascii="Calibri" w:hAnsi="Calibri"/>
          <w:b/>
          <w:sz w:val="22"/>
        </w:rPr>
        <w:t>Finding C-003 [STATIC — P2]:</w:t>
      </w:r>
      <w:r>
        <w:rPr>
          <w:rFonts w:ascii="Calibri" w:hAnsi="Calibri"/>
          <w:sz w:val="22"/>
        </w:rPr>
        <w:t xml:space="preserve"> The car booking confirmation page renders the Carnect</w:t>
      </w:r>
    </w:p>
    <w:p>
      <w:pPr>
        <w:spacing w:after="120"/>
      </w:pPr>
      <w:r>
        <w:rPr>
          <w:rFonts w:ascii="Calibri" w:hAnsi="Calibri"/>
          <w:sz w:val="22"/>
        </w:rPr>
        <w:t>policy block as a raw HTML string from the API response without sanitisation.</w:t>
      </w:r>
    </w:p>
    <w:p>
      <w:pPr>
        <w:spacing w:after="120"/>
      </w:pPr>
      <w:r>
        <w:rPr>
          <w:rFonts w:ascii="Calibri" w:hAnsi="Calibri"/>
          <w:b/>
          <w:sz w:val="22"/>
        </w:rPr>
        <w:t>Risk:</w:t>
      </w:r>
      <w:r>
        <w:rPr>
          <w:rFonts w:ascii="Calibri" w:hAnsi="Calibri"/>
          <w:sz w:val="22"/>
        </w:rPr>
        <w:t xml:space="preserve"> Stored XSS if Carnect policy content is ever compromised; unformatted policy</w:t>
      </w:r>
    </w:p>
    <w:p>
      <w:pPr>
        <w:spacing w:after="120"/>
      </w:pPr>
      <w:r>
        <w:rPr>
          <w:rFonts w:ascii="Calibri" w:hAnsi="Calibri"/>
          <w:sz w:val="22"/>
        </w:rPr>
        <w:t>text provides a poor customer experience. Policy content may not be displayed correctly</w:t>
      </w:r>
    </w:p>
    <w:p>
      <w:pPr>
        <w:spacing w:after="120"/>
      </w:pPr>
      <w:r>
        <w:rPr>
          <w:rFonts w:ascii="Calibri" w:hAnsi="Calibri"/>
          <w:sz w:val="22"/>
        </w:rPr>
        <w:t>across all languages.</w:t>
      </w:r>
    </w:p>
    <w:p>
      <w:pPr>
        <w:spacing w:after="120"/>
      </w:pPr>
      <w:r>
        <w:rPr>
          <w:rFonts w:ascii="Calibri" w:hAnsi="Calibri"/>
          <w:b/>
          <w:sz w:val="22"/>
        </w:rPr>
        <w:t>Corrective direction:</w:t>
      </w:r>
      <w:r>
        <w:rPr>
          <w:rFonts w:ascii="Calibri" w:hAnsi="Calibri"/>
          <w:sz w:val="22"/>
        </w:rPr>
        <w:t xml:space="preserve"> Strip and encode Carnect policy HTML before output. Present</w:t>
      </w:r>
    </w:p>
    <w:p>
      <w:pPr>
        <w:spacing w:after="120"/>
      </w:pPr>
      <w:r>
        <w:rPr>
          <w:rFonts w:ascii="Calibri" w:hAnsi="Calibri"/>
          <w:sz w:val="22"/>
        </w:rPr>
        <w:t>key policy points (fuel, mileage, insurance, deposit) in a structured format.</w:t>
      </w:r>
    </w:p>
    <w:p>
      <w:pPr>
        <w:pBdr>
          <w:bottom w:val="single" w:sz="4" w:space="1" w:color="AAAAAA"/>
        </w:pBdr>
      </w:pPr>
    </w:p>
    <w:p>
      <w:pPr>
        <w:pStyle w:val="Heading3"/>
      </w:pPr>
      <w:r>
        <w:t>5.4 Cars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Pre-booking availability re-check</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Rate TTL validation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Policy disclosure encoding</w:t>
            </w:r>
          </w:p>
        </w:tc>
        <w:tc>
          <w:tcPr>
            <w:tcW w:type="dxa" w:w="3022"/>
          </w:tcPr>
          <w:p>
            <w:r>
              <w:rPr>
                <w:rFonts w:ascii="Calibri" w:hAnsi="Calibri"/>
                <w:sz w:val="20"/>
              </w:rPr>
              <w:t>Unencoded HTML</w:t>
            </w:r>
          </w:p>
        </w:tc>
        <w:tc>
          <w:tcPr>
            <w:tcW w:type="dxa" w:w="3022"/>
          </w:tcPr>
          <w:p>
            <w:r>
              <w:rPr>
                <w:rFonts w:ascii="Calibri" w:hAnsi="Calibri"/>
                <w:sz w:val="20"/>
              </w:rPr>
              <w:t>P2</w:t>
            </w:r>
          </w:p>
        </w:tc>
      </w:tr>
      <w:tr>
        <w:tc>
          <w:tcPr>
            <w:tcW w:type="dxa" w:w="3022"/>
            <w:shd w:val="clear" w:color="auto" w:fill="F0F4F8"/>
          </w:tcPr>
          <w:p>
            <w:r>
              <w:rPr>
                <w:rFonts w:ascii="Calibri" w:hAnsi="Calibri"/>
                <w:sz w:val="20"/>
              </w:rPr>
              <w:t>Carnect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Carnect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bl>
    <w:p>
      <w:pPr>
        <w:spacing w:after="120"/>
      </w:pPr>
      <w:r>
        <w:rPr>
          <w:rFonts w:ascii="Calibri" w:hAnsi="Calibri"/>
          <w:b/>
          <w:sz w:val="22"/>
        </w:rPr>
        <w:t>Cars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rate-validation issues</w:t>
      </w:r>
    </w:p>
    <w:p>
      <w:pPr>
        <w:spacing w:after="120"/>
      </w:pPr>
      <w:r>
        <w:rPr>
          <w:rFonts w:ascii="Calibri" w:hAnsi="Calibri"/>
          <w:sz w:val="22"/>
        </w:rPr>
        <w:t>must be resolved.</w:t>
      </w:r>
    </w:p>
    <w:p>
      <w:pPr>
        <w:pBdr>
          <w:bottom w:val="single" w:sz="4" w:space="1" w:color="AAAAAA"/>
        </w:pBdr>
      </w:pPr>
    </w:p>
    <w:p>
      <w:pPr>
        <w:pStyle w:val="Heading2"/>
      </w:pPr>
      <w:r>
        <w:t>6. Booking Flow &amp; Customer Journey</w:t>
      </w:r>
    </w:p>
    <w:p>
      <w:pPr>
        <w:spacing w:before="40" w:after="40"/>
        <w:ind w:left="567"/>
      </w:pPr>
      <w:r>
        <w:rPr>
          <w:rFonts w:ascii="Calibri" w:hAnsi="Calibri"/>
          <w:i/>
          <w:color w:val="555555"/>
        </w:rPr>
        <w:t>**Basis:** Code-path trace from entry controller through to booking confirmation and</w:t>
      </w:r>
    </w:p>
    <w:p>
      <w:pPr>
        <w:spacing w:before="40" w:after="40"/>
        <w:ind w:left="567"/>
      </w:pPr>
      <w:r>
        <w:rPr>
          <w:rFonts w:ascii="Calibri" w:hAnsi="Calibri"/>
          <w:i/>
          <w:color w:val="555555"/>
        </w:rPr>
        <w:t>post-booking flow. All observations [STATIC]. See Annex I.</w:t>
      </w:r>
    </w:p>
    <w:p>
      <w:pPr>
        <w:pStyle w:val="Heading3"/>
      </w:pPr>
      <w:r>
        <w:t>6.1 Session Lifecycle</w:t>
      </w:r>
    </w:p>
    <w:p>
      <w:pPr>
        <w:spacing w:after="120"/>
      </w:pPr>
      <w:r>
        <w:rPr>
          <w:rFonts w:ascii="Calibri" w:hAnsi="Calibri"/>
          <w:b/>
          <w:sz w:val="22"/>
        </w:rPr>
        <w:t>Finding BF-001 [STATIC — P1]:</w:t>
      </w:r>
      <w:r>
        <w:rPr>
          <w:rFonts w:ascii="Calibri" w:hAnsi="Calibri"/>
          <w:sz w:val="22"/>
        </w:rPr>
        <w:t xml:space="preserve"> Session configuration in all six modules does not set</w:t>
      </w:r>
    </w:p>
    <w:p>
      <w:pPr>
        <w:spacing w:after="120"/>
      </w:pPr>
      <w:r>
        <w:rPr>
          <w:rFonts w:ascii="Calibri" w:hAnsi="Calibri"/>
          <w:sz w:val="22"/>
        </w:rPr>
        <w:t>a session expiry (</w:t>
      </w:r>
      <w:r>
        <w:rPr>
          <w:rFonts w:ascii="Calibri" w:hAnsi="Calibri"/>
          <w:sz w:val="22"/>
        </w:rPr>
        <w:t>sess_expiration = 0</w:t>
      </w:r>
      <w:r>
        <w:rPr>
          <w:rFonts w:ascii="Calibri" w:hAnsi="Calibri"/>
          <w:sz w:val="22"/>
        </w:rPr>
        <w:t xml:space="preserve"> in </w:t>
      </w:r>
      <w:r>
        <w:rPr>
          <w:rFonts w:ascii="Calibri" w:hAnsi="Calibri"/>
          <w:sz w:val="22"/>
        </w:rPr>
        <w:t>config.php</w:t>
      </w:r>
      <w:r>
        <w:rPr>
          <w:rFonts w:ascii="Calibri" w:hAnsi="Calibri"/>
          <w:sz w:val="22"/>
        </w:rPr>
        <w:t>). Sessions persist indefinitely</w:t>
      </w:r>
    </w:p>
    <w:p>
      <w:pPr>
        <w:spacing w:after="120"/>
      </w:pPr>
      <w:r>
        <w:rPr>
          <w:rFonts w:ascii="Calibri" w:hAnsi="Calibri"/>
          <w:sz w:val="22"/>
        </w:rPr>
        <w:t>until the browser is closed (and potentially beyond, given persistent cookie configuration).</w:t>
      </w:r>
    </w:p>
    <w:p>
      <w:pPr>
        <w:spacing w:after="120"/>
      </w:pPr>
      <w:r>
        <w:rPr>
          <w:rFonts w:ascii="Calibri" w:hAnsi="Calibri"/>
          <w:b/>
          <w:sz w:val="22"/>
        </w:rPr>
        <w:t>Risk:</w:t>
      </w:r>
      <w:r>
        <w:rPr>
          <w:rFonts w:ascii="Calibri" w:hAnsi="Calibri"/>
          <w:sz w:val="22"/>
        </w:rPr>
        <w:t xml:space="preserve"> Authenticated sessions remain valid indefinitely. Shared or public-computer</w:t>
      </w:r>
    </w:p>
    <w:p>
      <w:pPr>
        <w:spacing w:after="120"/>
      </w:pPr>
      <w:r>
        <w:rPr>
          <w:rFonts w:ascii="Calibri" w:hAnsi="Calibri"/>
          <w:sz w:val="22"/>
        </w:rPr>
        <w:t>users remain logged in after closing a tab, enabling subsequent unauthorised access.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sess_expiration</w:t>
      </w:r>
      <w:r>
        <w:rPr>
          <w:rFonts w:ascii="Calibri" w:hAnsi="Calibri"/>
          <w:sz w:val="22"/>
        </w:rPr>
        <w:t xml:space="preserve"> to a value appropriate for a luxury</w:t>
      </w:r>
    </w:p>
    <w:p>
      <w:pPr>
        <w:spacing w:after="120"/>
      </w:pPr>
      <w:r>
        <w:rPr>
          <w:rFonts w:ascii="Calibri" w:hAnsi="Calibri"/>
          <w:sz w:val="22"/>
        </w:rPr>
        <w:t>travel platform (recommend: 30 minutes inactivity for B2C; 8 hours for B2B agents with</w:t>
      </w:r>
    </w:p>
    <w:p>
      <w:pPr>
        <w:spacing w:after="120"/>
      </w:pPr>
      <w:r>
        <w:rPr>
          <w:rFonts w:ascii="Calibri" w:hAnsi="Calibri"/>
          <w:sz w:val="22"/>
        </w:rPr>
        <w:t>explicit re-authentication warning).</w:t>
      </w:r>
    </w:p>
    <w:p>
      <w:pPr>
        <w:pBdr>
          <w:bottom w:val="single" w:sz="4" w:space="1" w:color="AAAAAA"/>
        </w:pBdr>
      </w:pPr>
    </w:p>
    <w:p>
      <w:pPr>
        <w:pStyle w:val="Heading3"/>
      </w:pPr>
      <w:r>
        <w:t>6.2 Retry &amp; Recovery on API Failure</w:t>
      </w:r>
    </w:p>
    <w:p>
      <w:pPr>
        <w:spacing w:after="120"/>
      </w:pPr>
      <w:r>
        <w:rPr>
          <w:rFonts w:ascii="Calibri" w:hAnsi="Calibri"/>
          <w:b/>
          <w:sz w:val="22"/>
        </w:rPr>
        <w:t>Finding BF-002 [STATIC — P1]:</w:t>
      </w:r>
      <w:r>
        <w:rPr>
          <w:rFonts w:ascii="Calibri" w:hAnsi="Calibri"/>
          <w:sz w:val="22"/>
        </w:rPr>
        <w:t xml:space="preserve"> No retry logic is implemented for any external API call</w:t>
      </w:r>
    </w:p>
    <w:p>
      <w:pPr>
        <w:spacing w:after="120"/>
      </w:pPr>
      <w:r>
        <w:rPr>
          <w:rFonts w:ascii="Calibri" w:hAnsi="Calibri"/>
          <w:sz w:val="22"/>
        </w:rPr>
        <w:t>across the three verticals. On any network timeout or API error, the booking controller</w:t>
      </w:r>
    </w:p>
    <w:p>
      <w:pPr>
        <w:spacing w:after="120"/>
      </w:pPr>
      <w:r>
        <w:rPr>
          <w:rFonts w:ascii="Calibri" w:hAnsi="Calibri"/>
          <w:sz w:val="22"/>
        </w:rPr>
        <w:t>immediately redirects to a failure page. There is no idempotency key, no retry queue, and</w:t>
      </w:r>
    </w:p>
    <w:p>
      <w:pPr>
        <w:spacing w:after="120"/>
      </w:pPr>
      <w:r>
        <w:rPr>
          <w:rFonts w:ascii="Calibri" w:hAnsi="Calibri"/>
          <w:sz w:val="22"/>
        </w:rPr>
        <w:t>no partial completion detection.</w:t>
      </w:r>
    </w:p>
    <w:p>
      <w:pPr>
        <w:spacing w:after="120"/>
      </w:pPr>
      <w:r>
        <w:rPr>
          <w:rFonts w:ascii="Calibri" w:hAnsi="Calibri"/>
          <w:b/>
          <w:sz w:val="22"/>
        </w:rPr>
        <w:t>Risk:</w:t>
      </w:r>
    </w:p>
    <w:p>
      <w:pPr>
        <w:pStyle w:val="ListBullet"/>
      </w:pPr>
      <w:r>
        <w:rPr>
          <w:rFonts w:ascii="Calibri" w:hAnsi="Calibri"/>
          <w:sz w:val="22"/>
        </w:rPr>
        <w:t>Network transient errors (common with GDS APIs) cause booking failures that</w:t>
      </w:r>
    </w:p>
    <w:p>
      <w:pPr>
        <w:spacing w:after="120"/>
      </w:pPr>
      <w:r>
        <w:rPr>
          <w:rFonts w:ascii="Calibri" w:hAnsi="Calibri"/>
          <w:sz w:val="22"/>
        </w:rPr>
        <w:t>appear to customers as system errors.</w:t>
      </w:r>
    </w:p>
    <w:p>
      <w:pPr>
        <w:pStyle w:val="ListBullet"/>
      </w:pPr>
      <w:r>
        <w:rPr>
          <w:rFonts w:ascii="Calibri" w:hAnsi="Calibri"/>
          <w:sz w:val="22"/>
        </w:rPr>
        <w:t>A customer who retries manually after a transient failure may submit a duplicate booking</w:t>
      </w:r>
    </w:p>
    <w:p>
      <w:pPr>
        <w:spacing w:after="120"/>
      </w:pPr>
      <w:r>
        <w:rPr>
          <w:rFonts w:ascii="Calibri" w:hAnsi="Calibri"/>
          <w:sz w:val="22"/>
        </w:rPr>
        <w:t>if the first booking was in fact processed at the GDS level.</w:t>
      </w:r>
    </w:p>
    <w:p>
      <w:pPr>
        <w:spacing w:after="120"/>
      </w:pPr>
      <w:r>
        <w:rPr>
          <w:rFonts w:ascii="Calibri" w:hAnsi="Calibri"/>
          <w:b/>
          <w:sz w:val="22"/>
        </w:rPr>
        <w:t>Corrective direction:</w:t>
      </w:r>
      <w:r>
        <w:rPr>
          <w:rFonts w:ascii="Calibri" w:hAnsi="Calibri"/>
          <w:sz w:val="22"/>
        </w:rPr>
        <w:t xml:space="preserve"> Implement idempotent booking references. Before retrying,</w:t>
      </w:r>
    </w:p>
    <w:p>
      <w:pPr>
        <w:spacing w:after="120"/>
      </w:pPr>
      <w:r>
        <w:rPr>
          <w:rFonts w:ascii="Calibri" w:hAnsi="Calibri"/>
          <w:sz w:val="22"/>
        </w:rPr>
        <w:t>check booking status at the GDS level. Implement exponential backoff for transient</w:t>
      </w:r>
    </w:p>
    <w:p>
      <w:pPr>
        <w:spacing w:after="120"/>
      </w:pPr>
      <w:r>
        <w:rPr>
          <w:rFonts w:ascii="Calibri" w:hAnsi="Calibri"/>
          <w:sz w:val="22"/>
        </w:rPr>
        <w:t>failures (max 3 retries, 2/4/8 second intervals).</w:t>
      </w:r>
    </w:p>
    <w:p>
      <w:pPr>
        <w:pBdr>
          <w:bottom w:val="single" w:sz="4" w:space="1" w:color="AAAAAA"/>
        </w:pBdr>
      </w:pPr>
    </w:p>
    <w:p>
      <w:pPr>
        <w:pStyle w:val="Heading3"/>
      </w:pPr>
      <w:r>
        <w:t>6.3 Silent Failure Handling</w:t>
      </w:r>
    </w:p>
    <w:p>
      <w:pPr>
        <w:spacing w:after="120"/>
      </w:pPr>
      <w:r>
        <w:rPr>
          <w:rFonts w:ascii="Calibri" w:hAnsi="Calibri"/>
          <w:b/>
          <w:sz w:val="22"/>
        </w:rPr>
        <w:t>Finding BF-003 [STATIC — P0 — linked to P0-011]:</w:t>
      </w:r>
      <w:r>
        <w:rPr>
          <w:rFonts w:ascii="Calibri" w:hAnsi="Calibri"/>
          <w:sz w:val="22"/>
        </w:rPr>
        <w:t xml:space="preserve"> Stub methods in the confirmation</w:t>
      </w:r>
    </w:p>
    <w:p>
      <w:pPr>
        <w:spacing w:after="120"/>
      </w:pPr>
      <w:r>
        <w:rPr>
          <w:rFonts w:ascii="Calibri" w:hAnsi="Calibri"/>
          <w:sz w:val="22"/>
        </w:rPr>
        <w:t>and notification path (Annex H, Section 2) silently return without action. The controller</w:t>
      </w:r>
    </w:p>
    <w:p>
      <w:pPr>
        <w:spacing w:after="120"/>
      </w:pPr>
      <w:r>
        <w:rPr>
          <w:rFonts w:ascii="Calibri" w:hAnsi="Calibri"/>
          <w:sz w:val="22"/>
        </w:rPr>
        <w:t>catches no exception and the user is redirected to a success page even if the confirmation</w:t>
      </w:r>
    </w:p>
    <w:p>
      <w:pPr>
        <w:spacing w:after="120"/>
      </w:pPr>
      <w:r>
        <w:rPr>
          <w:rFonts w:ascii="Calibri" w:hAnsi="Calibri"/>
          <w:sz w:val="22"/>
        </w:rPr>
        <w:t>email, voucher generation, and supplier notification have all silently failed.</w:t>
      </w:r>
    </w:p>
    <w:p>
      <w:pPr>
        <w:spacing w:after="120"/>
      </w:pPr>
      <w:r>
        <w:rPr>
          <w:rFonts w:ascii="Calibri" w:hAnsi="Calibri"/>
          <w:b/>
          <w:sz w:val="22"/>
        </w:rPr>
        <w:t>Risk:</w:t>
      </w:r>
      <w:r>
        <w:rPr>
          <w:rFonts w:ascii="Calibri" w:hAnsi="Calibri"/>
          <w:sz w:val="22"/>
        </w:rPr>
        <w:t xml:space="preserve"> Complete silent failure of the post-booking flow. Customer receives a success</w:t>
      </w:r>
    </w:p>
    <w:p>
      <w:pPr>
        <w:spacing w:after="120"/>
      </w:pPr>
      <w:r>
        <w:rPr>
          <w:rFonts w:ascii="Calibri" w:hAnsi="Calibri"/>
          <w:sz w:val="22"/>
        </w:rPr>
        <w:t>page; no confirmation email; no voucher; supplier not notified. The booking exists in</w:t>
      </w:r>
    </w:p>
    <w:p>
      <w:pPr>
        <w:spacing w:after="120"/>
      </w:pPr>
      <w:r>
        <w:rPr>
          <w:rFonts w:ascii="Calibri" w:hAnsi="Calibri"/>
          <w:sz w:val="22"/>
        </w:rPr>
        <w:t>the LAR database only.</w:t>
      </w:r>
    </w:p>
    <w:p>
      <w:pPr>
        <w:spacing w:after="120"/>
      </w:pPr>
      <w:r>
        <w:rPr>
          <w:rFonts w:ascii="Calibri" w:hAnsi="Calibri"/>
          <w:b/>
          <w:sz w:val="22"/>
        </w:rPr>
        <w:t>Corrective direction:</w:t>
      </w:r>
      <w:r>
        <w:rPr>
          <w:rFonts w:ascii="Calibri" w:hAnsi="Calibri"/>
          <w:sz w:val="22"/>
        </w:rPr>
        <w:t xml:space="preserve"> Implement explicit return-value checking on all confirmation</w:t>
      </w:r>
    </w:p>
    <w:p>
      <w:pPr>
        <w:spacing w:after="120"/>
      </w:pPr>
      <w:r>
        <w:rPr>
          <w:rFonts w:ascii="Calibri" w:hAnsi="Calibri"/>
          <w:sz w:val="22"/>
        </w:rPr>
        <w:t>sub-calls. If any critical step fails (supplier notification, customer email), mark the</w:t>
      </w:r>
    </w:p>
    <w:p>
      <w:pPr>
        <w:spacing w:after="120"/>
      </w:pPr>
      <w:r>
        <w:rPr>
          <w:rFonts w:ascii="Calibri" w:hAnsi="Calibri"/>
          <w:sz w:val="22"/>
        </w:rPr>
        <w:t>booking for manual intervention and alert the operations team via a monitoring channel.</w:t>
      </w:r>
    </w:p>
    <w:p>
      <w:pPr>
        <w:pBdr>
          <w:bottom w:val="single" w:sz="4" w:space="1" w:color="AAAAAA"/>
        </w:pBdr>
      </w:pPr>
    </w:p>
    <w:p>
      <w:pPr>
        <w:pStyle w:val="Heading3"/>
      </w:pPr>
      <w:r>
        <w:t>6.4 Search-to-Booking Flow — Step Sequence Analysis</w:t>
      </w:r>
    </w:p>
    <w:p>
      <w:pPr>
        <w:spacing w:after="120"/>
      </w:pPr>
      <w:r>
        <w:rPr>
          <w:rFonts w:ascii="Calibri" w:hAnsi="Calibri"/>
          <w:sz w:val="22"/>
        </w:rPr>
        <w:t>Based on static routing and controller analysis: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Step</w:t>
            </w:r>
          </w:p>
        </w:tc>
        <w:tc>
          <w:tcPr>
            <w:tcW w:type="dxa" w:w="3022"/>
            <w:shd w:val="clear" w:color="auto" w:fill="1A1A2E"/>
          </w:tcPr>
          <w:p>
            <w:r>
              <w:rPr>
                <w:rFonts w:ascii="Calibri" w:hAnsi="Calibri"/>
                <w:b/>
                <w:color w:val="FFFFFF"/>
                <w:sz w:val="20"/>
              </w:rPr>
              <w:t>Flow Stage</w:t>
            </w:r>
          </w:p>
        </w:tc>
        <w:tc>
          <w:tcPr>
            <w:tcW w:type="dxa" w:w="3022"/>
            <w:shd w:val="clear" w:color="auto" w:fill="1A1A2E"/>
          </w:tcPr>
          <w:p>
            <w:r>
              <w:rPr>
                <w:rFonts w:ascii="Calibri" w:hAnsi="Calibri"/>
                <w:b/>
                <w:color w:val="FFFFFF"/>
                <w:sz w:val="20"/>
              </w:rPr>
              <w:t>Status</w:t>
            </w:r>
          </w:p>
        </w:tc>
      </w:tr>
      <w:tr>
        <w:tc>
          <w:tcPr>
            <w:tcW w:type="dxa" w:w="3022"/>
          </w:tcPr>
          <w:p>
            <w:r>
              <w:rPr>
                <w:rFonts w:ascii="Calibri" w:hAnsi="Calibri"/>
                <w:sz w:val="20"/>
              </w:rPr>
              <w:t>1</w:t>
            </w:r>
          </w:p>
        </w:tc>
        <w:tc>
          <w:tcPr>
            <w:tcW w:type="dxa" w:w="3022"/>
          </w:tcPr>
          <w:p>
            <w:r>
              <w:rPr>
                <w:rFonts w:ascii="Calibri" w:hAnsi="Calibri"/>
                <w:sz w:val="20"/>
              </w:rPr>
              <w:t>User submits search form</w:t>
            </w:r>
          </w:p>
        </w:tc>
        <w:tc>
          <w:tcPr>
            <w:tcW w:type="dxa" w:w="3022"/>
          </w:tcPr>
          <w:p>
            <w:r>
              <w:rPr>
                <w:rFonts w:ascii="Calibri" w:hAnsi="Calibri"/>
                <w:sz w:val="20"/>
              </w:rPr>
              <w:t>Functional (static)</w:t>
            </w:r>
          </w:p>
        </w:tc>
      </w:tr>
      <w:tr>
        <w:tc>
          <w:tcPr>
            <w:tcW w:type="dxa" w:w="3022"/>
            <w:shd w:val="clear" w:color="auto" w:fill="F0F4F8"/>
          </w:tcPr>
          <w:p>
            <w:r>
              <w:rPr>
                <w:rFonts w:ascii="Calibri" w:hAnsi="Calibri"/>
                <w:sz w:val="20"/>
              </w:rPr>
              <w:t>2</w:t>
            </w:r>
          </w:p>
        </w:tc>
        <w:tc>
          <w:tcPr>
            <w:tcW w:type="dxa" w:w="3022"/>
            <w:shd w:val="clear" w:color="auto" w:fill="F0F4F8"/>
          </w:tcPr>
          <w:p>
            <w:r>
              <w:rPr>
                <w:rFonts w:ascii="Calibri" w:hAnsi="Calibri"/>
                <w:sz w:val="20"/>
              </w:rPr>
              <w:t>Search form input validated</w:t>
            </w:r>
          </w:p>
        </w:tc>
        <w:tc>
          <w:tcPr>
            <w:tcW w:type="dxa" w:w="3022"/>
            <w:shd w:val="clear" w:color="auto" w:fill="F0F4F8"/>
          </w:tcPr>
          <w:p>
            <w:r>
              <w:rPr>
                <w:rFonts w:ascii="Calibri" w:hAnsi="Calibri"/>
                <w:sz w:val="20"/>
              </w:rPr>
              <w:t>Server-side only; no CSRF token (P0-004)</w:t>
            </w:r>
          </w:p>
        </w:tc>
      </w:tr>
      <w:tr>
        <w:tc>
          <w:tcPr>
            <w:tcW w:type="dxa" w:w="3022"/>
          </w:tcPr>
          <w:p>
            <w:r>
              <w:rPr>
                <w:rFonts w:ascii="Calibri" w:hAnsi="Calibri"/>
                <w:sz w:val="20"/>
              </w:rPr>
              <w:t>3</w:t>
            </w:r>
          </w:p>
        </w:tc>
        <w:tc>
          <w:tcPr>
            <w:tcW w:type="dxa" w:w="3022"/>
          </w:tcPr>
          <w:p>
            <w:r>
              <w:rPr>
                <w:rFonts w:ascii="Calibri" w:hAnsi="Calibri"/>
                <w:sz w:val="20"/>
              </w:rPr>
              <w:t>GDS/supplier API called</w:t>
            </w:r>
          </w:p>
        </w:tc>
        <w:tc>
          <w:tcPr>
            <w:tcW w:type="dxa" w:w="3022"/>
          </w:tcPr>
          <w:p>
            <w:r>
              <w:rPr>
                <w:rFonts w:ascii="Calibri" w:hAnsi="Calibri"/>
                <w:sz w:val="20"/>
              </w:rPr>
              <w:t>For TBO, PROVAB, GRN, Carnect</w:t>
            </w:r>
          </w:p>
        </w:tc>
      </w:tr>
      <w:tr>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Results cached in session</w:t>
            </w:r>
          </w:p>
        </w:tc>
        <w:tc>
          <w:tcPr>
            <w:tcW w:type="dxa" w:w="3022"/>
            <w:shd w:val="clear" w:color="auto" w:fill="F0F4F8"/>
          </w:tcPr>
          <w:p>
            <w:r>
              <w:rPr>
                <w:rFonts w:ascii="Calibri" w:hAnsi="Calibri"/>
                <w:sz w:val="20"/>
              </w:rPr>
              <w:t>No TTL enforced (F-002, C-002)</w:t>
            </w:r>
          </w:p>
        </w:tc>
      </w:tr>
      <w:tr>
        <w:tc>
          <w:tcPr>
            <w:tcW w:type="dxa" w:w="3022"/>
          </w:tcPr>
          <w:p>
            <w:r>
              <w:rPr>
                <w:rFonts w:ascii="Calibri" w:hAnsi="Calibri"/>
                <w:sz w:val="20"/>
              </w:rPr>
              <w:t>5</w:t>
            </w:r>
          </w:p>
        </w:tc>
        <w:tc>
          <w:tcPr>
            <w:tcW w:type="dxa" w:w="3022"/>
          </w:tcPr>
          <w:p>
            <w:r>
              <w:rPr>
                <w:rFonts w:ascii="Calibri" w:hAnsi="Calibri"/>
                <w:sz w:val="20"/>
              </w:rPr>
              <w:t>Customer selects option</w:t>
            </w:r>
          </w:p>
        </w:tc>
        <w:tc>
          <w:tcPr>
            <w:tcW w:type="dxa" w:w="3022"/>
          </w:tcPr>
          <w:p/>
        </w:tc>
      </w:tr>
      <w:tr>
        <w:tc>
          <w:tcPr>
            <w:tcW w:type="dxa" w:w="3022"/>
            <w:shd w:val="clear" w:color="auto" w:fill="F0F4F8"/>
          </w:tcPr>
          <w:p>
            <w:r>
              <w:rPr>
                <w:rFonts w:ascii="Calibri" w:hAnsi="Calibri"/>
                <w:sz w:val="20"/>
              </w:rPr>
              <w:t>6</w:t>
            </w:r>
          </w:p>
        </w:tc>
        <w:tc>
          <w:tcPr>
            <w:tcW w:type="dxa" w:w="3022"/>
            <w:shd w:val="clear" w:color="auto" w:fill="F0F4F8"/>
          </w:tcPr>
          <w:p>
            <w:r>
              <w:rPr>
                <w:rFonts w:ascii="Calibri" w:hAnsi="Calibri"/>
                <w:sz w:val="20"/>
              </w:rPr>
              <w:t>Price re-validated against live GDS</w:t>
            </w:r>
          </w:p>
        </w:tc>
        <w:tc>
          <w:tcPr>
            <w:tcW w:type="dxa" w:w="3022"/>
            <w:shd w:val="clear" w:color="auto" w:fill="F0F4F8"/>
          </w:tcPr>
          <w:p>
            <w:r>
              <w:rPr>
                <w:rFonts w:ascii="Calibri" w:hAnsi="Calibri"/>
                <w:sz w:val="20"/>
              </w:rPr>
              <w:t>Not implemented (F-001, C-001)</w:t>
            </w:r>
          </w:p>
        </w:tc>
      </w:tr>
      <w:tr>
        <w:tc>
          <w:tcPr>
            <w:tcW w:type="dxa" w:w="3022"/>
          </w:tcPr>
          <w:p>
            <w:r>
              <w:rPr>
                <w:rFonts w:ascii="Calibri" w:hAnsi="Calibri"/>
                <w:sz w:val="20"/>
              </w:rPr>
              <w:t>7</w:t>
            </w:r>
          </w:p>
        </w:tc>
        <w:tc>
          <w:tcPr>
            <w:tcW w:type="dxa" w:w="3022"/>
          </w:tcPr>
          <w:p>
            <w:r>
              <w:rPr>
                <w:rFonts w:ascii="Calibri" w:hAnsi="Calibri"/>
                <w:sz w:val="20"/>
              </w:rPr>
              <w:t>Booking form submitted</w:t>
            </w:r>
          </w:p>
        </w:tc>
        <w:tc>
          <w:tcPr>
            <w:tcW w:type="dxa" w:w="3022"/>
          </w:tcPr>
          <w:p>
            <w:r>
              <w:rPr>
                <w:rFonts w:ascii="Calibri" w:hAnsi="Calibri"/>
                <w:sz w:val="20"/>
              </w:rPr>
              <w:t>No CSRF token (P0-004)</w:t>
            </w:r>
          </w:p>
        </w:tc>
      </w:tr>
      <w:tr>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Pre-booking supplier confirmation</w:t>
            </w:r>
          </w:p>
        </w:tc>
        <w:tc>
          <w:tcPr>
            <w:tcW w:type="dxa" w:w="3022"/>
            <w:shd w:val="clear" w:color="auto" w:fill="F0F4F8"/>
          </w:tcPr>
          <w:p>
            <w:r>
              <w:rPr>
                <w:rFonts w:ascii="Calibri" w:hAnsi="Calibri"/>
                <w:sz w:val="20"/>
              </w:rPr>
              <w:t>Not implemented (H-001, C-001)</w:t>
            </w:r>
          </w:p>
        </w:tc>
      </w:tr>
      <w:tr>
        <w:tc>
          <w:tcPr>
            <w:tcW w:type="dxa" w:w="3022"/>
          </w:tcPr>
          <w:p>
            <w:r>
              <w:rPr>
                <w:rFonts w:ascii="Calibri" w:hAnsi="Calibri"/>
                <w:sz w:val="20"/>
              </w:rPr>
              <w:t>9</w:t>
            </w:r>
          </w:p>
        </w:tc>
        <w:tc>
          <w:tcPr>
            <w:tcW w:type="dxa" w:w="3022"/>
          </w:tcPr>
          <w:p>
            <w:r>
              <w:rPr>
                <w:rFonts w:ascii="Calibri" w:hAnsi="Calibri"/>
                <w:sz w:val="20"/>
              </w:rPr>
              <w:t>Payment captured</w:t>
            </w:r>
          </w:p>
        </w:tc>
        <w:tc>
          <w:tcPr>
            <w:tcW w:type="dxa" w:w="3022"/>
          </w:tcPr>
          <w:p>
            <w:r>
              <w:rPr>
                <w:rFonts w:ascii="Calibri" w:hAnsi="Calibri"/>
                <w:sz w:val="20"/>
              </w:rPr>
              <w:t>Payment gateway calls present</w:t>
            </w:r>
          </w:p>
        </w:tc>
      </w:tr>
      <w:tr>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GDS/supplier booking confirmed</w:t>
            </w:r>
          </w:p>
        </w:tc>
        <w:tc>
          <w:tcPr>
            <w:tcW w:type="dxa" w:w="3022"/>
            <w:shd w:val="clear" w:color="auto" w:fill="F0F4F8"/>
          </w:tcPr>
          <w:p>
            <w:r>
              <w:rPr>
                <w:rFonts w:ascii="Calibri" w:hAnsi="Calibri"/>
                <w:sz w:val="20"/>
              </w:rPr>
              <w:t>No post-booking status check (F-003, H-001)</w:t>
            </w:r>
          </w:p>
        </w:tc>
      </w:tr>
      <w:tr>
        <w:tc>
          <w:tcPr>
            <w:tcW w:type="dxa" w:w="3022"/>
          </w:tcPr>
          <w:p>
            <w:r>
              <w:rPr>
                <w:rFonts w:ascii="Calibri" w:hAnsi="Calibri"/>
                <w:sz w:val="20"/>
              </w:rPr>
              <w:t>11</w:t>
            </w:r>
          </w:p>
        </w:tc>
        <w:tc>
          <w:tcPr>
            <w:tcW w:type="dxa" w:w="3022"/>
          </w:tcPr>
          <w:p>
            <w:r>
              <w:rPr>
                <w:rFonts w:ascii="Calibri" w:hAnsi="Calibri"/>
                <w:sz w:val="20"/>
              </w:rPr>
              <w:t>Customer email confirmation sent</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12</w:t>
            </w:r>
          </w:p>
        </w:tc>
        <w:tc>
          <w:tcPr>
            <w:tcW w:type="dxa" w:w="3022"/>
            <w:shd w:val="clear" w:color="auto" w:fill="F0F4F8"/>
          </w:tcPr>
          <w:p>
            <w:r>
              <w:rPr>
                <w:rFonts w:ascii="Calibri" w:hAnsi="Calibri"/>
                <w:sz w:val="20"/>
              </w:rPr>
              <w:t>Voucher generated</w:t>
            </w:r>
          </w:p>
        </w:tc>
        <w:tc>
          <w:tcPr>
            <w:tcW w:type="dxa" w:w="3022"/>
            <w:shd w:val="clear" w:color="auto" w:fill="F0F4F8"/>
          </w:tcPr>
          <w:p>
            <w:r>
              <w:rPr>
                <w:rFonts w:ascii="Calibri" w:hAnsi="Calibri"/>
                <w:sz w:val="20"/>
              </w:rPr>
              <w:t>Stub method (BF-003)</w:t>
            </w:r>
          </w:p>
        </w:tc>
      </w:tr>
      <w:tr>
        <w:tc>
          <w:tcPr>
            <w:tcW w:type="dxa" w:w="3022"/>
          </w:tcPr>
          <w:p>
            <w:r>
              <w:rPr>
                <w:rFonts w:ascii="Calibri" w:hAnsi="Calibri"/>
                <w:sz w:val="20"/>
              </w:rPr>
              <w:t>13</w:t>
            </w:r>
          </w:p>
        </w:tc>
        <w:tc>
          <w:tcPr>
            <w:tcW w:type="dxa" w:w="3022"/>
          </w:tcPr>
          <w:p>
            <w:r>
              <w:rPr>
                <w:rFonts w:ascii="Calibri" w:hAnsi="Calibri"/>
                <w:sz w:val="20"/>
              </w:rPr>
              <w:t>Supplier notified</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14</w:t>
            </w:r>
          </w:p>
        </w:tc>
        <w:tc>
          <w:tcPr>
            <w:tcW w:type="dxa" w:w="3022"/>
            <w:shd w:val="clear" w:color="auto" w:fill="F0F4F8"/>
          </w:tcPr>
          <w:p>
            <w:r>
              <w:rPr>
                <w:rFonts w:ascii="Calibri" w:hAnsi="Calibri"/>
                <w:sz w:val="20"/>
              </w:rPr>
              <w:t>Booking visible in My Account</w:t>
            </w:r>
          </w:p>
        </w:tc>
        <w:tc>
          <w:tcPr>
            <w:tcW w:type="dxa" w:w="3022"/>
            <w:shd w:val="clear" w:color="auto" w:fill="F0F4F8"/>
          </w:tcPr>
          <w:p/>
        </w:tc>
      </w:tr>
    </w:tbl>
    <w:p>
      <w:pPr>
        <w:spacing w:after="120"/>
      </w:pPr>
      <w:r>
        <w:rPr>
          <w:rFonts w:ascii="Calibri" w:hAnsi="Calibri"/>
          <w:b/>
          <w:sz w:val="22"/>
        </w:rPr>
        <w:t>Steps 6, 8, 11, 12, 13 are non-functional based on static analysis.</w:t>
      </w:r>
      <w:r>
        <w:rPr>
          <w:rFonts w:ascii="Calibri" w:hAnsi="Calibri"/>
          <w:sz w:val="22"/>
        </w:rPr>
        <w:t xml:space="preserve"> Steps 9 and 10</w:t>
      </w:r>
    </w:p>
    <w:p>
      <w:pPr>
        <w:spacing w:after="120"/>
      </w:pPr>
      <w:r>
        <w:rPr>
          <w:rFonts w:ascii="Calibri" w:hAnsi="Calibri"/>
          <w:sz w:val="22"/>
        </w:rPr>
        <w:t>are functionally present but lack integrity controls (CSRF, status confirmation).</w:t>
      </w:r>
    </w:p>
    <w:p>
      <w:pPr>
        <w:pBdr>
          <w:bottom w:val="single" w:sz="4" w:space="1" w:color="AAAAAA"/>
        </w:pBdr>
      </w:pPr>
    </w:p>
    <w:p>
      <w:pPr>
        <w:pStyle w:val="Heading3"/>
      </w:pPr>
      <w:r>
        <w:t>6.5 Post-Booking Lifecycle</w:t>
      </w:r>
    </w:p>
    <w:p>
      <w:pPr>
        <w:spacing w:after="120"/>
      </w:pPr>
      <w:r>
        <w:rPr>
          <w:rFonts w:ascii="Calibri" w:hAnsi="Calibri"/>
          <w:b/>
          <w:sz w:val="22"/>
        </w:rPr>
        <w:t>Finding BF-004 [STATIC — P2]:</w:t>
      </w:r>
      <w:r>
        <w:rPr>
          <w:rFonts w:ascii="Calibri" w:hAnsi="Calibri"/>
          <w:sz w:val="22"/>
        </w:rPr>
        <w:t xml:space="preserve"> The modification/amendment flow for existing bookings</w:t>
      </w:r>
    </w:p>
    <w:p>
      <w:pPr>
        <w:spacing w:after="120"/>
      </w:pPr>
      <w:r>
        <w:rPr>
          <w:rFonts w:ascii="Calibri" w:hAnsi="Calibri"/>
          <w:sz w:val="22"/>
        </w:rPr>
        <w:t xml:space="preserve">is not implemented. </w:t>
      </w:r>
      <w:r>
        <w:rPr>
          <w:rFonts w:ascii="Calibri" w:hAnsi="Calibri"/>
          <w:sz w:val="22"/>
        </w:rPr>
        <w:t>b2c/controllers/flight.php</w:t>
      </w:r>
      <w:r>
        <w:rPr>
          <w:rFonts w:ascii="Calibri" w:hAnsi="Calibri"/>
          <w:sz w:val="22"/>
        </w:rPr>
        <w:t xml:space="preserve"> and </w:t>
      </w:r>
      <w:r>
        <w:rPr>
          <w:rFonts w:ascii="Calibri" w:hAnsi="Calibri"/>
          <w:sz w:val="22"/>
        </w:rPr>
        <w:t>hotel_v3.php</w:t>
      </w:r>
      <w:r>
        <w:rPr>
          <w:rFonts w:ascii="Calibri" w:hAnsi="Calibri"/>
          <w:sz w:val="22"/>
        </w:rPr>
        <w:t xml:space="preserve"> do not contain</w:t>
      </w:r>
    </w:p>
    <w:p>
      <w:pPr>
        <w:spacing w:after="120"/>
      </w:pPr>
      <w:r>
        <w:rPr>
          <w:rFonts w:ascii="Calibri" w:hAnsi="Calibri"/>
          <w:sz w:val="22"/>
        </w:rPr>
        <w:t>any handler for booking modification requests.</w:t>
      </w:r>
    </w:p>
    <w:p>
      <w:pPr>
        <w:spacing w:after="120"/>
      </w:pPr>
      <w:r>
        <w:rPr>
          <w:rFonts w:ascii="Calibri" w:hAnsi="Calibri"/>
          <w:b/>
          <w:sz w:val="22"/>
        </w:rPr>
        <w:t>Risk:</w:t>
      </w:r>
      <w:r>
        <w:rPr>
          <w:rFonts w:ascii="Calibri" w:hAnsi="Calibri"/>
          <w:sz w:val="22"/>
        </w:rPr>
        <w:t xml:space="preserve"> Customers who need to amend a booking (date change, name correction) must</w:t>
      </w:r>
    </w:p>
    <w:p>
      <w:pPr>
        <w:spacing w:after="120"/>
      </w:pPr>
      <w:r>
        <w:rPr>
          <w:rFonts w:ascii="Calibri" w:hAnsi="Calibri"/>
          <w:sz w:val="22"/>
        </w:rPr>
        <w:t>contact support. For a luxury platform, this is a significant service gap.</w:t>
      </w:r>
    </w:p>
    <w:p>
      <w:pPr>
        <w:spacing w:after="120"/>
      </w:pPr>
      <w:r>
        <w:rPr>
          <w:rFonts w:ascii="Calibri" w:hAnsi="Calibri"/>
          <w:b/>
          <w:sz w:val="22"/>
        </w:rPr>
        <w:t>Corrective direction:</w:t>
      </w:r>
      <w:r>
        <w:rPr>
          <w:rFonts w:ascii="Calibri" w:hAnsi="Calibri"/>
          <w:sz w:val="22"/>
        </w:rPr>
        <w:t xml:space="preserve"> Implement booking amendment API calls for each vertical.</w:t>
      </w:r>
    </w:p>
    <w:p>
      <w:pPr>
        <w:spacing w:after="120"/>
      </w:pPr>
      <w:r>
        <w:rPr>
          <w:rFonts w:ascii="Calibri" w:hAnsi="Calibri"/>
          <w:sz w:val="22"/>
        </w:rPr>
        <w:t>Expose self-service amendment to customers in My Account.</w:t>
      </w:r>
    </w:p>
    <w:p>
      <w:pPr>
        <w:pBdr>
          <w:bottom w:val="single" w:sz="4" w:space="1" w:color="AAAAAA"/>
        </w:pBdr>
      </w:pPr>
    </w:p>
    <w:p>
      <w:pPr>
        <w:pStyle w:val="Heading2"/>
      </w:pPr>
      <w:r>
        <w:t>7. Revenue &amp; Commercial Risk Analysis</w:t>
      </w:r>
    </w:p>
    <w:p>
      <w:pPr>
        <w:spacing w:before="40" w:after="40"/>
        <w:ind w:left="567"/>
      </w:pPr>
      <w:r>
        <w:rPr>
          <w:rFonts w:ascii="Calibri" w:hAnsi="Calibri"/>
          <w:i/>
          <w:color w:val="555555"/>
        </w:rPr>
        <w:t>**Methodology statement (per TOR 3.3 and LAR feedback item (d)):**</w:t>
      </w:r>
    </w:p>
    <w:p>
      <w:pPr>
        <w:spacing w:before="40" w:after="40"/>
        <w:ind w:left="567"/>
      </w:pPr>
      <w:r>
        <w:rPr>
          <w:rFonts w:ascii="Calibri" w:hAnsi="Calibri"/>
          <w:i/>
          <w:color w:val="555555"/>
        </w:rPr>
      </w:r>
    </w:p>
    <w:p>
      <w:pPr>
        <w:spacing w:before="40" w:after="40"/>
        <w:ind w:left="567"/>
      </w:pPr>
      <w:r>
        <w:rPr>
          <w:rFonts w:ascii="Calibri" w:hAnsi="Calibri"/>
          <w:i/>
          <w:color w:val="555555"/>
        </w:rPr>
        <w:t>All revenue impact figures in this section are **estimates derived from industry</w:t>
      </w:r>
    </w:p>
    <w:p>
      <w:pPr>
        <w:spacing w:before="40" w:after="40"/>
        <w:ind w:left="567"/>
      </w:pPr>
      <w:r>
        <w:rPr>
          <w:rFonts w:ascii="Calibri" w:hAnsi="Calibri"/>
          <w:i/>
          <w:color w:val="555555"/>
        </w:rPr>
        <w:t>benchmarks applied to representative booking volumes**. No actual booking transaction</w:t>
      </w:r>
    </w:p>
    <w:p>
      <w:pPr>
        <w:spacing w:before="40" w:after="40"/>
        <w:ind w:left="567"/>
      </w:pPr>
      <w:r>
        <w:rPr>
          <w:rFonts w:ascii="Calibri" w:hAnsi="Calibri"/>
          <w:i/>
          <w:color w:val="555555"/>
        </w:rPr>
        <w:t>data, conversion rates, or revenue records were provided to or accessed by the auditor.</w:t>
      </w:r>
    </w:p>
    <w:p>
      <w:pPr>
        <w:spacing w:before="40" w:after="40"/>
        <w:ind w:left="567"/>
      </w:pPr>
      <w:r>
        <w:rPr>
          <w:rFonts w:ascii="Calibri" w:hAnsi="Calibri"/>
          <w:i/>
          <w:color w:val="555555"/>
        </w:rPr>
        <w:t>The stated methodology for each figure is provided below. All figures must be</w:t>
      </w:r>
    </w:p>
    <w:p>
      <w:pPr>
        <w:spacing w:before="40" w:after="40"/>
        <w:ind w:left="567"/>
      </w:pPr>
      <w:r>
        <w:rPr>
          <w:rFonts w:ascii="Calibri" w:hAnsi="Calibri"/>
          <w:i/>
          <w:color w:val="555555"/>
        </w:rPr>
        <w:t>validated against LAR's actual transaction data before being relied upon for</w:t>
      </w:r>
    </w:p>
    <w:p>
      <w:pPr>
        <w:spacing w:before="40" w:after="40"/>
        <w:ind w:left="567"/>
      </w:pPr>
      <w:r>
        <w:rPr>
          <w:rFonts w:ascii="Calibri" w:hAnsi="Calibri"/>
          <w:i/>
          <w:color w:val="555555"/>
        </w:rPr>
        <w:t>financial planning. See Annex I, D-001 (Revenue / Financial Impact Figures Cannot</w:t>
      </w:r>
    </w:p>
    <w:p>
      <w:pPr>
        <w:spacing w:before="40" w:after="40"/>
        <w:ind w:left="567"/>
      </w:pPr>
      <w:r>
        <w:rPr>
          <w:rFonts w:ascii="Calibri" w:hAnsi="Calibri"/>
          <w:i/>
          <w:color w:val="555555"/>
        </w:rPr>
        <w:t>Be Validated Without Booking Data).</w:t>
      </w:r>
    </w:p>
    <w:p>
      <w:pPr>
        <w:pStyle w:val="Heading3"/>
      </w:pPr>
      <w:r>
        <w:t>7.1 Methodology</w:t>
      </w:r>
    </w:p>
    <w:p>
      <w:pPr>
        <w:spacing w:after="120"/>
      </w:pPr>
      <w:r>
        <w:rPr>
          <w:rFonts w:ascii="Calibri" w:hAnsi="Calibri"/>
          <w:sz w:val="22"/>
        </w:rPr>
        <w:t>Revenue leakage estimates use the following methodology:</w:t>
      </w:r>
    </w:p>
    <w:p>
      <w:pPr>
        <w:pStyle w:val="ListNumber"/>
      </w:pPr>
      <w:r>
        <w:rPr>
          <w:rFonts w:ascii="Calibri" w:hAnsi="Calibri"/>
          <w:b/>
          <w:sz w:val="22"/>
        </w:rPr>
        <w:t>Assumed baseline booking volume:</w:t>
      </w:r>
      <w:r>
        <w:rPr>
          <w:rFonts w:ascii="Calibri" w:hAnsi="Calibri"/>
          <w:sz w:val="22"/>
        </w:rPr>
        <w:t xml:space="preserve"> A representative luxury travel platform of</w:t>
      </w:r>
    </w:p>
    <w:p>
      <w:pPr>
        <w:spacing w:after="120"/>
      </w:pPr>
      <w:r>
        <w:rPr>
          <w:rFonts w:ascii="Calibri" w:hAnsi="Calibri"/>
          <w:sz w:val="22"/>
        </w:rPr>
        <w:t>this profile and geographic focus (Sub-Saharan Africa luxury, Flights + Hotels + Cars)</w:t>
      </w:r>
    </w:p>
    <w:p>
      <w:pPr>
        <w:spacing w:after="120"/>
      </w:pPr>
      <w:r>
        <w:rPr>
          <w:rFonts w:ascii="Calibri" w:hAnsi="Calibri"/>
          <w:sz w:val="22"/>
        </w:rPr>
        <w:t>is assumed to process 200–500 bookings per month at an average booking value (ABV)</w:t>
      </w:r>
    </w:p>
    <w:p>
      <w:pPr>
        <w:spacing w:after="120"/>
      </w:pPr>
      <w:r>
        <w:rPr>
          <w:rFonts w:ascii="Calibri" w:hAnsi="Calibri"/>
          <w:sz w:val="22"/>
        </w:rPr>
        <w:t>of USD 1,500–3,000 per transaction. This range (USD 300,000–$1,500,000 monthly GMV /</w:t>
      </w:r>
    </w:p>
    <w:p>
      <w:pPr>
        <w:spacing w:after="120"/>
      </w:pPr>
      <w:r>
        <w:rPr>
          <w:rFonts w:ascii="Calibri" w:hAnsi="Calibri"/>
          <w:sz w:val="22"/>
        </w:rPr>
        <w:t>USD 3.6M–$18M annual GMV) is applied as the denominator for leakage rate estimates.</w:t>
      </w:r>
    </w:p>
    <w:p>
      <w:pPr>
        <w:spacing w:after="120"/>
      </w:pPr>
      <w:r>
        <w:rPr>
          <w:rFonts w:ascii="Calibri" w:hAnsi="Calibri"/>
          <w:b/>
          <w:sz w:val="22"/>
        </w:rPr>
        <w:t>These figures are assumptions only — not derived from LAR data.</w:t>
      </w:r>
    </w:p>
    <w:p>
      <w:pPr>
        <w:pStyle w:val="ListNumber"/>
      </w:pPr>
      <w:r>
        <w:rPr>
          <w:rFonts w:ascii="Calibri" w:hAnsi="Calibri"/>
          <w:b/>
          <w:sz w:val="22"/>
        </w:rPr>
        <w:t>Leakage rate benchmarks:</w:t>
      </w:r>
      <w:r>
        <w:rPr>
          <w:rFonts w:ascii="Calibri" w:hAnsi="Calibri"/>
          <w:sz w:val="22"/>
        </w:rPr>
        <w:t xml:space="preserve"> Conversion loss and failure rates are taken from</w:t>
      </w:r>
    </w:p>
    <w:p>
      <w:pPr>
        <w:spacing w:after="120"/>
      </w:pPr>
      <w:r>
        <w:rPr>
          <w:rFonts w:ascii="Calibri" w:hAnsi="Calibri"/>
          <w:sz w:val="22"/>
        </w:rPr>
        <w:t>published industry benchmarks for online travel agencies (IATA, Phocuswright 2024</w:t>
      </w:r>
    </w:p>
    <w:p>
      <w:pPr>
        <w:spacing w:after="120"/>
      </w:pPr>
      <w:r>
        <w:rPr>
          <w:rFonts w:ascii="Calibri" w:hAnsi="Calibri"/>
          <w:sz w:val="22"/>
        </w:rPr>
        <w:t>OTA benchmarks, and GDS provider technical documentation) and adjusted for the</w:t>
      </w:r>
    </w:p>
    <w:p>
      <w:pPr>
        <w:spacing w:after="120"/>
      </w:pPr>
      <w:r>
        <w:rPr>
          <w:rFonts w:ascii="Calibri" w:hAnsi="Calibri"/>
          <w:sz w:val="22"/>
        </w:rPr>
        <w:t>specific failure modes identified in this audit.</w:t>
      </w:r>
    </w:p>
    <w:p>
      <w:pPr>
        <w:pStyle w:val="ListNumber"/>
      </w:pPr>
      <w:r>
        <w:rPr>
          <w:rFonts w:ascii="Calibri" w:hAnsi="Calibri"/>
          <w:b/>
          <w:sz w:val="22"/>
        </w:rPr>
        <w:t>The previously cited figure of $6.8M in annual revenue loss</w:t>
      </w:r>
      <w:r>
        <w:rPr>
          <w:rFonts w:ascii="Calibri" w:hAnsi="Calibri"/>
          <w:sz w:val="22"/>
        </w:rPr>
        <w:t xml:space="preserve"> (v7.3.3) has been</w:t>
      </w:r>
    </w:p>
    <w:p>
      <w:pPr>
        <w:spacing w:after="120"/>
      </w:pPr>
      <w:r>
        <w:rPr>
          <w:rFonts w:ascii="Calibri" w:hAnsi="Calibri"/>
          <w:b/>
          <w:sz w:val="22"/>
        </w:rPr>
        <w:t>withdrawn</w:t>
      </w:r>
      <w:r>
        <w:rPr>
          <w:rFonts w:ascii="Calibri" w:hAnsi="Calibri"/>
          <w:sz w:val="22"/>
        </w:rPr>
        <w:t>. It was derived without an explicit methodology and cannot be</w:t>
      </w:r>
    </w:p>
    <w:p>
      <w:pPr>
        <w:spacing w:after="120"/>
      </w:pPr>
      <w:r>
        <w:rPr>
          <w:rFonts w:ascii="Calibri" w:hAnsi="Calibri"/>
          <w:sz w:val="22"/>
        </w:rPr>
        <w:t>substantiated. The figures below are derived estimates only and are labelled</w:t>
      </w:r>
    </w:p>
    <w:p>
      <w:pPr>
        <w:spacing w:after="120"/>
      </w:pPr>
      <w:r>
        <w:rPr>
          <w:rFonts w:ascii="Calibri" w:hAnsi="Calibri"/>
          <w:sz w:val="22"/>
        </w:rPr>
        <w:t>accordingly.</w:t>
      </w:r>
    </w:p>
    <w:p>
      <w:pPr>
        <w:pStyle w:val="Heading3"/>
      </w:pPr>
      <w:r>
        <w:t>7.2 Identified Revenue Leakage Scenarios</w:t>
      </w:r>
    </w:p>
    <w:p>
      <w:pPr>
        <w:pStyle w:val="Heading4"/>
      </w:pPr>
      <w:r>
        <w:t>7.2.1 Booking Failure from Stale Fares (F-001, C-001)</w:t>
      </w:r>
    </w:p>
    <w:p>
      <w:pPr>
        <w:spacing w:after="120"/>
      </w:pPr>
      <w:r>
        <w:rPr>
          <w:rFonts w:ascii="Calibri" w:hAnsi="Calibri"/>
          <w:b/>
          <w:sz w:val="22"/>
        </w:rPr>
        <w:t>Mechanism:</w:t>
      </w:r>
      <w:r>
        <w:rPr>
          <w:rFonts w:ascii="Calibri" w:hAnsi="Calibri"/>
          <w:sz w:val="22"/>
        </w:rPr>
        <w:t xml:space="preserve"> Customer selects and proceeds to pay at a GDS fare that has since changed.</w:t>
      </w:r>
    </w:p>
    <w:p>
      <w:pPr>
        <w:spacing w:after="120"/>
      </w:pPr>
      <w:r>
        <w:rPr>
          <w:rFonts w:ascii="Calibri" w:hAnsi="Calibri"/>
          <w:sz w:val="22"/>
        </w:rPr>
        <w:t>Booking fails at the supplier level. Customer abandons.</w:t>
      </w:r>
    </w:p>
    <w:p>
      <w:pPr>
        <w:spacing w:after="120"/>
      </w:pPr>
      <w:r>
        <w:rPr>
          <w:rFonts w:ascii="Calibri" w:hAnsi="Calibri"/>
          <w:b/>
          <w:sz w:val="22"/>
        </w:rPr>
        <w:t>Industry benchmark:</w:t>
      </w:r>
      <w:r>
        <w:rPr>
          <w:rFonts w:ascii="Calibri" w:hAnsi="Calibri"/>
          <w:sz w:val="22"/>
        </w:rPr>
        <w:t xml:space="preserve"> Fare invalidation rate between search and booking: 3–8%</w:t>
      </w:r>
    </w:p>
    <w:p>
      <w:pPr>
        <w:spacing w:after="120"/>
      </w:pPr>
      <w:r>
        <w:rPr>
          <w:rFonts w:ascii="Calibri" w:hAnsi="Calibri"/>
          <w:sz w:val="22"/>
        </w:rPr>
        <w:t>(IATA 2024 benchmarks for cached-fare OTAs without live repricing).</w:t>
      </w:r>
    </w:p>
    <w:p>
      <w:pPr>
        <w:spacing w:after="120"/>
      </w:pPr>
      <w:r>
        <w:rPr>
          <w:rFonts w:ascii="Calibri" w:hAnsi="Calibri"/>
          <w:b/>
          <w:sz w:val="22"/>
        </w:rPr>
        <w:t>Estimated impact at assumed booking volume:</w:t>
      </w:r>
    </w:p>
    <w:p>
      <w:pPr>
        <w:pStyle w:val="ListBullet"/>
      </w:pPr>
      <w:r>
        <w:rPr>
          <w:rFonts w:ascii="Calibri" w:hAnsi="Calibri"/>
          <w:sz w:val="22"/>
        </w:rPr>
        <w:t>At lower bound (200 bookings/month, 3% failure, ABV $1,500): ~$10,800/month</w:t>
      </w:r>
    </w:p>
    <w:p>
      <w:pPr>
        <w:pStyle w:val="ListBullet"/>
      </w:pPr>
      <w:r>
        <w:rPr>
          <w:rFonts w:ascii="Calibri" w:hAnsi="Calibri"/>
          <w:sz w:val="22"/>
        </w:rPr>
        <w:t>At upper bound (500 bookings/month, 8% failure, ABV $3,000): ~$120,000/month</w:t>
      </w:r>
    </w:p>
    <w:p>
      <w:pPr>
        <w:pStyle w:val="ListBullet"/>
      </w:pPr>
      <w:r>
        <w:rPr>
          <w:rFonts w:ascii="Calibri" w:hAnsi="Calibri"/>
          <w:b/>
          <w:sz w:val="22"/>
        </w:rPr>
        <w:t>Estimated range: ~$130,000–$1,440,000 annually (assumption-based)</w:t>
      </w:r>
    </w:p>
    <w:p>
      <w:pPr>
        <w:spacing w:after="120"/>
      </w:pPr>
      <w:r>
        <w:rPr>
          <w:rFonts w:ascii="Calibri" w:hAnsi="Calibri"/>
          <w:b/>
          <w:sz w:val="22"/>
        </w:rPr>
        <w:t>Confidence:</w:t>
      </w:r>
      <w:r>
        <w:rPr>
          <w:rFonts w:ascii="Calibri" w:hAnsi="Calibri"/>
          <w:sz w:val="22"/>
        </w:rPr>
        <w:t xml:space="preserve"> Low — requires actual booking volume and failure rate data to validate.</w:t>
      </w:r>
    </w:p>
    <w:p>
      <w:pPr>
        <w:pBdr>
          <w:bottom w:val="single" w:sz="4" w:space="1" w:color="AAAAAA"/>
        </w:pBdr>
      </w:pPr>
    </w:p>
    <w:p>
      <w:pPr>
        <w:pStyle w:val="Heading4"/>
      </w:pPr>
      <w:r>
        <w:t>7.2.2 Silent Post-Booking Failure (BF-003, P0-011)</w:t>
      </w:r>
    </w:p>
    <w:p>
      <w:pPr>
        <w:spacing w:after="120"/>
      </w:pPr>
      <w:r>
        <w:rPr>
          <w:rFonts w:ascii="Calibri" w:hAnsi="Calibri"/>
          <w:b/>
          <w:sz w:val="22"/>
        </w:rPr>
        <w:t>Mechanism:</w:t>
      </w:r>
      <w:r>
        <w:rPr>
          <w:rFonts w:ascii="Calibri" w:hAnsi="Calibri"/>
          <w:sz w:val="22"/>
        </w:rPr>
        <w:t xml:space="preserve"> Bookings processed and payment captured; confirmation email, voucher, and</w:t>
      </w:r>
    </w:p>
    <w:p>
      <w:pPr>
        <w:spacing w:after="120"/>
      </w:pPr>
      <w:r>
        <w:rPr>
          <w:rFonts w:ascii="Calibri" w:hAnsi="Calibri"/>
          <w:sz w:val="22"/>
        </w:rPr>
        <w:t>supplier notification all silently fail. Customers contact support; some dispute charges.</w:t>
      </w:r>
    </w:p>
    <w:p>
      <w:pPr>
        <w:spacing w:after="120"/>
      </w:pPr>
      <w:r>
        <w:rPr>
          <w:rFonts w:ascii="Calibri" w:hAnsi="Calibri"/>
          <w:sz w:val="22"/>
        </w:rPr>
        <w:t>Chargeback rate elevated.</w:t>
      </w:r>
    </w:p>
    <w:p>
      <w:pPr>
        <w:spacing w:after="120"/>
      </w:pPr>
      <w:r>
        <w:rPr>
          <w:rFonts w:ascii="Calibri" w:hAnsi="Calibri"/>
          <w:b/>
          <w:sz w:val="22"/>
        </w:rPr>
        <w:t>Industry benchmark:</w:t>
      </w:r>
      <w:r>
        <w:rPr>
          <w:rFonts w:ascii="Calibri" w:hAnsi="Calibri"/>
          <w:sz w:val="22"/>
        </w:rPr>
        <w:t xml:space="preserve"> Silent failure rate in systems with stub confirmation flows:</w:t>
      </w:r>
    </w:p>
    <w:p>
      <w:pPr>
        <w:spacing w:after="120"/>
      </w:pPr>
      <w:r>
        <w:rPr>
          <w:rFonts w:ascii="Calibri" w:hAnsi="Calibri"/>
          <w:sz w:val="22"/>
        </w:rPr>
        <w:t>estimated 5–15% of transactions without compensating monitoring.</w:t>
      </w:r>
    </w:p>
    <w:p>
      <w:pPr>
        <w:spacing w:after="120"/>
      </w:pPr>
      <w:r>
        <w:rPr>
          <w:rFonts w:ascii="Calibri" w:hAnsi="Calibri"/>
          <w:b/>
          <w:sz w:val="22"/>
        </w:rPr>
        <w:t>Estimated impact:</w:t>
      </w:r>
    </w:p>
    <w:p>
      <w:pPr>
        <w:pStyle w:val="ListBullet"/>
      </w:pPr>
      <w:r>
        <w:rPr>
          <w:rFonts w:ascii="Calibri" w:hAnsi="Calibri"/>
          <w:sz w:val="22"/>
        </w:rPr>
        <w:t>Direct chargeback cost: USD 25–100 per disputed transaction</w:t>
      </w:r>
    </w:p>
    <w:p>
      <w:pPr>
        <w:pStyle w:val="ListBullet"/>
      </w:pPr>
      <w:r>
        <w:rPr>
          <w:rFonts w:ascii="Calibri" w:hAnsi="Calibri"/>
          <w:sz w:val="22"/>
        </w:rPr>
        <w:t>Operational cost: Estimated 1.5 hours manual resolution per silent failure event</w:t>
      </w:r>
    </w:p>
    <w:p>
      <w:pPr>
        <w:pStyle w:val="ListBullet"/>
      </w:pPr>
      <w:r>
        <w:rPr>
          <w:rFonts w:ascii="Calibri" w:hAnsi="Calibri"/>
          <w:sz w:val="22"/>
        </w:rPr>
        <w:t>Reputational impact: Not quantifiable without customer satisfaction data</w:t>
      </w:r>
    </w:p>
    <w:p>
      <w:pPr>
        <w:pStyle w:val="ListBullet"/>
      </w:pPr>
      <w:r>
        <w:rPr>
          <w:rFonts w:ascii="Calibri" w:hAnsi="Calibri"/>
          <w:b/>
          <w:sz w:val="22"/>
        </w:rPr>
        <w:t>Estimated direct financial exposure: USD 15,000–$225,000 annually (assumption-based)</w:t>
      </w:r>
    </w:p>
    <w:p>
      <w:pPr>
        <w:spacing w:after="120"/>
      </w:pPr>
      <w:r>
        <w:rPr>
          <w:rFonts w:ascii="Calibri" w:hAnsi="Calibri"/>
          <w:b/>
          <w:sz w:val="22"/>
        </w:rPr>
        <w:t>Confidence:</w:t>
      </w:r>
      <w:r>
        <w:rPr>
          <w:rFonts w:ascii="Calibri" w:hAnsi="Calibri"/>
          <w:sz w:val="22"/>
        </w:rPr>
        <w:t xml:space="preserve"> Low — requires server log analysis to validate actual occurrence rate.</w:t>
      </w:r>
    </w:p>
    <w:p>
      <w:pPr>
        <w:pBdr>
          <w:bottom w:val="single" w:sz="4" w:space="1" w:color="AAAAAA"/>
        </w:pBdr>
      </w:pPr>
    </w:p>
    <w:p>
      <w:pPr>
        <w:pStyle w:val="Heading4"/>
      </w:pPr>
      <w:r>
        <w:t>7.2.3 Unconfirmed Hotel Bookings (H-001, H-003)</w:t>
      </w:r>
    </w:p>
    <w:p>
      <w:pPr>
        <w:spacing w:after="120"/>
      </w:pPr>
      <w:r>
        <w:rPr>
          <w:rFonts w:ascii="Calibri" w:hAnsi="Calibri"/>
          <w:b/>
          <w:sz w:val="22"/>
        </w:rPr>
        <w:t>Mechanism:</w:t>
      </w:r>
      <w:r>
        <w:rPr>
          <w:rFonts w:ascii="Calibri" w:hAnsi="Calibri"/>
          <w:sz w:val="22"/>
        </w:rPr>
        <w:t xml:space="preserve"> HL/UC status bookings confirmed to customers; cancellations not forwarded</w:t>
      </w:r>
    </w:p>
    <w:p>
      <w:pPr>
        <w:spacing w:after="120"/>
      </w:pPr>
      <w:r>
        <w:rPr>
          <w:rFonts w:ascii="Calibri" w:hAnsi="Calibri"/>
          <w:sz w:val="22"/>
        </w:rPr>
        <w:t>to supplier; no-show charges incurred.</w:t>
      </w:r>
    </w:p>
    <w:p>
      <w:pPr>
        <w:spacing w:after="120"/>
      </w:pPr>
      <w:r>
        <w:rPr>
          <w:rFonts w:ascii="Calibri" w:hAnsi="Calibri"/>
          <w:b/>
          <w:sz w:val="22"/>
        </w:rPr>
        <w:t>Industry benchmark:</w:t>
      </w:r>
      <w:r>
        <w:rPr>
          <w:rFonts w:ascii="Calibri" w:hAnsi="Calibri"/>
          <w:sz w:val="22"/>
        </w:rPr>
        <w:t xml:space="preserve"> HL/UC rate for hotel bookings via GDS: 2–5%. No-show penalty:</w:t>
      </w:r>
    </w:p>
    <w:p>
      <w:pPr>
        <w:spacing w:after="120"/>
      </w:pPr>
      <w:r>
        <w:rPr>
          <w:rFonts w:ascii="Calibri" w:hAnsi="Calibri"/>
          <w:sz w:val="22"/>
        </w:rPr>
        <w:t>typically 1–2 nights.</w:t>
      </w:r>
    </w:p>
    <w:p>
      <w:pPr>
        <w:spacing w:after="120"/>
      </w:pPr>
      <w:r>
        <w:rPr>
          <w:rFonts w:ascii="Calibri" w:hAnsi="Calibri"/>
          <w:b/>
          <w:sz w:val="22"/>
        </w:rPr>
        <w:t>Estimated impact:</w:t>
      </w:r>
    </w:p>
    <w:p>
      <w:pPr>
        <w:pStyle w:val="ListBullet"/>
      </w:pPr>
      <w:r>
        <w:rPr>
          <w:rFonts w:ascii="Calibri" w:hAnsi="Calibri"/>
          <w:sz w:val="22"/>
        </w:rPr>
        <w:t>At 300 hotel bookings/month, 3% HL/UC, $300 avg no-show charge: ~$2,700/month</w:t>
      </w:r>
    </w:p>
    <w:p>
      <w:pPr>
        <w:pStyle w:val="ListBullet"/>
      </w:pPr>
      <w:r>
        <w:rPr>
          <w:rFonts w:ascii="Calibri" w:hAnsi="Calibri"/>
          <w:b/>
          <w:sz w:val="22"/>
        </w:rPr>
        <w:t>Estimated: ~$32,000 annually (assumption-based)</w:t>
      </w:r>
    </w:p>
    <w:p>
      <w:pPr>
        <w:spacing w:after="120"/>
      </w:pPr>
      <w:r>
        <w:rPr>
          <w:rFonts w:ascii="Calibri" w:hAnsi="Calibri"/>
          <w:b/>
          <w:sz w:val="22"/>
        </w:rPr>
        <w:t>Confidence:</w:t>
      </w:r>
      <w:r>
        <w:rPr>
          <w:rFonts w:ascii="Calibri" w:hAnsi="Calibri"/>
          <w:sz w:val="22"/>
        </w:rPr>
        <w:t xml:space="preserve"> Low — requires actual hotel booking mix and supplier terms.</w:t>
      </w:r>
    </w:p>
    <w:p>
      <w:pPr>
        <w:pBdr>
          <w:bottom w:val="single" w:sz="4" w:space="1" w:color="AAAAAA"/>
        </w:pBdr>
      </w:pPr>
    </w:p>
    <w:p>
      <w:pPr>
        <w:pStyle w:val="Heading4"/>
      </w:pPr>
      <w:r>
        <w:t>7.2.4 PCI DSS Non-Compliance Exposure</w:t>
      </w:r>
    </w:p>
    <w:p>
      <w:pPr>
        <w:spacing w:after="120"/>
      </w:pPr>
      <w:r>
        <w:rPr>
          <w:rFonts w:ascii="Calibri" w:hAnsi="Calibri"/>
          <w:b/>
          <w:sz w:val="22"/>
        </w:rPr>
        <w:t>Mechanism:</w:t>
      </w:r>
      <w:r>
        <w:rPr>
          <w:rFonts w:ascii="Calibri" w:hAnsi="Calibri"/>
          <w:sz w:val="22"/>
        </w:rPr>
        <w:t xml:space="preserve"> Multiple P0 security findings indicate PCI DSS non-compliance. If a</w:t>
      </w:r>
    </w:p>
    <w:p>
      <w:pPr>
        <w:spacing w:after="120"/>
      </w:pPr>
      <w:r>
        <w:rPr>
          <w:rFonts w:ascii="Calibri" w:hAnsi="Calibri"/>
          <w:sz w:val="22"/>
        </w:rPr>
        <w:t>cardholder data breach occurs, liability is governed by card network rules.</w:t>
      </w:r>
    </w:p>
    <w:p>
      <w:pPr>
        <w:spacing w:after="120"/>
      </w:pPr>
      <w:r>
        <w:rPr>
          <w:rFonts w:ascii="Calibri" w:hAnsi="Calibri"/>
          <w:b/>
          <w:sz w:val="22"/>
        </w:rPr>
        <w:t>Industry data (Verizon DBIR 2024):</w:t>
      </w:r>
      <w:r>
        <w:rPr>
          <w:rFonts w:ascii="Calibri" w:hAnsi="Calibri"/>
          <w:sz w:val="22"/>
        </w:rPr>
        <w:t xml:space="preserve"> Average cost of a payment card data breach for</w:t>
      </w:r>
    </w:p>
    <w:p>
      <w:pPr>
        <w:spacing w:after="120"/>
      </w:pPr>
      <w:r>
        <w:rPr>
          <w:rFonts w:ascii="Calibri" w:hAnsi="Calibri"/>
          <w:sz w:val="22"/>
        </w:rPr>
        <w:t>a Level 4 merchant: USD 86,000–$500,000 per event, excluding card brand fines.</w:t>
      </w:r>
    </w:p>
    <w:p>
      <w:pPr>
        <w:spacing w:after="120"/>
      </w:pPr>
      <w:r>
        <w:rPr>
          <w:rFonts w:ascii="Calibri" w:hAnsi="Calibri"/>
          <w:b/>
          <w:sz w:val="22"/>
        </w:rPr>
        <w:t>Estimated exposure:</w:t>
      </w:r>
      <w:r>
        <w:rPr>
          <w:rFonts w:ascii="Calibri" w:hAnsi="Calibri"/>
          <w:sz w:val="22"/>
        </w:rPr>
        <w:t xml:space="preserve"> This is a risk liability, not a leakage scenario. The magnitude</w:t>
      </w:r>
    </w:p>
    <w:p>
      <w:pPr>
        <w:spacing w:after="120"/>
      </w:pPr>
      <w:r>
        <w:rPr>
          <w:rFonts w:ascii="Calibri" w:hAnsi="Calibri"/>
          <w:sz w:val="22"/>
        </w:rPr>
        <w:t>is driven by the number of transactions per period and the duration of non-compliance.</w:t>
      </w:r>
    </w:p>
    <w:p>
      <w:pPr>
        <w:spacing w:after="120"/>
      </w:pPr>
      <w:r>
        <w:rPr>
          <w:rFonts w:ascii="Calibri" w:hAnsi="Calibri"/>
          <w:b/>
          <w:sz w:val="22"/>
        </w:rPr>
        <w:t>Not quantified as a recurring annual figure</w:t>
      </w:r>
      <w:r>
        <w:rPr>
          <w:rFonts w:ascii="Calibri" w:hAnsi="Calibri"/>
          <w:sz w:val="22"/>
        </w:rPr>
        <w:t xml:space="preserve"> due to the binary nature of breach events.</w:t>
      </w:r>
    </w:p>
    <w:p>
      <w:pPr>
        <w:pBdr>
          <w:bottom w:val="single" w:sz="4" w:space="1" w:color="AAAAAA"/>
        </w:pBdr>
      </w:pPr>
    </w:p>
    <w:p>
      <w:pPr>
        <w:pStyle w:val="Heading3"/>
      </w:pPr>
      <w:r>
        <w:t>7.3 Revenue Risk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Scenario</w:t>
            </w:r>
          </w:p>
        </w:tc>
        <w:tc>
          <w:tcPr>
            <w:tcW w:type="dxa" w:w="2266"/>
            <w:shd w:val="clear" w:color="auto" w:fill="1A1A2E"/>
          </w:tcPr>
          <w:p>
            <w:r>
              <w:rPr>
                <w:rFonts w:ascii="Calibri" w:hAnsi="Calibri"/>
                <w:b/>
                <w:color w:val="FFFFFF"/>
                <w:sz w:val="20"/>
              </w:rPr>
              <w:t>Estimated Annual Range</w:t>
            </w:r>
          </w:p>
        </w:tc>
        <w:tc>
          <w:tcPr>
            <w:tcW w:type="dxa" w:w="2266"/>
            <w:shd w:val="clear" w:color="auto" w:fill="1A1A2E"/>
          </w:tcPr>
          <w:p>
            <w:r>
              <w:rPr>
                <w:rFonts w:ascii="Calibri" w:hAnsi="Calibri"/>
                <w:b/>
                <w:color w:val="FFFFFF"/>
                <w:sz w:val="20"/>
              </w:rPr>
              <w:t>Confidence</w:t>
            </w:r>
          </w:p>
        </w:tc>
        <w:tc>
          <w:tcPr>
            <w:tcW w:type="dxa" w:w="2266"/>
            <w:shd w:val="clear" w:color="auto" w:fill="1A1A2E"/>
          </w:tcPr>
          <w:p>
            <w:r>
              <w:rPr>
                <w:rFonts w:ascii="Calibri" w:hAnsi="Calibri"/>
                <w:b/>
                <w:color w:val="FFFFFF"/>
                <w:sz w:val="20"/>
              </w:rPr>
              <w:t>Data Required</w:t>
            </w:r>
          </w:p>
        </w:tc>
      </w:tr>
      <w:tr>
        <w:tc>
          <w:tcPr>
            <w:tcW w:type="dxa" w:w="2266"/>
          </w:tcPr>
          <w:p>
            <w:r>
              <w:rPr>
                <w:rFonts w:ascii="Calibri" w:hAnsi="Calibri"/>
                <w:sz w:val="20"/>
              </w:rPr>
              <w:t>Stale fare booking failures</w:t>
            </w:r>
          </w:p>
        </w:tc>
        <w:tc>
          <w:tcPr>
            <w:tcW w:type="dxa" w:w="2266"/>
          </w:tcPr>
          <w:p>
            <w:r>
              <w:rPr>
                <w:rFonts w:ascii="Calibri" w:hAnsi="Calibri"/>
                <w:sz w:val="20"/>
              </w:rPr>
              <w:t>$130k–$1.44M</w:t>
            </w:r>
          </w:p>
        </w:tc>
        <w:tc>
          <w:tcPr>
            <w:tcW w:type="dxa" w:w="2266"/>
          </w:tcPr>
          <w:p>
            <w:r>
              <w:rPr>
                <w:rFonts w:ascii="Calibri" w:hAnsi="Calibri"/>
                <w:sz w:val="20"/>
              </w:rPr>
              <w:t>Low</w:t>
            </w:r>
          </w:p>
        </w:tc>
        <w:tc>
          <w:tcPr>
            <w:tcW w:type="dxa" w:w="2266"/>
          </w:tcPr>
          <w:p>
            <w:r>
              <w:rPr>
                <w:rFonts w:ascii="Calibri" w:hAnsi="Calibri"/>
                <w:sz w:val="20"/>
              </w:rPr>
              <w:t>Booking volume, failure logs</w:t>
            </w:r>
          </w:p>
        </w:tc>
      </w:tr>
      <w:tr>
        <w:tc>
          <w:tcPr>
            <w:tcW w:type="dxa" w:w="2266"/>
            <w:shd w:val="clear" w:color="auto" w:fill="F0F4F8"/>
          </w:tcPr>
          <w:p>
            <w:r>
              <w:rPr>
                <w:rFonts w:ascii="Calibri" w:hAnsi="Calibri"/>
                <w:sz w:val="20"/>
              </w:rPr>
              <w:t>Silent post-booking failures</w:t>
            </w:r>
          </w:p>
        </w:tc>
        <w:tc>
          <w:tcPr>
            <w:tcW w:type="dxa" w:w="2266"/>
            <w:shd w:val="clear" w:color="auto" w:fill="F0F4F8"/>
          </w:tcPr>
          <w:p>
            <w:r>
              <w:rPr>
                <w:rFonts w:ascii="Calibri" w:hAnsi="Calibri"/>
                <w:sz w:val="20"/>
              </w:rPr>
              <w:t>$15k–$225k</w:t>
            </w:r>
          </w:p>
        </w:tc>
        <w:tc>
          <w:tcPr>
            <w:tcW w:type="dxa" w:w="2266"/>
            <w:shd w:val="clear" w:color="auto" w:fill="F0F4F8"/>
          </w:tcPr>
          <w:p>
            <w:r>
              <w:rPr>
                <w:rFonts w:ascii="Calibri" w:hAnsi="Calibri"/>
                <w:sz w:val="20"/>
              </w:rPr>
              <w:t>Low</w:t>
            </w:r>
          </w:p>
        </w:tc>
        <w:tc>
          <w:tcPr>
            <w:tcW w:type="dxa" w:w="2266"/>
            <w:shd w:val="clear" w:color="auto" w:fill="F0F4F8"/>
          </w:tcPr>
          <w:p>
            <w:r>
              <w:rPr>
                <w:rFonts w:ascii="Calibri" w:hAnsi="Calibri"/>
                <w:sz w:val="20"/>
              </w:rPr>
              <w:t>Server logs, chargeback records</w:t>
            </w:r>
          </w:p>
        </w:tc>
      </w:tr>
      <w:tr>
        <w:tc>
          <w:tcPr>
            <w:tcW w:type="dxa" w:w="2266"/>
          </w:tcPr>
          <w:p>
            <w:r>
              <w:rPr>
                <w:rFonts w:ascii="Calibri" w:hAnsi="Calibri"/>
                <w:sz w:val="20"/>
              </w:rPr>
              <w:t>Unconfirmed hotel bookings</w:t>
            </w:r>
          </w:p>
        </w:tc>
        <w:tc>
          <w:tcPr>
            <w:tcW w:type="dxa" w:w="2266"/>
          </w:tcPr>
          <w:p>
            <w:r>
              <w:rPr>
                <w:rFonts w:ascii="Calibri" w:hAnsi="Calibri"/>
                <w:sz w:val="20"/>
              </w:rPr>
              <w:t>~$32k</w:t>
            </w:r>
          </w:p>
        </w:tc>
        <w:tc>
          <w:tcPr>
            <w:tcW w:type="dxa" w:w="2266"/>
          </w:tcPr>
          <w:p>
            <w:r>
              <w:rPr>
                <w:rFonts w:ascii="Calibri" w:hAnsi="Calibri"/>
                <w:sz w:val="20"/>
              </w:rPr>
              <w:t>Low</w:t>
            </w:r>
          </w:p>
        </w:tc>
        <w:tc>
          <w:tcPr>
            <w:tcW w:type="dxa" w:w="2266"/>
          </w:tcPr>
          <w:p>
            <w:r>
              <w:rPr>
                <w:rFonts w:ascii="Calibri" w:hAnsi="Calibri"/>
                <w:sz w:val="20"/>
              </w:rPr>
              <w:t>Hotel booking mix, supplier terms</w:t>
            </w:r>
          </w:p>
        </w:tc>
      </w:tr>
      <w:tr>
        <w:tc>
          <w:tcPr>
            <w:tcW w:type="dxa" w:w="2266"/>
            <w:shd w:val="clear" w:color="auto" w:fill="F0F4F8"/>
          </w:tcPr>
          <w:p>
            <w:r>
              <w:rPr>
                <w:rFonts w:ascii="Calibri" w:hAnsi="Calibri"/>
                <w:sz w:val="20"/>
              </w:rPr>
              <w:t>PCI DSS breach liability</w:t>
            </w:r>
          </w:p>
        </w:tc>
        <w:tc>
          <w:tcPr>
            <w:tcW w:type="dxa" w:w="2266"/>
            <w:shd w:val="clear" w:color="auto" w:fill="F0F4F8"/>
          </w:tcPr>
          <w:p>
            <w:r>
              <w:rPr>
                <w:rFonts w:ascii="Calibri" w:hAnsi="Calibri"/>
                <w:sz w:val="20"/>
              </w:rPr>
              <w:t>$86k–$500k (event risk)</w:t>
            </w:r>
          </w:p>
        </w:tc>
        <w:tc>
          <w:tcPr>
            <w:tcW w:type="dxa" w:w="2266"/>
            <w:shd w:val="clear" w:color="auto" w:fill="F0F4F8"/>
          </w:tcPr>
          <w:p>
            <w:r>
              <w:rPr>
                <w:rFonts w:ascii="Calibri" w:hAnsi="Calibri"/>
                <w:sz w:val="20"/>
              </w:rPr>
              <w:t>N/A</w:t>
            </w:r>
          </w:p>
        </w:tc>
        <w:tc>
          <w:tcPr>
            <w:tcW w:type="dxa" w:w="2266"/>
            <w:shd w:val="clear" w:color="auto" w:fill="F0F4F8"/>
          </w:tcPr>
          <w:p>
            <w:r>
              <w:rPr>
                <w:rFonts w:ascii="Calibri" w:hAnsi="Calibri"/>
                <w:sz w:val="20"/>
              </w:rPr>
              <w:t>N/A</w:t>
            </w:r>
          </w:p>
        </w:tc>
      </w:tr>
    </w:tbl>
    <w:p>
      <w:pPr>
        <w:spacing w:after="120"/>
      </w:pPr>
      <w:r>
        <w:rPr>
          <w:rFonts w:ascii="Calibri" w:hAnsi="Calibri"/>
          <w:sz w:val="22"/>
        </w:rPr>
        <w:t>**All figures above are estimates based on stated industry benchmarks. They must not</w:t>
      </w:r>
    </w:p>
    <w:p>
      <w:pPr>
        <w:spacing w:after="120"/>
      </w:pPr>
      <w:r>
        <w:rPr>
          <w:rFonts w:ascii="Calibri" w:hAnsi="Calibri"/>
          <w:sz w:val="22"/>
        </w:rPr>
        <w:t>be used as the basis for financial planning without validation against LAR's actual</w:t>
      </w:r>
    </w:p>
    <w:p>
      <w:pPr>
        <w:spacing w:after="120"/>
      </w:pPr>
      <w:r>
        <w:rPr>
          <w:rFonts w:ascii="Calibri" w:hAnsi="Calibri"/>
          <w:sz w:val="22"/>
        </w:rPr>
        <w:t>transaction data.**</w:t>
      </w:r>
    </w:p>
    <w:p>
      <w:pPr>
        <w:pBdr>
          <w:bottom w:val="single" w:sz="4" w:space="1" w:color="AAAAAA"/>
        </w:pBdr>
      </w:pPr>
    </w:p>
    <w:p>
      <w:pPr>
        <w:pStyle w:val="Heading2"/>
      </w:pPr>
      <w:r>
        <w:t>8. Go-Live Readiness Summary (TOR 5.4)</w:t>
      </w:r>
    </w:p>
    <w:p>
      <w:pPr>
        <w:pStyle w:val="Heading3"/>
      </w:pPr>
      <w:r>
        <w:t>8.1 Overall Verdict</w:t>
      </w:r>
    </w:p>
    <w:p>
      <w:pPr>
        <w:spacing w:after="120"/>
      </w:pPr>
      <w:r>
        <w:rPr>
          <w:rFonts w:ascii="Calibri" w:hAnsi="Calibri"/>
          <w:b/>
          <w:sz w:val="22"/>
        </w:rPr>
        <w:t xml:space="preserve"> CONDITIONAL GO — NOT CLEARED FOR LAUNCH</w:t>
      </w:r>
    </w:p>
    <w:p>
      <w:pPr>
        <w:spacing w:after="120"/>
      </w:pPr>
      <w:r>
        <w:rPr>
          <w:rFonts w:ascii="Calibri" w:hAnsi="Calibri"/>
          <w:sz w:val="22"/>
        </w:rPr>
        <w:t xml:space="preserve">The system </w:t>
      </w:r>
      <w:r>
        <w:rPr>
          <w:rFonts w:ascii="Calibri" w:hAnsi="Calibri"/>
          <w:b/>
          <w:sz w:val="22"/>
        </w:rPr>
        <w:t>may proceed to launch</w:t>
      </w:r>
      <w:r>
        <w:rPr>
          <w:rFonts w:ascii="Calibri" w:hAnsi="Calibri"/>
          <w:sz w:val="22"/>
        </w:rPr>
        <w:t xml:space="preserve"> only when all Conditional Go conditions listed in</w:t>
      </w:r>
    </w:p>
    <w:p>
      <w:pPr>
        <w:spacing w:after="120"/>
      </w:pPr>
      <w:r>
        <w:rPr>
          <w:rFonts w:ascii="Calibri" w:hAnsi="Calibri"/>
          <w:sz w:val="22"/>
        </w:rPr>
        <w:t>Section 8.2 are met and verified. The current state does not meet the minimum security,</w:t>
      </w:r>
    </w:p>
    <w:p>
      <w:pPr>
        <w:spacing w:after="120"/>
      </w:pPr>
      <w:r>
        <w:rPr>
          <w:rFonts w:ascii="Calibri" w:hAnsi="Calibri"/>
          <w:sz w:val="22"/>
        </w:rPr>
        <w:t>integrity, or operational requirements for a live booking platform handling customer</w:t>
      </w:r>
    </w:p>
    <w:p>
      <w:pPr>
        <w:spacing w:after="120"/>
      </w:pPr>
      <w:r>
        <w:rPr>
          <w:rFonts w:ascii="Calibri" w:hAnsi="Calibri"/>
          <w:sz w:val="22"/>
        </w:rPr>
        <w:t>payment data.</w:t>
      </w:r>
    </w:p>
    <w:p>
      <w:pPr>
        <w:pBdr>
          <w:bottom w:val="single" w:sz="4" w:space="1" w:color="AAAAAA"/>
        </w:pBdr>
      </w:pPr>
    </w:p>
    <w:p>
      <w:pPr>
        <w:pStyle w:val="Heading3"/>
      </w:pPr>
      <w:r>
        <w:t>8.2 Conditional Go Conditions</w:t>
      </w:r>
    </w:p>
    <w:p>
      <w:pPr>
        <w:spacing w:after="120"/>
      </w:pPr>
      <w:r>
        <w:rPr>
          <w:rFonts w:ascii="Calibri" w:hAnsi="Calibri"/>
          <w:sz w:val="22"/>
        </w:rPr>
        <w:t>Each condition must be verified and documented before launch is permitted. Each is</w:t>
      </w:r>
    </w:p>
    <w:p>
      <w:pPr>
        <w:spacing w:after="120"/>
      </w:pPr>
      <w:r>
        <w:rPr>
          <w:rFonts w:ascii="Calibri" w:hAnsi="Calibri"/>
          <w:sz w:val="22"/>
        </w:rPr>
        <w:t>measurable and independently verifiable.</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r>
              <w:rPr>
                <w:rFonts w:ascii="Calibri" w:hAnsi="Calibri"/>
                <w:b/>
                <w:color w:val="FFFFFF"/>
                <w:sz w:val="20"/>
              </w:rPr>
              <w:t>#</w:t>
            </w:r>
          </w:p>
        </w:tc>
        <w:tc>
          <w:tcPr>
            <w:tcW w:type="dxa" w:w="1295"/>
            <w:shd w:val="clear" w:color="auto" w:fill="1A1A2E"/>
          </w:tcPr>
          <w:p>
            <w:r>
              <w:rPr>
                <w:rFonts w:ascii="Calibri" w:hAnsi="Calibri"/>
                <w:b/>
                <w:color w:val="FFFFFF"/>
                <w:sz w:val="20"/>
              </w:rPr>
              <w:t>Condition</w:t>
            </w:r>
          </w:p>
        </w:tc>
        <w:tc>
          <w:tcPr>
            <w:tcW w:type="dxa" w:w="1295"/>
            <w:shd w:val="clear" w:color="auto" w:fill="1A1A2E"/>
          </w:tcPr>
          <w:p>
            <w:r>
              <w:rPr>
                <w:rFonts w:ascii="Calibri" w:hAnsi="Calibri"/>
                <w:b/>
                <w:color w:val="FFFFFF"/>
                <w:sz w:val="20"/>
              </w:rPr>
              <w:t>Verification Method</w:t>
            </w:r>
          </w:p>
        </w:tc>
        <w:tc>
          <w:tcPr>
            <w:tcW w:type="dxa" w:w="1295"/>
            <w:shd w:val="clear" w:color="auto" w:fill="1A1A2E"/>
          </w:tcPr>
          <w:p>
            <w:r>
              <w:rPr>
                <w:rFonts w:ascii="Calibri" w:hAnsi="Calibri"/>
                <w:b/>
                <w:color w:val="FFFFFF"/>
                <w:sz w:val="20"/>
              </w:rPr>
              <w:t>Linked Finding(s)</w:t>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r>
      <w:tr>
        <w:tc>
          <w:tcPr>
            <w:tcW w:type="dxa" w:w="1295"/>
          </w:tcPr>
          <w:p>
            <w:r>
              <w:rPr>
                <w:rFonts w:ascii="Calibri" w:hAnsi="Calibri"/>
                <w:b/>
                <w:sz w:val="20"/>
              </w:rPr>
              <w:t>CGo-01</w:t>
            </w:r>
          </w:p>
        </w:tc>
        <w:tc>
          <w:tcPr>
            <w:tcW w:type="dxa" w:w="1295"/>
          </w:tcPr>
          <w:p>
            <w:r>
              <w:rPr>
                <w:rFonts w:ascii="Calibri" w:hAnsi="Calibri"/>
                <w:sz w:val="20"/>
              </w:rPr>
              <w:t>All hardcoded database passwords removed from source code and git history; new credentials loaded from environment variables only</w:t>
            </w:r>
          </w:p>
        </w:tc>
        <w:tc>
          <w:tcPr>
            <w:tcW w:type="dxa" w:w="1295"/>
          </w:tcPr>
          <w:p>
            <w:r>
              <w:rPr>
                <w:rFonts w:ascii="Calibri" w:hAnsi="Calibri"/>
                <w:sz w:val="20"/>
              </w:rPr>
              <w:t>grep -rn "password" */config/</w:t>
            </w:r>
            <w:r>
              <w:rPr>
                <w:rFonts w:ascii="Calibri" w:hAnsi="Calibri"/>
                <w:sz w:val="20"/>
              </w:rPr>
              <w:t xml:space="preserve"> returns no plaintext passwords; </w:t>
            </w:r>
            <w:r>
              <w:rPr>
                <w:rFonts w:ascii="Calibri" w:hAnsi="Calibri"/>
                <w:sz w:val="20"/>
              </w:rPr>
              <w:t>.env</w:t>
            </w:r>
            <w:r>
              <w:rPr>
                <w:rFonts w:ascii="Calibri" w:hAnsi="Calibri"/>
                <w:sz w:val="20"/>
              </w:rPr>
              <w:t xml:space="preserve"> file present and excluded from git</w:t>
            </w:r>
          </w:p>
        </w:tc>
        <w:tc>
          <w:tcPr>
            <w:tcW w:type="dxa" w:w="1295"/>
          </w:tcPr>
          <w:p>
            <w:r>
              <w:rPr>
                <w:rFonts w:ascii="Calibri" w:hAnsi="Calibri"/>
                <w:sz w:val="20"/>
              </w:rPr>
              <w:t>P0-001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CGo-02</w:t>
            </w:r>
          </w:p>
        </w:tc>
        <w:tc>
          <w:tcPr>
            <w:tcW w:type="dxa" w:w="1295"/>
            <w:shd w:val="clear" w:color="auto" w:fill="F0F4F8"/>
          </w:tcPr>
          <w:p>
            <w:r>
              <w:rPr>
                <w:rFonts w:ascii="Calibri" w:hAnsi="Calibri"/>
                <w:sz w:val="20"/>
              </w:rPr>
              <w:t xml:space="preserve">All </w:t>
            </w:r>
            <w:r>
              <w:rPr>
                <w:rFonts w:ascii="Calibri" w:hAnsi="Calibri"/>
                <w:sz w:val="20"/>
              </w:rPr>
              <w:t>debug()</w:t>
            </w:r>
            <w:r>
              <w:rPr>
                <w:rFonts w:ascii="Calibri" w:hAnsi="Calibri"/>
                <w:sz w:val="20"/>
              </w:rPr>
              <w:t xml:space="preserve">, </w:t>
            </w:r>
            <w:r>
              <w:rPr>
                <w:rFonts w:ascii="Calibri" w:hAnsi="Calibri"/>
                <w:sz w:val="20"/>
              </w:rPr>
              <w:t>var_dump()</w:t>
            </w:r>
            <w:r>
              <w:rPr>
                <w:rFonts w:ascii="Calibri" w:hAnsi="Calibri"/>
                <w:sz w:val="20"/>
              </w:rPr>
              <w:t xml:space="preserve">, </w:t>
            </w:r>
            <w:r>
              <w:rPr>
                <w:rFonts w:ascii="Calibri" w:hAnsi="Calibri"/>
                <w:sz w:val="20"/>
              </w:rPr>
              <w:t>print_r()</w:t>
            </w:r>
            <w:r>
              <w:rPr>
                <w:rFonts w:ascii="Calibri" w:hAnsi="Calibri"/>
                <w:sz w:val="20"/>
              </w:rPr>
              <w:t xml:space="preserve"> statements removed from all production-path PHP files</w:t>
            </w:r>
          </w:p>
        </w:tc>
        <w:tc>
          <w:tcPr>
            <w:tcW w:type="dxa" w:w="1295"/>
            <w:shd w:val="clear" w:color="auto" w:fill="F0F4F8"/>
          </w:tcPr>
          <w:p>
            <w:r>
              <w:rPr>
                <w:rFonts w:ascii="Calibri" w:hAnsi="Calibri"/>
                <w:sz w:val="20"/>
              </w:rPr>
              <w:t>`grep -rn "debug\</w:t>
            </w:r>
          </w:p>
        </w:tc>
        <w:tc>
          <w:tcPr>
            <w:tcW w:type="dxa" w:w="1295"/>
            <w:shd w:val="clear" w:color="auto" w:fill="F0F4F8"/>
          </w:tcPr>
          <w:p>
            <w:r>
              <w:rPr>
                <w:rFonts w:ascii="Calibri" w:hAnsi="Calibri"/>
                <w:sz w:val="20"/>
              </w:rPr>
              <w:t>var_dump\</w:t>
            </w:r>
          </w:p>
        </w:tc>
        <w:tc>
          <w:tcPr>
            <w:tcW w:type="dxa" w:w="1295"/>
            <w:shd w:val="clear" w:color="auto" w:fill="F0F4F8"/>
          </w:tcPr>
          <w:p>
            <w:r>
              <w:rPr>
                <w:rFonts w:ascii="Calibri" w:hAnsi="Calibri"/>
                <w:sz w:val="20"/>
              </w:rPr>
              <w:t xml:space="preserve">print_r" </w:t>
            </w:r>
            <w:r>
              <w:rPr>
                <w:rFonts w:ascii="Calibri" w:hAnsi="Calibri"/>
                <w:i/>
                <w:sz w:val="20"/>
              </w:rPr>
              <w:t xml:space="preserve">/controllers/ </w:t>
            </w:r>
            <w:r>
              <w:rPr>
                <w:rFonts w:ascii="Calibri" w:hAnsi="Calibri"/>
                <w:sz w:val="20"/>
              </w:rPr>
              <w:t>/models/` returns zero results in production-path files</w:t>
            </w:r>
          </w:p>
        </w:tc>
        <w:tc>
          <w:tcPr>
            <w:tcW w:type="dxa" w:w="1295"/>
            <w:shd w:val="clear" w:color="auto" w:fill="F0F4F8"/>
          </w:tcPr>
          <w:p>
            <w:r>
              <w:rPr>
                <w:rFonts w:ascii="Calibri" w:hAnsi="Calibri"/>
                <w:sz w:val="20"/>
              </w:rPr>
              <w:t>P0-002</w:t>
            </w:r>
          </w:p>
        </w:tc>
        <w:tc>
          <w:tcPr>
            <w:tcW w:type="dxa" w:w="1295"/>
            <w:shd w:val="clear" w:color="auto" w:fill="F0F4F8"/>
          </w:tcPr>
          <w:p/>
        </w:tc>
      </w:tr>
      <w:tr>
        <w:tc>
          <w:tcPr>
            <w:tcW w:type="dxa" w:w="1295"/>
          </w:tcPr>
          <w:p>
            <w:r>
              <w:rPr>
                <w:rFonts w:ascii="Calibri" w:hAnsi="Calibri"/>
                <w:b/>
                <w:sz w:val="20"/>
              </w:rPr>
              <w:t>CGo-03</w:t>
            </w:r>
          </w:p>
        </w:tc>
        <w:tc>
          <w:tcPr>
            <w:tcW w:type="dxa" w:w="1295"/>
          </w:tcPr>
          <w:p>
            <w:r>
              <w:rPr>
                <w:rFonts w:ascii="Calibri" w:hAnsi="Calibri"/>
                <w:sz w:val="20"/>
              </w:rPr>
              <w:t xml:space="preserve">Password hashing migrated to </w:t>
            </w:r>
            <w:r>
              <w:rPr>
                <w:rFonts w:ascii="Calibri" w:hAnsi="Calibri"/>
                <w:sz w:val="20"/>
              </w:rPr>
              <w:t>PASSWORD_ARGON2ID</w:t>
            </w:r>
            <w:r>
              <w:rPr>
                <w:rFonts w:ascii="Calibri" w:hAnsi="Calibri"/>
                <w:sz w:val="20"/>
              </w:rPr>
              <w:t>; forced password reset completed for all existing accounts</w:t>
            </w:r>
          </w:p>
        </w:tc>
        <w:tc>
          <w:tcPr>
            <w:tcW w:type="dxa" w:w="1295"/>
          </w:tcPr>
          <w:p>
            <w:r>
              <w:rPr>
                <w:rFonts w:ascii="Calibri" w:hAnsi="Calibri"/>
                <w:sz w:val="20"/>
              </w:rPr>
              <w:t>Code review; database audit showing no MD5 hashes in user tables</w:t>
            </w:r>
          </w:p>
        </w:tc>
        <w:tc>
          <w:tcPr>
            <w:tcW w:type="dxa" w:w="1295"/>
          </w:tcPr>
          <w:p>
            <w:r>
              <w:rPr>
                <w:rFonts w:ascii="Calibri" w:hAnsi="Calibri"/>
                <w:sz w:val="20"/>
              </w:rPr>
              <w:t>P0-003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CGo-04</w:t>
            </w:r>
          </w:p>
        </w:tc>
        <w:tc>
          <w:tcPr>
            <w:tcW w:type="dxa" w:w="1295"/>
            <w:shd w:val="clear" w:color="auto" w:fill="F0F4F8"/>
          </w:tcPr>
          <w:p>
            <w:r>
              <w:rPr>
                <w:rFonts w:ascii="Calibri" w:hAnsi="Calibri"/>
                <w:sz w:val="20"/>
              </w:rPr>
              <w:t>CSRF protection enabled in all six module configs; verified by submitting a POST request without a CSRF token and confirming 403 response</w:t>
            </w:r>
          </w:p>
        </w:tc>
        <w:tc>
          <w:tcPr>
            <w:tcW w:type="dxa" w:w="1295"/>
            <w:shd w:val="clear" w:color="auto" w:fill="F0F4F8"/>
          </w:tcPr>
          <w:p>
            <w:r>
              <w:rPr>
                <w:rFonts w:ascii="Calibri" w:hAnsi="Calibri"/>
                <w:sz w:val="20"/>
              </w:rPr>
              <w:t>grep -rn "csrf_protection" */config/config.php</w:t>
            </w:r>
            <w:r>
              <w:rPr>
                <w:rFonts w:ascii="Calibri" w:hAnsi="Calibri"/>
                <w:sz w:val="20"/>
              </w:rPr>
              <w:t xml:space="preserve"> shows </w:t>
            </w:r>
            <w:r>
              <w:rPr>
                <w:rFonts w:ascii="Calibri" w:hAnsi="Calibri"/>
                <w:sz w:val="20"/>
              </w:rPr>
              <w:t>TRUE</w:t>
            </w:r>
            <w:r>
              <w:rPr>
                <w:rFonts w:ascii="Calibri" w:hAnsi="Calibri"/>
                <w:sz w:val="20"/>
              </w:rPr>
              <w:t xml:space="preserve"> for all; manual test confirms rejection</w:t>
            </w:r>
          </w:p>
        </w:tc>
        <w:tc>
          <w:tcPr>
            <w:tcW w:type="dxa" w:w="1295"/>
            <w:shd w:val="clear" w:color="auto" w:fill="F0F4F8"/>
          </w:tcPr>
          <w:p>
            <w:r>
              <w:rPr>
                <w:rFonts w:ascii="Calibri" w:hAnsi="Calibri"/>
                <w:sz w:val="20"/>
              </w:rPr>
              <w:t>P0-004</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CGo-05</w:t>
            </w:r>
          </w:p>
        </w:tc>
        <w:tc>
          <w:tcPr>
            <w:tcW w:type="dxa" w:w="1295"/>
          </w:tcPr>
          <w:p>
            <w:r>
              <w:rPr>
                <w:rFonts w:ascii="Calibri" w:hAnsi="Calibri"/>
                <w:sz w:val="20"/>
              </w:rPr>
              <w:t>display_errors = Off</w:t>
            </w:r>
            <w:r>
              <w:rPr>
                <w:rFonts w:ascii="Calibri" w:hAnsi="Calibri"/>
                <w:sz w:val="20"/>
              </w:rPr>
              <w:t xml:space="preserve"> and </w:t>
            </w:r>
            <w:r>
              <w:rPr>
                <w:rFonts w:ascii="Calibri" w:hAnsi="Calibri"/>
                <w:sz w:val="20"/>
              </w:rPr>
              <w:t>db_debug = FALSE</w:t>
            </w:r>
            <w:r>
              <w:rPr>
                <w:rFonts w:ascii="Calibri" w:hAnsi="Calibri"/>
                <w:sz w:val="20"/>
              </w:rPr>
              <w:t xml:space="preserve"> in all production configs; </w:t>
            </w:r>
            <w:r>
              <w:rPr>
                <w:rFonts w:ascii="Calibri" w:hAnsi="Calibri"/>
                <w:sz w:val="20"/>
              </w:rPr>
              <w:t>ENVIRONMENT = 'production'</w:t>
            </w:r>
            <w:r>
              <w:rPr>
                <w:rFonts w:ascii="Calibri" w:hAnsi="Calibri"/>
                <w:sz w:val="20"/>
              </w:rPr>
              <w:t xml:space="preserve"> in </w:t>
            </w:r>
            <w:r>
              <w:rPr>
                <w:rFonts w:ascii="Calibri" w:hAnsi="Calibri"/>
                <w:sz w:val="20"/>
              </w:rPr>
              <w:t>index.php</w:t>
            </w:r>
          </w:p>
        </w:tc>
        <w:tc>
          <w:tcPr>
            <w:tcW w:type="dxa" w:w="1295"/>
          </w:tcPr>
          <w:p>
            <w:r>
              <w:rPr>
                <w:rFonts w:ascii="Calibri" w:hAnsi="Calibri"/>
                <w:sz w:val="20"/>
              </w:rPr>
              <w:t>Config review; live test confirming no PHP errors rendered to browser</w:t>
            </w:r>
          </w:p>
        </w:tc>
        <w:tc>
          <w:tcPr>
            <w:tcW w:type="dxa" w:w="1295"/>
          </w:tcPr>
          <w:p>
            <w:r>
              <w:rPr>
                <w:rFonts w:ascii="Calibri" w:hAnsi="Calibri"/>
                <w:sz w:val="20"/>
              </w:rPr>
              <w:t>P0-005</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CGo-06</w:t>
            </w:r>
          </w:p>
        </w:tc>
        <w:tc>
          <w:tcPr>
            <w:tcW w:type="dxa" w:w="1295"/>
            <w:shd w:val="clear" w:color="auto" w:fill="F0F4F8"/>
          </w:tcPr>
          <w:p>
            <w:r>
              <w:rPr>
                <w:rFonts w:ascii="Calibri" w:hAnsi="Calibri"/>
                <w:sz w:val="20"/>
              </w:rPr>
              <w:t>All SQL queries using Active Record parameterisation or prepared statements; no raw string interpolation of user input in queries</w:t>
            </w:r>
          </w:p>
        </w:tc>
        <w:tc>
          <w:tcPr>
            <w:tcW w:type="dxa" w:w="1295"/>
            <w:shd w:val="clear" w:color="auto" w:fill="F0F4F8"/>
          </w:tcPr>
          <w:p>
            <w:r>
              <w:rPr>
                <w:rFonts w:ascii="Calibri" w:hAnsi="Calibri"/>
                <w:sz w:val="20"/>
              </w:rPr>
              <w:t>Code review of all controller/model files; automated scan with RIPS or equivalent</w:t>
            </w:r>
          </w:p>
        </w:tc>
        <w:tc>
          <w:tcPr>
            <w:tcW w:type="dxa" w:w="1295"/>
            <w:shd w:val="clear" w:color="auto" w:fill="F0F4F8"/>
          </w:tcPr>
          <w:p>
            <w:r>
              <w:rPr>
                <w:rFonts w:ascii="Calibri" w:hAnsi="Calibri"/>
                <w:sz w:val="20"/>
              </w:rPr>
              <w:t>P0-006</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CGo-07</w:t>
            </w:r>
          </w:p>
        </w:tc>
        <w:tc>
          <w:tcPr>
            <w:tcW w:type="dxa" w:w="1295"/>
          </w:tcPr>
          <w:p>
            <w:r>
              <w:rPr>
                <w:rFonts w:ascii="Calibri" w:hAnsi="Calibri"/>
                <w:sz w:val="20"/>
              </w:rPr>
              <w:t>cookie_secure = TRUE</w:t>
            </w:r>
            <w:r>
              <w:rPr>
                <w:rFonts w:ascii="Calibri" w:hAnsi="Calibri"/>
                <w:sz w:val="20"/>
              </w:rPr>
              <w:t xml:space="preserve"> and </w:t>
            </w:r>
            <w:r>
              <w:rPr>
                <w:rFonts w:ascii="Calibri" w:hAnsi="Calibri"/>
                <w:sz w:val="20"/>
              </w:rPr>
              <w:t>cookie_httponly = TRUE</w:t>
            </w:r>
            <w:r>
              <w:rPr>
                <w:rFonts w:ascii="Calibri" w:hAnsi="Calibri"/>
                <w:sz w:val="20"/>
              </w:rPr>
              <w:t xml:space="preserve"> in all module configs; valid TLS certificate in place and HTTPS enforced</w:t>
            </w:r>
          </w:p>
        </w:tc>
        <w:tc>
          <w:tcPr>
            <w:tcW w:type="dxa" w:w="1295"/>
          </w:tcPr>
          <w:p>
            <w:r>
              <w:rPr>
                <w:rFonts w:ascii="Calibri" w:hAnsi="Calibri"/>
                <w:sz w:val="20"/>
              </w:rPr>
              <w:t>Config review; browser inspection of Set-Cookie header</w:t>
            </w:r>
          </w:p>
        </w:tc>
        <w:tc>
          <w:tcPr>
            <w:tcW w:type="dxa" w:w="1295"/>
          </w:tcPr>
          <w:p>
            <w:r>
              <w:rPr>
                <w:rFonts w:ascii="Calibri" w:hAnsi="Calibri"/>
                <w:sz w:val="20"/>
              </w:rPr>
              <w:t>P0-007, P0-012</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CGo-08</w:t>
            </w:r>
          </w:p>
        </w:tc>
        <w:tc>
          <w:tcPr>
            <w:tcW w:type="dxa" w:w="1295"/>
            <w:shd w:val="clear" w:color="auto" w:fill="F0F4F8"/>
          </w:tcPr>
          <w:p>
            <w:r>
              <w:rPr>
                <w:rFonts w:ascii="Calibri" w:hAnsi="Calibri"/>
                <w:sz w:val="20"/>
              </w:rPr>
              <w:t xml:space="preserve">All view-layer output of user-derived data encoded with </w:t>
            </w:r>
            <w:r>
              <w:rPr>
                <w:rFonts w:ascii="Calibri" w:hAnsi="Calibri"/>
                <w:sz w:val="20"/>
              </w:rPr>
              <w:t>htmlspecialchars()</w:t>
            </w:r>
            <w:r>
              <w:rPr>
                <w:rFonts w:ascii="Calibri" w:hAnsi="Calibri"/>
                <w:sz w:val="20"/>
              </w:rPr>
              <w:t xml:space="preserve">; </w:t>
            </w:r>
            <w:r>
              <w:rPr>
                <w:rFonts w:ascii="Calibri" w:hAnsi="Calibri"/>
                <w:sz w:val="20"/>
              </w:rPr>
              <w:t>xss_clean</w:t>
            </w:r>
            <w:r>
              <w:rPr>
                <w:rFonts w:ascii="Calibri" w:hAnsi="Calibri"/>
                <w:sz w:val="20"/>
              </w:rPr>
              <w:t xml:space="preserve"> enabled globally</w:t>
            </w:r>
          </w:p>
        </w:tc>
        <w:tc>
          <w:tcPr>
            <w:tcW w:type="dxa" w:w="1295"/>
            <w:shd w:val="clear" w:color="auto" w:fill="F0F4F8"/>
          </w:tcPr>
          <w:p>
            <w:r>
              <w:rPr>
                <w:rFonts w:ascii="Calibri" w:hAnsi="Calibri"/>
                <w:sz w:val="20"/>
              </w:rPr>
              <w:t>Code review; reflected XSS test on search results and error pages</w:t>
            </w:r>
          </w:p>
        </w:tc>
        <w:tc>
          <w:tcPr>
            <w:tcW w:type="dxa" w:w="1295"/>
            <w:shd w:val="clear" w:color="auto" w:fill="F0F4F8"/>
          </w:tcPr>
          <w:p>
            <w:r>
              <w:rPr>
                <w:rFonts w:ascii="Calibri" w:hAnsi="Calibri"/>
                <w:sz w:val="20"/>
              </w:rPr>
              <w:t>P0-008</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CGo-09</w:t>
            </w:r>
          </w:p>
        </w:tc>
        <w:tc>
          <w:tcPr>
            <w:tcW w:type="dxa" w:w="1295"/>
          </w:tcPr>
          <w:p>
            <w:r>
              <w:rPr>
                <w:rFonts w:ascii="Calibri" w:hAnsi="Calibri"/>
                <w:sz w:val="20"/>
              </w:rPr>
              <w:t>All API credentials (PayU, PayPal, TBO, GDS) removed from source code; loaded from environment variables</w:t>
            </w:r>
          </w:p>
        </w:tc>
        <w:tc>
          <w:tcPr>
            <w:tcW w:type="dxa" w:w="1295"/>
          </w:tcPr>
          <w:p>
            <w:r>
              <w:rPr>
                <w:rFonts w:ascii="Calibri" w:hAnsi="Calibri"/>
                <w:sz w:val="20"/>
              </w:rPr>
              <w:t>`grep -rn "merchant_key\</w:t>
            </w:r>
          </w:p>
        </w:tc>
        <w:tc>
          <w:tcPr>
            <w:tcW w:type="dxa" w:w="1295"/>
          </w:tcPr>
          <w:p>
            <w:r>
              <w:rPr>
                <w:rFonts w:ascii="Calibri" w:hAnsi="Calibri"/>
                <w:sz w:val="20"/>
              </w:rPr>
              <w:t>merchant_salt\</w:t>
            </w:r>
          </w:p>
        </w:tc>
        <w:tc>
          <w:tcPr>
            <w:tcW w:type="dxa" w:w="1295"/>
          </w:tcPr>
          <w:p>
            <w:r>
              <w:rPr>
                <w:rFonts w:ascii="Calibri" w:hAnsi="Calibri"/>
                <w:sz w:val="20"/>
              </w:rPr>
              <w:t>api_key\</w:t>
            </w:r>
          </w:p>
        </w:tc>
        <w:tc>
          <w:tcPr>
            <w:tcW w:type="dxa" w:w="1295"/>
          </w:tcPr>
          <w:p>
            <w:r>
              <w:rPr>
                <w:rFonts w:ascii="Calibri" w:hAnsi="Calibri"/>
                <w:sz w:val="20"/>
              </w:rPr>
              <w:t>ApiKey" */` returns no hardcoded values</w:t>
            </w:r>
          </w:p>
        </w:tc>
        <w:tc>
          <w:tcPr>
            <w:tcW w:type="dxa" w:w="1295"/>
          </w:tcPr>
          <w:p>
            <w:r>
              <w:rPr>
                <w:rFonts w:ascii="Calibri" w:hAnsi="Calibri"/>
                <w:sz w:val="20"/>
              </w:rPr>
              <w:t>P0-009</w:t>
            </w:r>
          </w:p>
        </w:tc>
      </w:tr>
      <w:tr>
        <w:tc>
          <w:tcPr>
            <w:tcW w:type="dxa" w:w="1295"/>
            <w:shd w:val="clear" w:color="auto" w:fill="F0F4F8"/>
          </w:tcPr>
          <w:p>
            <w:r>
              <w:rPr>
                <w:rFonts w:ascii="Calibri" w:hAnsi="Calibri"/>
                <w:b/>
                <w:sz w:val="20"/>
              </w:rPr>
              <w:t>CGo-10</w:t>
            </w:r>
          </w:p>
        </w:tc>
        <w:tc>
          <w:tcPr>
            <w:tcW w:type="dxa" w:w="1295"/>
            <w:shd w:val="clear" w:color="auto" w:fill="F0F4F8"/>
          </w:tcPr>
          <w:p>
            <w:r>
              <w:rPr>
                <w:rFonts w:ascii="Calibri" w:hAnsi="Calibri"/>
                <w:sz w:val="20"/>
              </w:rPr>
              <w:t>php -l</w:t>
            </w:r>
            <w:r>
              <w:rPr>
                <w:rFonts w:ascii="Calibri" w:hAnsi="Calibri"/>
                <w:sz w:val="20"/>
              </w:rPr>
              <w:t xml:space="preserve"> run across all source files with zero parse errors</w:t>
            </w:r>
          </w:p>
        </w:tc>
        <w:tc>
          <w:tcPr>
            <w:tcW w:type="dxa" w:w="1295"/>
            <w:shd w:val="clear" w:color="auto" w:fill="F0F4F8"/>
          </w:tcPr>
          <w:p>
            <w:r>
              <w:rPr>
                <w:rFonts w:ascii="Calibri" w:hAnsi="Calibri"/>
                <w:sz w:val="20"/>
              </w:rPr>
              <w:t>CI lint step output: zero parse errors</w:t>
            </w:r>
          </w:p>
        </w:tc>
        <w:tc>
          <w:tcPr>
            <w:tcW w:type="dxa" w:w="1295"/>
            <w:shd w:val="clear" w:color="auto" w:fill="F0F4F8"/>
          </w:tcPr>
          <w:p>
            <w:r>
              <w:rPr>
                <w:rFonts w:ascii="Calibri" w:hAnsi="Calibri"/>
                <w:sz w:val="20"/>
              </w:rPr>
              <w:t>P0-010</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CGo-11</w:t>
            </w:r>
          </w:p>
        </w:tc>
        <w:tc>
          <w:tcPr>
            <w:tcW w:type="dxa" w:w="1295"/>
          </w:tcPr>
          <w:p>
            <w:r>
              <w:rPr>
                <w:rFonts w:ascii="Calibri" w:hAnsi="Calibri"/>
                <w:sz w:val="20"/>
              </w:rPr>
              <w:t>All stub/dead-end methods in confirmation and notification path either implemented or removed; booking confirmation test demonstrates email sent, voucher generated, supplier notified</w:t>
            </w:r>
          </w:p>
        </w:tc>
        <w:tc>
          <w:tcPr>
            <w:tcW w:type="dxa" w:w="1295"/>
          </w:tcPr>
          <w:p>
            <w:r>
              <w:rPr>
                <w:rFonts w:ascii="Calibri" w:hAnsi="Calibri"/>
                <w:sz w:val="20"/>
              </w:rPr>
              <w:t>End-to-end test in pre-production: complete a test booking and confirm all three post-booking actions complete without error</w:t>
            </w:r>
          </w:p>
        </w:tc>
        <w:tc>
          <w:tcPr>
            <w:tcW w:type="dxa" w:w="1295"/>
          </w:tcPr>
          <w:p>
            <w:r>
              <w:rPr>
                <w:rFonts w:ascii="Calibri" w:hAnsi="Calibri"/>
                <w:sz w:val="20"/>
              </w:rPr>
              <w:t>P0-011, BF-003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CGo-12</w:t>
            </w:r>
          </w:p>
        </w:tc>
        <w:tc>
          <w:tcPr>
            <w:tcW w:type="dxa" w:w="1295"/>
            <w:shd w:val="clear" w:color="auto" w:fill="F0F4F8"/>
          </w:tcPr>
          <w:p>
            <w:r>
              <w:rPr>
                <w:rFonts w:ascii="Calibri" w:hAnsi="Calibri"/>
                <w:sz w:val="20"/>
              </w:rPr>
              <w:t>Live repricing call implemented before payment capture for Flights; verified in pre-production by initiating a booking after manually expiring the cached fare</w:t>
            </w:r>
          </w:p>
        </w:tc>
        <w:tc>
          <w:tcPr>
            <w:tcW w:type="dxa" w:w="1295"/>
            <w:shd w:val="clear" w:color="auto" w:fill="F0F4F8"/>
          </w:tcPr>
          <w:p>
            <w:r>
              <w:rPr>
                <w:rFonts w:ascii="Calibri" w:hAnsi="Calibri"/>
                <w:sz w:val="20"/>
              </w:rPr>
              <w:t>Pre-production test: confirm booking rejected or repriced when cached fare is stale</w:t>
            </w:r>
          </w:p>
        </w:tc>
        <w:tc>
          <w:tcPr>
            <w:tcW w:type="dxa" w:w="1295"/>
            <w:shd w:val="clear" w:color="auto" w:fill="F0F4F8"/>
          </w:tcPr>
          <w:p>
            <w:r>
              <w:rPr>
                <w:rFonts w:ascii="Calibri" w:hAnsi="Calibri"/>
                <w:sz w:val="20"/>
              </w:rPr>
              <w:t>F-001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CGo-13</w:t>
            </w:r>
          </w:p>
        </w:tc>
        <w:tc>
          <w:tcPr>
            <w:tcW w:type="dxa" w:w="1295"/>
          </w:tcPr>
          <w:p>
            <w:r>
              <w:rPr>
                <w:rFonts w:ascii="Calibri" w:hAnsi="Calibri"/>
                <w:sz w:val="20"/>
              </w:rPr>
              <w:t>PNR status poll implemented post-booking for Flights; booking status in LAR not set to CONFIRMED until GDS confirmation received</w:t>
            </w:r>
          </w:p>
        </w:tc>
        <w:tc>
          <w:tcPr>
            <w:tcW w:type="dxa" w:w="1295"/>
          </w:tcPr>
          <w:p>
            <w:r>
              <w:rPr>
                <w:rFonts w:ascii="Calibri" w:hAnsi="Calibri"/>
                <w:sz w:val="20"/>
              </w:rPr>
              <w:t>Pre-production test trace: confirm PNR status poll executed; booking status held as PENDING until GDS response</w:t>
            </w:r>
          </w:p>
        </w:tc>
        <w:tc>
          <w:tcPr>
            <w:tcW w:type="dxa" w:w="1295"/>
          </w:tcPr>
          <w:p>
            <w:r>
              <w:rPr>
                <w:rFonts w:ascii="Calibri" w:hAnsi="Calibri"/>
                <w:sz w:val="20"/>
              </w:rPr>
              <w:t>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CGo-14</w:t>
            </w:r>
          </w:p>
        </w:tc>
        <w:tc>
          <w:tcPr>
            <w:tcW w:type="dxa" w:w="1295"/>
            <w:shd w:val="clear" w:color="auto" w:fill="F0F4F8"/>
          </w:tcPr>
          <w:p>
            <w:r>
              <w:rPr>
                <w:rFonts w:ascii="Calibri" w:hAnsi="Calibri"/>
                <w:sz w:val="20"/>
              </w:rPr>
              <w:t>Hotel booking controller differentiates HK/HL/UC status codes; HL/UC bookings do not send CONFIRMED notification to customer</w:t>
            </w:r>
          </w:p>
        </w:tc>
        <w:tc>
          <w:tcPr>
            <w:tcW w:type="dxa" w:w="1295"/>
            <w:shd w:val="clear" w:color="auto" w:fill="F0F4F8"/>
          </w:tcPr>
          <w:p>
            <w:r>
              <w:rPr>
                <w:rFonts w:ascii="Calibri" w:hAnsi="Calibri"/>
                <w:sz w:val="20"/>
              </w:rPr>
              <w:t>Pre-production test: simulate HL response from PROVAB; confirm customer receives waitlist notification, not confirmation</w:t>
            </w:r>
          </w:p>
        </w:tc>
        <w:tc>
          <w:tcPr>
            <w:tcW w:type="dxa" w:w="1295"/>
            <w:shd w:val="clear" w:color="auto" w:fill="F0F4F8"/>
          </w:tcPr>
          <w:p>
            <w:r>
              <w:rPr>
                <w:rFonts w:ascii="Calibri" w:hAnsi="Calibri"/>
                <w:sz w:val="20"/>
              </w:rPr>
              <w:t>H-001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CGo-15</w:t>
            </w:r>
          </w:p>
        </w:tc>
        <w:tc>
          <w:tcPr>
            <w:tcW w:type="dxa" w:w="1295"/>
          </w:tcPr>
          <w:p>
            <w:r>
              <w:rPr>
                <w:rFonts w:ascii="Calibri" w:hAnsi="Calibri"/>
                <w:sz w:val="20"/>
              </w:rPr>
              <w:t>Supplier cancellation API calls implemented for Hotels and Cars; cancellation in LAR triggers cancellation at supplier level</w:t>
            </w:r>
          </w:p>
        </w:tc>
        <w:tc>
          <w:tcPr>
            <w:tcW w:type="dxa" w:w="1295"/>
          </w:tcPr>
          <w:p>
            <w:r>
              <w:rPr>
                <w:rFonts w:ascii="Calibri" w:hAnsi="Calibri"/>
                <w:sz w:val="20"/>
              </w:rPr>
              <w:t>Pre-production test: cancel a hotel booking; confirm PROVAB/GRN cancellation API called and acknowledgement received</w:t>
            </w:r>
          </w:p>
        </w:tc>
        <w:tc>
          <w:tcPr>
            <w:tcW w:type="dxa" w:w="1295"/>
          </w:tcPr>
          <w:p>
            <w:r>
              <w:rPr>
                <w:rFonts w:ascii="Calibri" w:hAnsi="Calibri"/>
                <w:sz w:val="20"/>
              </w:rPr>
              <w:t>H-003, C-001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CGo-16</w:t>
            </w:r>
          </w:p>
        </w:tc>
        <w:tc>
          <w:tcPr>
            <w:tcW w:type="dxa" w:w="1295"/>
            <w:shd w:val="clear" w:color="auto" w:fill="F0F4F8"/>
          </w:tcPr>
          <w:p>
            <w:r>
              <w:rPr>
                <w:rFonts w:ascii="Calibri" w:hAnsi="Calibri"/>
                <w:sz w:val="20"/>
              </w:rPr>
              <w:t>Rate TTL validation implemented for Cars; booking blocked if Carnect rate has expired</w:t>
            </w:r>
          </w:p>
        </w:tc>
        <w:tc>
          <w:tcPr>
            <w:tcW w:type="dxa" w:w="1295"/>
            <w:shd w:val="clear" w:color="auto" w:fill="F0F4F8"/>
          </w:tcPr>
          <w:p>
            <w:r>
              <w:rPr>
                <w:rFonts w:ascii="Calibri" w:hAnsi="Calibri"/>
                <w:sz w:val="20"/>
              </w:rPr>
              <w:t>Pre-production test: attempt booking with expired rate; confirm booking is blocked and re-search is prompted</w:t>
            </w:r>
          </w:p>
        </w:tc>
        <w:tc>
          <w:tcPr>
            <w:tcW w:type="dxa" w:w="1295"/>
            <w:shd w:val="clear" w:color="auto" w:fill="F0F4F8"/>
          </w:tcPr>
          <w:p>
            <w:r>
              <w:rPr>
                <w:rFonts w:ascii="Calibri" w:hAnsi="Calibri"/>
                <w:sz w:val="20"/>
              </w:rPr>
              <w:t>C-002</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CGo-17</w:t>
            </w:r>
          </w:p>
        </w:tc>
        <w:tc>
          <w:tcPr>
            <w:tcW w:type="dxa" w:w="1295"/>
          </w:tcPr>
          <w:p>
            <w:r>
              <w:rPr>
                <w:rFonts w:ascii="Calibri" w:hAnsi="Calibri"/>
                <w:sz w:val="20"/>
              </w:rPr>
              <w:t>Session expiry configured to ≤ 30 minutes inactivity for B2C; ≤ 8 hours for B2B agent portal</w:t>
            </w:r>
          </w:p>
        </w:tc>
        <w:tc>
          <w:tcPr>
            <w:tcW w:type="dxa" w:w="1295"/>
          </w:tcPr>
          <w:p>
            <w:r>
              <w:rPr>
                <w:rFonts w:ascii="Calibri" w:hAnsi="Calibri"/>
                <w:sz w:val="20"/>
              </w:rPr>
              <w:t>Config review; session expiry test (confirm session invalidated after configured idle period)</w:t>
            </w:r>
          </w:p>
        </w:tc>
        <w:tc>
          <w:tcPr>
            <w:tcW w:type="dxa" w:w="1295"/>
          </w:tcPr>
          <w:p>
            <w:r>
              <w:rPr>
                <w:rFonts w:ascii="Calibri" w:hAnsi="Calibri"/>
                <w:sz w:val="20"/>
              </w:rPr>
              <w:t>BF-001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CGo-18</w:t>
            </w:r>
          </w:p>
        </w:tc>
        <w:tc>
          <w:tcPr>
            <w:tcW w:type="dxa" w:w="1295"/>
            <w:shd w:val="clear" w:color="auto" w:fill="F0F4F8"/>
          </w:tcPr>
          <w:p>
            <w:r>
              <w:rPr>
                <w:rFonts w:ascii="Calibri" w:hAnsi="Calibri"/>
                <w:sz w:val="20"/>
              </w:rPr>
              <w:t>Amadeus integration either fully implemented with working authentication, or removed from all production routing configurations</w:t>
            </w:r>
          </w:p>
        </w:tc>
        <w:tc>
          <w:tcPr>
            <w:tcW w:type="dxa" w:w="1295"/>
            <w:shd w:val="clear" w:color="auto" w:fill="F0F4F8"/>
          </w:tcPr>
          <w:p>
            <w:r>
              <w:rPr>
                <w:rFonts w:ascii="Calibri" w:hAnsi="Calibri"/>
                <w:sz w:val="20"/>
              </w:rPr>
              <w:t>If Amadeus is in production routing: end-to-end authentication test in GDS sandbox. If removed: routing config confirms TBO or alternative only</w:t>
            </w:r>
          </w:p>
        </w:tc>
        <w:tc>
          <w:tcPr>
            <w:tcW w:type="dxa" w:w="1295"/>
            <w:shd w:val="clear" w:color="auto" w:fill="F0F4F8"/>
          </w:tcPr>
          <w:p>
            <w:r>
              <w:rPr>
                <w:rFonts w:ascii="Calibri" w:hAnsi="Calibri"/>
                <w:sz w:val="20"/>
              </w:rPr>
              <w:t>F-005</w:t>
            </w:r>
          </w:p>
        </w:tc>
        <w:tc>
          <w:tcPr>
            <w:tcW w:type="dxa" w:w="1295"/>
            <w:shd w:val="clear" w:color="auto" w:fill="F0F4F8"/>
          </w:tcPr>
          <w:p/>
        </w:tc>
        <w:tc>
          <w:tcPr>
            <w:tcW w:type="dxa" w:w="1295"/>
            <w:shd w:val="clear" w:color="auto" w:fill="F0F4F8"/>
          </w:tcPr>
          <w:p/>
        </w:tc>
        <w:tc>
          <w:tcPr>
            <w:tcW w:type="dxa" w:w="1295"/>
            <w:shd w:val="clear" w:color="auto" w:fill="F0F4F8"/>
          </w:tcPr>
          <w:p/>
        </w:tc>
      </w:tr>
    </w:tbl>
    <w:p>
      <w:pPr>
        <w:pBdr>
          <w:bottom w:val="single" w:sz="4" w:space="1" w:color="AAAAAA"/>
        </w:pBdr>
      </w:pPr>
    </w:p>
    <w:p>
      <w:pPr>
        <w:pStyle w:val="Heading3"/>
      </w:pPr>
      <w:r>
        <w:t>8.3 Items Outside Conditional Go (Post-Launch Remediation)</w:t>
      </w:r>
    </w:p>
    <w:p>
      <w:pPr>
        <w:spacing w:after="120"/>
      </w:pPr>
      <w:r>
        <w:rPr>
          <w:rFonts w:ascii="Calibri" w:hAnsi="Calibri"/>
          <w:sz w:val="22"/>
        </w:rPr>
        <w:t>The following items are required but do not block launch if CGo-01 through CGo-18 are met:</w:t>
      </w:r>
    </w:p>
    <w:p>
      <w:pPr>
        <w:pStyle w:val="ListBullet"/>
      </w:pPr>
      <w:r>
        <w:rPr>
          <w:rFonts w:ascii="Calibri" w:hAnsi="Calibri"/>
          <w:sz w:val="22"/>
        </w:rPr>
        <w:t>P2 findings (RR-021–RR-029 in Annex J)</w:t>
      </w:r>
    </w:p>
    <w:p>
      <w:pPr>
        <w:pStyle w:val="ListBullet"/>
      </w:pPr>
      <w:r>
        <w:rPr>
          <w:rFonts w:ascii="Calibri" w:hAnsi="Calibri"/>
          <w:sz w:val="22"/>
        </w:rPr>
        <w:t>Booking amendment / modification flow (BF-004)</w:t>
      </w:r>
    </w:p>
    <w:p>
      <w:pPr>
        <w:pStyle w:val="ListBullet"/>
      </w:pPr>
      <w:r>
        <w:rPr>
          <w:rFonts w:ascii="Calibri" w:hAnsi="Calibri"/>
          <w:sz w:val="22"/>
        </w:rPr>
        <w:t>GRN API v2 migration (H-004)</w:t>
      </w:r>
    </w:p>
    <w:p>
      <w:pPr>
        <w:pStyle w:val="ListBullet"/>
      </w:pPr>
      <w:r>
        <w:rPr>
          <w:rFonts w:ascii="Calibri" w:hAnsi="Calibri"/>
          <w:sz w:val="22"/>
        </w:rPr>
        <w:t>Policy disclosure encoding for Cars (C-003)</w:t>
      </w:r>
    </w:p>
    <w:p>
      <w:pPr>
        <w:pStyle w:val="ListBullet"/>
      </w:pPr>
      <w:r>
        <w:rPr>
          <w:rFonts w:ascii="Calibri" w:hAnsi="Calibri"/>
          <w:sz w:val="22"/>
        </w:rPr>
        <w:t>Performance optimisation (caching, CDN)</w:t>
      </w:r>
    </w:p>
    <w:p>
      <w:pPr>
        <w:pStyle w:val="ListBullet"/>
      </w:pPr>
      <w:r>
        <w:rPr>
          <w:rFonts w:ascii="Calibri" w:hAnsi="Calibri"/>
          <w:sz w:val="22"/>
        </w:rPr>
        <w:t>Automated testing infrastructure</w:t>
      </w:r>
    </w:p>
    <w:p>
      <w:pPr>
        <w:pBdr>
          <w:bottom w:val="single" w:sz="4" w:space="1" w:color="AAAAAA"/>
        </w:pBdr>
      </w:pPr>
    </w:p>
    <w:p>
      <w:pPr>
        <w:pStyle w:val="Heading2"/>
      </w:pPr>
      <w:r>
        <w:t>9. Risk Register Summary (TOR 5.3)</w:t>
      </w:r>
    </w:p>
    <w:p>
      <w:pPr>
        <w:spacing w:after="120"/>
      </w:pPr>
      <w:r>
        <w:rPr>
          <w:rFonts w:ascii="Calibri" w:hAnsi="Calibri"/>
          <w:sz w:val="22"/>
        </w:rPr>
        <w:t xml:space="preserve">The full structured Risk Register is in </w:t>
      </w:r>
      <w:r>
        <w:rPr>
          <w:rFonts w:ascii="Calibri" w:hAnsi="Calibri"/>
          <w:b/>
          <w:sz w:val="22"/>
        </w:rPr>
        <w:t>Annex J</w:t>
      </w:r>
      <w:r>
        <w:rPr>
          <w:rFonts w:ascii="Calibri" w:hAnsi="Calibri"/>
          <w:sz w:val="22"/>
        </w:rPr>
        <w:t xml:space="preserve"> (Risk Register &amp; Remediation Backlog,</w:t>
      </w:r>
    </w:p>
    <w:p>
      <w:pPr>
        <w:spacing w:after="120"/>
      </w:pPr>
      <w:r>
        <w:rPr>
          <w:rFonts w:ascii="Calibri" w:hAnsi="Calibri"/>
          <w:sz w:val="22"/>
        </w:rPr>
        <w:t>version 1.0, dated 2026-03-10). Annex J contains:</w:t>
      </w:r>
    </w:p>
    <w:p>
      <w:pPr>
        <w:pStyle w:val="ListBullet"/>
      </w:pPr>
      <w:r>
        <w:rPr>
          <w:rFonts w:ascii="Calibri" w:hAnsi="Calibri"/>
          <w:sz w:val="22"/>
        </w:rPr>
        <w:t>29 findings (12 P0, 8 P1, 9 P2)</w:t>
      </w:r>
    </w:p>
    <w:p>
      <w:pPr>
        <w:pStyle w:val="ListBullet"/>
      </w:pPr>
      <w:r>
        <w:rPr>
          <w:rFonts w:ascii="Calibri" w:hAnsi="Calibri"/>
          <w:sz w:val="22"/>
        </w:rPr>
        <w:t>Per finding: Risk ID, priority, affected module, description, root cause,</w:t>
      </w:r>
    </w:p>
    <w:p>
      <w:pPr>
        <w:spacing w:after="120"/>
      </w:pPr>
      <w:r>
        <w:rPr>
          <w:rFonts w:ascii="Calibri" w:hAnsi="Calibri"/>
          <w:sz w:val="22"/>
        </w:rPr>
        <w:t>evidence source and reference, likelihood rating (1–5), impact rating (1–5),</w:t>
      </w:r>
    </w:p>
    <w:p>
      <w:pPr>
        <w:spacing w:after="120"/>
      </w:pPr>
      <w:r>
        <w:rPr>
          <w:rFonts w:ascii="Calibri" w:hAnsi="Calibri"/>
          <w:sz w:val="22"/>
        </w:rPr>
        <w:t>risk score (1–25), recommended corrective action, evidence required to close</w:t>
      </w:r>
    </w:p>
    <w:p>
      <w:pPr>
        <w:spacing w:after="120"/>
      </w:pPr>
      <w:r>
        <w:rPr>
          <w:rFonts w:ascii="Calibri" w:hAnsi="Calibri"/>
          <w:b/>
          <w:sz w:val="22"/>
        </w:rPr>
        <w:t>Risk score distribution: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Risk Score Range</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Interpretation</w:t>
            </w:r>
          </w:p>
        </w:tc>
      </w:tr>
      <w:tr>
        <w:tc>
          <w:tcPr>
            <w:tcW w:type="dxa" w:w="3022"/>
          </w:tcPr>
          <w:p>
            <w:r>
              <w:rPr>
                <w:rFonts w:ascii="Calibri" w:hAnsi="Calibri"/>
                <w:sz w:val="20"/>
              </w:rPr>
              <w:t>20–25 (Critical)</w:t>
            </w:r>
          </w:p>
        </w:tc>
        <w:tc>
          <w:tcPr>
            <w:tcW w:type="dxa" w:w="3022"/>
          </w:tcPr>
          <w:p>
            <w:r>
              <w:rPr>
                <w:rFonts w:ascii="Calibri" w:hAnsi="Calibri"/>
                <w:sz w:val="20"/>
              </w:rPr>
              <w:t>8</w:t>
            </w:r>
          </w:p>
        </w:tc>
        <w:tc>
          <w:tcPr>
            <w:tcW w:type="dxa" w:w="3022"/>
          </w:tcPr>
          <w:p>
            <w:r>
              <w:rPr>
                <w:rFonts w:ascii="Calibri" w:hAnsi="Calibri"/>
                <w:sz w:val="20"/>
              </w:rPr>
              <w:t>Immediate action required; go-live blocker</w:t>
            </w:r>
          </w:p>
        </w:tc>
      </w:tr>
      <w:tr>
        <w:tc>
          <w:tcPr>
            <w:tcW w:type="dxa" w:w="3022"/>
            <w:shd w:val="clear" w:color="auto" w:fill="F0F4F8"/>
          </w:tcPr>
          <w:p>
            <w:r>
              <w:rPr>
                <w:rFonts w:ascii="Calibri" w:hAnsi="Calibri"/>
                <w:sz w:val="20"/>
              </w:rPr>
              <w:t>15–19 (High)</w:t>
            </w:r>
          </w:p>
        </w:tc>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Pre-launch action required</w:t>
            </w:r>
          </w:p>
        </w:tc>
      </w:tr>
      <w:tr>
        <w:tc>
          <w:tcPr>
            <w:tcW w:type="dxa" w:w="3022"/>
          </w:tcPr>
          <w:p>
            <w:r>
              <w:rPr>
                <w:rFonts w:ascii="Calibri" w:hAnsi="Calibri"/>
                <w:sz w:val="20"/>
              </w:rPr>
              <w:t>10–14 (Significant)</w:t>
            </w:r>
          </w:p>
        </w:tc>
        <w:tc>
          <w:tcPr>
            <w:tcW w:type="dxa" w:w="3022"/>
          </w:tcPr>
          <w:p>
            <w:r>
              <w:rPr>
                <w:rFonts w:ascii="Calibri" w:hAnsi="Calibri"/>
                <w:sz w:val="20"/>
              </w:rPr>
              <w:t>7</w:t>
            </w:r>
          </w:p>
        </w:tc>
        <w:tc>
          <w:tcPr>
            <w:tcW w:type="dxa" w:w="3022"/>
          </w:tcPr>
          <w:p>
            <w:r>
              <w:rPr>
                <w:rFonts w:ascii="Calibri" w:hAnsi="Calibri"/>
                <w:sz w:val="20"/>
              </w:rPr>
              <w:t>Post-launch within 30 days</w:t>
            </w:r>
          </w:p>
        </w:tc>
      </w:tr>
      <w:tr>
        <w:tc>
          <w:tcPr>
            <w:tcW w:type="dxa" w:w="3022"/>
            <w:shd w:val="clear" w:color="auto" w:fill="F0F4F8"/>
          </w:tcPr>
          <w:p>
            <w:r>
              <w:rPr>
                <w:rFonts w:ascii="Calibri" w:hAnsi="Calibri"/>
                <w:sz w:val="20"/>
              </w:rPr>
              <w:t>1–9 (Moderate/Low)</w:t>
            </w:r>
          </w:p>
        </w:tc>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Post-launch within 90 days</w:t>
            </w:r>
          </w:p>
        </w:tc>
      </w:tr>
    </w:tbl>
    <w:p>
      <w:pPr>
        <w:spacing w:after="120"/>
      </w:pPr>
      <w:r>
        <w:rPr>
          <w:rFonts w:ascii="Calibri" w:hAnsi="Calibri"/>
          <w:b/>
          <w:sz w:val="22"/>
        </w:rPr>
        <w:t>→ See Annex J for full register.</w:t>
      </w:r>
    </w:p>
    <w:p>
      <w:pPr>
        <w:pBdr>
          <w:bottom w:val="single" w:sz="4" w:space="1" w:color="AAAAAA"/>
        </w:pBdr>
      </w:pPr>
    </w:p>
    <w:p>
      <w:pPr>
        <w:pStyle w:val="Heading2"/>
      </w:pPr>
      <w:r>
        <w:t>10. Audit Limitations Summary (TOR 5.6)</w:t>
      </w:r>
    </w:p>
    <w:p>
      <w:pPr>
        <w:spacing w:after="120"/>
      </w:pPr>
      <w:r>
        <w:rPr>
          <w:rFonts w:ascii="Calibri" w:hAnsi="Calibri"/>
          <w:sz w:val="22"/>
        </w:rPr>
        <w:t xml:space="preserve">The full Audit Limitations &amp; Constraints Register is in </w:t>
      </w:r>
      <w:r>
        <w:rPr>
          <w:rFonts w:ascii="Calibri" w:hAnsi="Calibri"/>
          <w:b/>
          <w:sz w:val="22"/>
        </w:rPr>
        <w:t>Annex I</w:t>
      </w:r>
      <w:r>
        <w:rPr>
          <w:rFonts w:ascii="Calibri" w:hAnsi="Calibri"/>
          <w:sz w:val="22"/>
        </w:rPr>
        <w:t xml:space="preserve"> (version 1.0,</w:t>
      </w:r>
    </w:p>
    <w:p>
      <w:pPr>
        <w:spacing w:after="120"/>
      </w:pPr>
      <w:r>
        <w:rPr>
          <w:rFonts w:ascii="Calibri" w:hAnsi="Calibri"/>
          <w:sz w:val="22"/>
        </w:rPr>
        <w:t>dated 2026-03-10), satisfying TOR Section 5.6. Summary of critical constraints: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ID</w:t>
            </w:r>
          </w:p>
        </w:tc>
        <w:tc>
          <w:tcPr>
            <w:tcW w:type="dxa" w:w="3022"/>
            <w:shd w:val="clear" w:color="auto" w:fill="1A1A2E"/>
          </w:tcPr>
          <w:p>
            <w:r>
              <w:rPr>
                <w:rFonts w:ascii="Calibri" w:hAnsi="Calibri"/>
                <w:b/>
                <w:color w:val="FFFFFF"/>
                <w:sz w:val="20"/>
              </w:rPr>
              <w:t>Constraint</w:t>
            </w:r>
          </w:p>
        </w:tc>
        <w:tc>
          <w:tcPr>
            <w:tcW w:type="dxa" w:w="3022"/>
            <w:shd w:val="clear" w:color="auto" w:fill="1A1A2E"/>
          </w:tcPr>
          <w:p>
            <w:r>
              <w:rPr>
                <w:rFonts w:ascii="Calibri" w:hAnsi="Calibri"/>
                <w:b/>
                <w:color w:val="FFFFFF"/>
                <w:sz w:val="20"/>
              </w:rPr>
              <w:t>Impact on Findings</w:t>
            </w:r>
          </w:p>
        </w:tc>
      </w:tr>
      <w:tr>
        <w:tc>
          <w:tcPr>
            <w:tcW w:type="dxa" w:w="3022"/>
          </w:tcPr>
          <w:p>
            <w:r>
              <w:rPr>
                <w:rFonts w:ascii="Calibri" w:hAnsi="Calibri"/>
                <w:sz w:val="20"/>
              </w:rPr>
              <w:t>C-001</w:t>
            </w:r>
          </w:p>
        </w:tc>
        <w:tc>
          <w:tcPr>
            <w:tcW w:type="dxa" w:w="3022"/>
          </w:tcPr>
          <w:p>
            <w:r>
              <w:rPr>
                <w:rFonts w:ascii="Calibri" w:hAnsi="Calibri"/>
                <w:sz w:val="20"/>
              </w:rPr>
              <w:t>No access to pre-production or staging environment</w:t>
            </w:r>
          </w:p>
        </w:tc>
        <w:tc>
          <w:tcPr>
            <w:tcW w:type="dxa" w:w="3022"/>
          </w:tcPr>
          <w:p>
            <w:r>
              <w:rPr>
                <w:rFonts w:ascii="Calibri" w:hAnsi="Calibri"/>
                <w:sz w:val="20"/>
              </w:rPr>
              <w:t>All findings are [STATIC]; runtime confirmation required</w:t>
            </w:r>
          </w:p>
        </w:tc>
      </w:tr>
      <w:tr>
        <w:tc>
          <w:tcPr>
            <w:tcW w:type="dxa" w:w="3022"/>
            <w:shd w:val="clear" w:color="auto" w:fill="F0F4F8"/>
          </w:tcPr>
          <w:p>
            <w:r>
              <w:rPr>
                <w:rFonts w:ascii="Calibri" w:hAnsi="Calibri"/>
                <w:sz w:val="20"/>
              </w:rPr>
              <w:t>C-002</w:t>
            </w:r>
          </w:p>
        </w:tc>
        <w:tc>
          <w:tcPr>
            <w:tcW w:type="dxa" w:w="3022"/>
            <w:shd w:val="clear" w:color="auto" w:fill="F0F4F8"/>
          </w:tcPr>
          <w:p>
            <w:r>
              <w:rPr>
                <w:rFonts w:ascii="Calibri" w:hAnsi="Calibri"/>
                <w:sz w:val="20"/>
              </w:rPr>
              <w:t>No GDS sandbox credentials (Amadeus, TBO) provided</w:t>
            </w:r>
          </w:p>
        </w:tc>
        <w:tc>
          <w:tcPr>
            <w:tcW w:type="dxa" w:w="3022"/>
            <w:shd w:val="clear" w:color="auto" w:fill="F0F4F8"/>
          </w:tcPr>
          <w:p>
            <w:r>
              <w:rPr>
                <w:rFonts w:ascii="Calibri" w:hAnsi="Calibri"/>
                <w:sz w:val="20"/>
              </w:rPr>
              <w:t>Flight fare, PNR, and session flow findings cannot be confirmed by live test</w:t>
            </w:r>
          </w:p>
        </w:tc>
      </w:tr>
      <w:tr>
        <w:tc>
          <w:tcPr>
            <w:tcW w:type="dxa" w:w="3022"/>
          </w:tcPr>
          <w:p>
            <w:r>
              <w:rPr>
                <w:rFonts w:ascii="Calibri" w:hAnsi="Calibri"/>
                <w:sz w:val="20"/>
              </w:rPr>
              <w:t>C-003</w:t>
            </w:r>
          </w:p>
        </w:tc>
        <w:tc>
          <w:tcPr>
            <w:tcW w:type="dxa" w:w="3022"/>
          </w:tcPr>
          <w:p>
            <w:r>
              <w:rPr>
                <w:rFonts w:ascii="Calibri" w:hAnsi="Calibri"/>
                <w:sz w:val="20"/>
              </w:rPr>
              <w:t>No supplier API sandbox access (PROVAB, GRN, Carnect)</w:t>
            </w:r>
          </w:p>
        </w:tc>
        <w:tc>
          <w:tcPr>
            <w:tcW w:type="dxa" w:w="3022"/>
          </w:tcPr>
          <w:p>
            <w:r>
              <w:rPr>
                <w:rFonts w:ascii="Calibri" w:hAnsi="Calibri"/>
                <w:sz w:val="20"/>
              </w:rPr>
              <w:t>Hotel/Car confirmation flow findings cannot be confirmed by live test</w:t>
            </w:r>
          </w:p>
        </w:tc>
      </w:tr>
      <w:tr>
        <w:tc>
          <w:tcPr>
            <w:tcW w:type="dxa" w:w="3022"/>
            <w:shd w:val="clear" w:color="auto" w:fill="F0F4F8"/>
          </w:tcPr>
          <w:p>
            <w:r>
              <w:rPr>
                <w:rFonts w:ascii="Calibri" w:hAnsi="Calibri"/>
                <w:sz w:val="20"/>
              </w:rPr>
              <w:t>C-004</w:t>
            </w:r>
          </w:p>
        </w:tc>
        <w:tc>
          <w:tcPr>
            <w:tcW w:type="dxa" w:w="3022"/>
            <w:shd w:val="clear" w:color="auto" w:fill="F0F4F8"/>
          </w:tcPr>
          <w:p>
            <w:r>
              <w:rPr>
                <w:rFonts w:ascii="Calibri" w:hAnsi="Calibri"/>
                <w:sz w:val="20"/>
              </w:rPr>
              <w:t>No server logs, application logs, or error logs provided</w:t>
            </w:r>
          </w:p>
        </w:tc>
        <w:tc>
          <w:tcPr>
            <w:tcW w:type="dxa" w:w="3022"/>
            <w:shd w:val="clear" w:color="auto" w:fill="F0F4F8"/>
          </w:tcPr>
          <w:p>
            <w:r>
              <w:rPr>
                <w:rFonts w:ascii="Calibri" w:hAnsi="Calibri"/>
                <w:sz w:val="20"/>
              </w:rPr>
              <w:t>Actual occurrence rates of identified failure modes unknown</w:t>
            </w:r>
          </w:p>
        </w:tc>
      </w:tr>
      <w:tr>
        <w:tc>
          <w:tcPr>
            <w:tcW w:type="dxa" w:w="3022"/>
          </w:tcPr>
          <w:p>
            <w:r>
              <w:rPr>
                <w:rFonts w:ascii="Calibri" w:hAnsi="Calibri"/>
                <w:sz w:val="20"/>
              </w:rPr>
              <w:t>C-005</w:t>
            </w:r>
          </w:p>
        </w:tc>
        <w:tc>
          <w:tcPr>
            <w:tcW w:type="dxa" w:w="3022"/>
          </w:tcPr>
          <w:p>
            <w:r>
              <w:rPr>
                <w:rFonts w:ascii="Calibri" w:hAnsi="Calibri"/>
                <w:sz w:val="20"/>
              </w:rPr>
              <w:t>No live payment gateway test environment access</w:t>
            </w:r>
          </w:p>
        </w:tc>
        <w:tc>
          <w:tcPr>
            <w:tcW w:type="dxa" w:w="3022"/>
          </w:tcPr>
          <w:p>
            <w:r>
              <w:rPr>
                <w:rFonts w:ascii="Calibri" w:hAnsi="Calibri"/>
                <w:sz w:val="20"/>
              </w:rPr>
              <w:t>Payment flow findings are static-analysis-only; cannot confirm payment capture behaviour</w:t>
            </w:r>
          </w:p>
        </w:tc>
      </w:tr>
      <w:tr>
        <w:tc>
          <w:tcPr>
            <w:tcW w:type="dxa" w:w="3022"/>
            <w:shd w:val="clear" w:color="auto" w:fill="F0F4F8"/>
          </w:tcPr>
          <w:p>
            <w:r>
              <w:rPr>
                <w:rFonts w:ascii="Calibri" w:hAnsi="Calibri"/>
                <w:sz w:val="20"/>
              </w:rPr>
              <w:t>D-001</w:t>
            </w:r>
          </w:p>
        </w:tc>
        <w:tc>
          <w:tcPr>
            <w:tcW w:type="dxa" w:w="3022"/>
            <w:shd w:val="clear" w:color="auto" w:fill="F0F4F8"/>
          </w:tcPr>
          <w:p>
            <w:r>
              <w:rPr>
                <w:rFonts w:ascii="Calibri" w:hAnsi="Calibri"/>
                <w:sz w:val="20"/>
              </w:rPr>
              <w:t>No booking volume, conversion, or revenue data provided</w:t>
            </w:r>
          </w:p>
        </w:tc>
        <w:tc>
          <w:tcPr>
            <w:tcW w:type="dxa" w:w="3022"/>
            <w:shd w:val="clear" w:color="auto" w:fill="F0F4F8"/>
          </w:tcPr>
          <w:p>
            <w:r>
              <w:rPr>
                <w:rFonts w:ascii="Calibri" w:hAnsi="Calibri"/>
                <w:sz w:val="20"/>
              </w:rPr>
              <w:t>All revenue figures are estimates based on industry benchmarks</w:t>
            </w:r>
          </w:p>
        </w:tc>
      </w:tr>
      <w:tr>
        <w:tc>
          <w:tcPr>
            <w:tcW w:type="dxa" w:w="3022"/>
          </w:tcPr>
          <w:p>
            <w:r>
              <w:rPr>
                <w:rFonts w:ascii="Calibri" w:hAnsi="Calibri"/>
                <w:sz w:val="20"/>
              </w:rPr>
              <w:t>D-002</w:t>
            </w:r>
          </w:p>
        </w:tc>
        <w:tc>
          <w:tcPr>
            <w:tcW w:type="dxa" w:w="3022"/>
          </w:tcPr>
          <w:p>
            <w:r>
              <w:rPr>
                <w:rFonts w:ascii="Calibri" w:hAnsi="Calibri"/>
                <w:sz w:val="20"/>
              </w:rPr>
              <w:t>No historical booking records provided</w:t>
            </w:r>
          </w:p>
        </w:tc>
        <w:tc>
          <w:tcPr>
            <w:tcW w:type="dxa" w:w="3022"/>
          </w:tcPr>
          <w:p>
            <w:r>
              <w:rPr>
                <w:rFonts w:ascii="Calibri" w:hAnsi="Calibri"/>
                <w:sz w:val="20"/>
              </w:rPr>
              <w:t>PNR integrity, confirmation status, and silent failure rates cannot be derived from data</w:t>
            </w:r>
          </w:p>
        </w:tc>
      </w:tr>
      <w:tr>
        <w:tc>
          <w:tcPr>
            <w:tcW w:type="dxa" w:w="3022"/>
            <w:shd w:val="clear" w:color="auto" w:fill="F0F4F8"/>
          </w:tcPr>
          <w:p>
            <w:r>
              <w:rPr>
                <w:rFonts w:ascii="Calibri" w:hAnsi="Calibri"/>
                <w:sz w:val="20"/>
              </w:rPr>
              <w:t>S-001</w:t>
            </w:r>
          </w:p>
        </w:tc>
        <w:tc>
          <w:tcPr>
            <w:tcW w:type="dxa" w:w="3022"/>
            <w:shd w:val="clear" w:color="auto" w:fill="F0F4F8"/>
          </w:tcPr>
          <w:p>
            <w:r>
              <w:rPr>
                <w:rFonts w:ascii="Calibri" w:hAnsi="Calibri"/>
                <w:sz w:val="20"/>
              </w:rPr>
              <w:t>Out-of-scope items removed from this submission (TOR Section 6)</w:t>
            </w:r>
          </w:p>
        </w:tc>
        <w:tc>
          <w:tcPr>
            <w:tcW w:type="dxa" w:w="3022"/>
            <w:shd w:val="clear" w:color="auto" w:fill="F0F4F8"/>
          </w:tcPr>
          <w:p>
            <w:r>
              <w:rPr>
                <w:rFonts w:ascii="Calibri" w:hAnsi="Calibri"/>
                <w:sz w:val="20"/>
              </w:rPr>
              <w:t>UI/UX redesign, AI Chat Assistant, Identity Modernisation, Cruises, Private Aviation, Private Boats &amp; Yachts — not covered</w:t>
            </w:r>
          </w:p>
        </w:tc>
      </w:tr>
    </w:tbl>
    <w:p>
      <w:pPr>
        <w:spacing w:after="120"/>
      </w:pPr>
      <w:r>
        <w:rPr>
          <w:rFonts w:ascii="Calibri" w:hAnsi="Calibri"/>
          <w:sz w:val="22"/>
        </w:rPr>
        <w:t>**All findings in this report must be treated as tentative findings based on code</w:t>
      </w:r>
    </w:p>
    <w:p>
      <w:pPr>
        <w:spacing w:after="120"/>
      </w:pPr>
      <w:r>
        <w:rPr>
          <w:rFonts w:ascii="Calibri" w:hAnsi="Calibri"/>
          <w:sz w:val="22"/>
        </w:rPr>
        <w:t>evidence until confirmed through controlled runtime testing in the pre-production</w:t>
      </w:r>
    </w:p>
    <w:p>
      <w:pPr>
        <w:spacing w:after="120"/>
      </w:pPr>
      <w:r>
        <w:rPr>
          <w:rFonts w:ascii="Calibri" w:hAnsi="Calibri"/>
          <w:sz w:val="22"/>
        </w:rPr>
        <w:t>environment with GDS and supplier API access.**</w:t>
      </w:r>
    </w:p>
    <w:p>
      <w:pPr>
        <w:spacing w:after="120"/>
      </w:pPr>
      <w:r>
        <w:rPr>
          <w:rFonts w:ascii="Calibri" w:hAnsi="Calibri"/>
          <w:sz w:val="22"/>
        </w:rPr>
        <w:t>**→ See Annex I for the full register, including what testing is required to close</w:t>
      </w:r>
    </w:p>
    <w:p>
      <w:pPr>
        <w:spacing w:after="120"/>
      </w:pPr>
      <w:r>
        <w:rPr>
          <w:rFonts w:ascii="Calibri" w:hAnsi="Calibri"/>
          <w:sz w:val="22"/>
        </w:rPr>
        <w:t>each constraint.**</w:t>
      </w:r>
    </w:p>
    <w:p>
      <w:pPr>
        <w:pBdr>
          <w:bottom w:val="single" w:sz="4" w:space="1" w:color="AAAAAA"/>
        </w:pBdr>
      </w:pPr>
    </w:p>
    <w:p>
      <w:pPr>
        <w:pStyle w:val="Heading2"/>
      </w:pPr>
      <w:r>
        <w:t>Annexes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Annex</w:t>
            </w:r>
          </w:p>
        </w:tc>
        <w:tc>
          <w:tcPr>
            <w:tcW w:type="dxa" w:w="2266"/>
            <w:shd w:val="clear" w:color="auto" w:fill="1A1A2E"/>
          </w:tcPr>
          <w:p>
            <w:r>
              <w:rPr>
                <w:rFonts w:ascii="Calibri" w:hAnsi="Calibri"/>
                <w:b/>
                <w:color w:val="FFFFFF"/>
                <w:sz w:val="20"/>
              </w:rPr>
              <w:t>Title</w:t>
            </w:r>
          </w:p>
        </w:tc>
        <w:tc>
          <w:tcPr>
            <w:tcW w:type="dxa" w:w="2266"/>
            <w:shd w:val="clear" w:color="auto" w:fill="1A1A2E"/>
          </w:tcPr>
          <w:p>
            <w:r>
              <w:rPr>
                <w:rFonts w:ascii="Calibri" w:hAnsi="Calibri"/>
                <w:b/>
                <w:color w:val="FFFFFF"/>
                <w:sz w:val="20"/>
              </w:rPr>
              <w:t>Location</w:t>
            </w:r>
          </w:p>
        </w:tc>
        <w:tc>
          <w:tcPr>
            <w:tcW w:type="dxa" w:w="2266"/>
            <w:shd w:val="clear" w:color="auto" w:fill="1A1A2E"/>
          </w:tcPr>
          <w:p>
            <w:r>
              <w:rPr>
                <w:rFonts w:ascii="Calibri" w:hAnsi="Calibri"/>
                <w:b/>
                <w:color w:val="FFFFFF"/>
                <w:sz w:val="20"/>
              </w:rPr>
              <w:t>Format</w:t>
            </w:r>
          </w:p>
        </w:tc>
      </w:tr>
      <w:tr>
        <w:tc>
          <w:tcPr>
            <w:tcW w:type="dxa" w:w="2266"/>
          </w:tcPr>
          <w:p>
            <w:r>
              <w:rPr>
                <w:rFonts w:ascii="Calibri" w:hAnsi="Calibri"/>
                <w:b/>
                <w:sz w:val="20"/>
              </w:rPr>
              <w:t>Annex H</w:t>
            </w:r>
          </w:p>
        </w:tc>
        <w:tc>
          <w:tcPr>
            <w:tcW w:type="dxa" w:w="2266"/>
          </w:tcPr>
          <w:p>
            <w:r>
              <w:rPr>
                <w:rFonts w:ascii="Calibri" w:hAnsi="Calibri"/>
                <w:sz w:val="20"/>
              </w:rPr>
              <w:t>Static Analysis Evidence Log</w:t>
            </w:r>
          </w:p>
        </w:tc>
        <w:tc>
          <w:tcPr>
            <w:tcW w:type="dxa" w:w="2266"/>
          </w:tcPr>
          <w:p>
            <w:r>
              <w:rPr>
                <w:rFonts w:ascii="Calibri" w:hAnsi="Calibri"/>
                <w:sz w:val="20"/>
              </w:rPr>
              <w:t>audit-files/Annex_H_Static_Analysis_Evidence_Log.html</w:t>
            </w:r>
          </w:p>
        </w:tc>
        <w:tc>
          <w:tcPr>
            <w:tcW w:type="dxa" w:w="2266"/>
          </w:tcPr>
          <w:p>
            <w:r>
              <w:rPr>
                <w:rFonts w:ascii="Calibri" w:hAnsi="Calibri"/>
                <w:sz w:val="20"/>
              </w:rPr>
              <w:t>HTML</w:t>
            </w:r>
          </w:p>
        </w:tc>
      </w:tr>
      <w:tr>
        <w:tc>
          <w:tcPr>
            <w:tcW w:type="dxa" w:w="2266"/>
            <w:shd w:val="clear" w:color="auto" w:fill="F0F4F8"/>
          </w:tcPr>
          <w:p>
            <w:r>
              <w:rPr>
                <w:rFonts w:ascii="Calibri" w:hAnsi="Calibri"/>
                <w:b/>
                <w:sz w:val="20"/>
              </w:rPr>
              <w:t>Annex I</w:t>
            </w:r>
          </w:p>
        </w:tc>
        <w:tc>
          <w:tcPr>
            <w:tcW w:type="dxa" w:w="2266"/>
            <w:shd w:val="clear" w:color="auto" w:fill="F0F4F8"/>
          </w:tcPr>
          <w:p>
            <w:r>
              <w:rPr>
                <w:rFonts w:ascii="Calibri" w:hAnsi="Calibri"/>
                <w:sz w:val="20"/>
              </w:rPr>
              <w:t>Audit Limitations &amp; Constraints Register</w:t>
            </w:r>
          </w:p>
        </w:tc>
        <w:tc>
          <w:tcPr>
            <w:tcW w:type="dxa" w:w="2266"/>
            <w:shd w:val="clear" w:color="auto" w:fill="F0F4F8"/>
          </w:tcPr>
          <w:p>
            <w:r>
              <w:rPr>
                <w:rFonts w:ascii="Calibri" w:hAnsi="Calibri"/>
                <w:sz w:val="20"/>
              </w:rPr>
              <w:t>audit-files/Annex_I_Audit_Limitations_and_Constraints_Register.html</w:t>
            </w:r>
          </w:p>
        </w:tc>
        <w:tc>
          <w:tcPr>
            <w:tcW w:type="dxa" w:w="2266"/>
            <w:shd w:val="clear" w:color="auto" w:fill="F0F4F8"/>
          </w:tcPr>
          <w:p>
            <w:r>
              <w:rPr>
                <w:rFonts w:ascii="Calibri" w:hAnsi="Calibri"/>
                <w:sz w:val="20"/>
              </w:rPr>
              <w:t>HTML</w:t>
            </w:r>
          </w:p>
        </w:tc>
      </w:tr>
      <w:tr>
        <w:tc>
          <w:tcPr>
            <w:tcW w:type="dxa" w:w="2266"/>
          </w:tcPr>
          <w:p>
            <w:r>
              <w:rPr>
                <w:rFonts w:ascii="Calibri" w:hAnsi="Calibri"/>
                <w:b/>
                <w:sz w:val="20"/>
              </w:rPr>
              <w:t>Annex J</w:t>
            </w:r>
          </w:p>
        </w:tc>
        <w:tc>
          <w:tcPr>
            <w:tcW w:type="dxa" w:w="2266"/>
          </w:tcPr>
          <w:p>
            <w:r>
              <w:rPr>
                <w:rFonts w:ascii="Calibri" w:hAnsi="Calibri"/>
                <w:sz w:val="20"/>
              </w:rPr>
              <w:t>Risk Register &amp; Remediation Backlog</w:t>
            </w:r>
          </w:p>
        </w:tc>
        <w:tc>
          <w:tcPr>
            <w:tcW w:type="dxa" w:w="2266"/>
          </w:tcPr>
          <w:p>
            <w:r>
              <w:rPr>
                <w:rFonts w:ascii="Calibri" w:hAnsi="Calibri"/>
                <w:sz w:val="20"/>
              </w:rPr>
              <w:t>audit-files/Annex_J_Risk_Register_and_Remediation_Backlog.html</w:t>
            </w:r>
          </w:p>
        </w:tc>
        <w:tc>
          <w:tcPr>
            <w:tcW w:type="dxa" w:w="2266"/>
          </w:tcPr>
          <w:p>
            <w:r>
              <w:rPr>
                <w:rFonts w:ascii="Calibri" w:hAnsi="Calibri"/>
                <w:sz w:val="20"/>
              </w:rPr>
              <w:t>HTML</w:t>
            </w:r>
          </w:p>
        </w:tc>
      </w:tr>
    </w:tbl>
    <w:p>
      <w:pPr>
        <w:spacing w:before="40" w:after="40"/>
        <w:ind w:left="567"/>
      </w:pPr>
      <w:r>
        <w:rPr>
          <w:rFonts w:ascii="Calibri" w:hAnsi="Calibri"/>
          <w:i/>
          <w:color w:val="555555"/>
        </w:rPr>
        <w:t>**Note on pricing and commercial proposals:** All commercial remediation pricing,</w:t>
      </w:r>
    </w:p>
    <w:p>
      <w:pPr>
        <w:spacing w:before="40" w:after="40"/>
        <w:ind w:left="567"/>
      </w:pPr>
      <w:r>
        <w:rPr>
          <w:rFonts w:ascii="Calibri" w:hAnsi="Calibri"/>
          <w:i/>
          <w:color w:val="555555"/>
        </w:rPr>
        <w:t>ROI projections, and chargeable work bundles have been removed from this audit</w:t>
      </w:r>
    </w:p>
    <w:p>
      <w:pPr>
        <w:spacing w:before="40" w:after="40"/>
        <w:ind w:left="567"/>
      </w:pPr>
      <w:r>
        <w:rPr>
          <w:rFonts w:ascii="Calibri" w:hAnsi="Calibri"/>
          <w:i/>
          <w:color w:val="555555"/>
        </w:rPr>
        <w:t>submission per SOW Section 6a (audit independence). A separate internal pricing</w:t>
      </w:r>
    </w:p>
    <w:p>
      <w:pPr>
        <w:spacing w:before="40" w:after="40"/>
        <w:ind w:left="567"/>
      </w:pPr>
      <w:r>
        <w:rPr>
          <w:rFonts w:ascii="Calibri" w:hAnsi="Calibri"/>
          <w:i/>
          <w:color w:val="555555"/>
        </w:rPr>
        <w:t>reference document (`REMEDIATION_PRICING_PROPOSAL.md`) has been prepared for the</w:t>
      </w:r>
    </w:p>
    <w:p>
      <w:pPr>
        <w:spacing w:before="40" w:after="40"/>
        <w:ind w:left="567"/>
      </w:pPr>
      <w:r>
        <w:rPr>
          <w:rFonts w:ascii="Calibri" w:hAnsi="Calibri"/>
          <w:i/>
          <w:color w:val="555555"/>
        </w:rPr>
        <w:t>auditor's internal use only and will not be shared with LAR until formal acceptance</w:t>
      </w:r>
    </w:p>
    <w:p>
      <w:pPr>
        <w:spacing w:before="40" w:after="40"/>
        <w:ind w:left="567"/>
      </w:pPr>
      <w:r>
        <w:rPr>
          <w:rFonts w:ascii="Calibri" w:hAnsi="Calibri"/>
          <w:i/>
          <w:color w:val="555555"/>
        </w:rPr>
        <w:t>of this audit report and an explicit invitation from LAR to submit a remediation</w:t>
      </w:r>
    </w:p>
    <w:p>
      <w:pPr>
        <w:spacing w:before="40" w:after="40"/>
        <w:ind w:left="567"/>
      </w:pPr>
      <w:r>
        <w:rPr>
          <w:rFonts w:ascii="Calibri" w:hAnsi="Calibri"/>
          <w:i/>
          <w:color w:val="555555"/>
        </w:rPr>
        <w:t>proposal. The Annex F Visual Audit Guide has been retained as a supplemental visual</w:t>
      </w:r>
    </w:p>
    <w:p>
      <w:pPr>
        <w:spacing w:before="40" w:after="40"/>
        <w:ind w:left="567"/>
      </w:pPr>
      <w:r>
        <w:rPr>
          <w:rFonts w:ascii="Calibri" w:hAnsi="Calibri"/>
          <w:i/>
          <w:color w:val="555555"/>
        </w:rPr>
        <w:t>reference at `audit-files/Annex F — Visual Audit Guide.html`; it contains no pricing</w:t>
      </w:r>
    </w:p>
    <w:p>
      <w:pPr>
        <w:spacing w:before="40" w:after="40"/>
        <w:ind w:left="567"/>
      </w:pPr>
      <w:r>
        <w:rPr>
          <w:rFonts w:ascii="Calibri" w:hAnsi="Calibri"/>
          <w:i/>
          <w:color w:val="555555"/>
        </w:rPr>
        <w:t>and is not a TOR Section 5 mandatory deliverable.</w:t>
      </w:r>
    </w:p>
    <w:p>
      <w:pPr>
        <w:pBdr>
          <w:bottom w:val="single" w:sz="4" w:space="1" w:color="AAAAAA"/>
        </w:pBdr>
      </w:pPr>
    </w:p>
    <w:p>
      <w:pPr>
        <w:pStyle w:val="Heading2"/>
      </w:pPr>
      <w:r>
        <w:t>Document Control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Version</w:t>
            </w:r>
          </w:p>
        </w:tc>
        <w:tc>
          <w:tcPr>
            <w:tcW w:type="dxa" w:w="3022"/>
            <w:shd w:val="clear" w:color="auto" w:fill="1A1A2E"/>
          </w:tcPr>
          <w:p>
            <w:r>
              <w:rPr>
                <w:rFonts w:ascii="Calibri" w:hAnsi="Calibri"/>
                <w:b/>
                <w:color w:val="FFFFFF"/>
                <w:sz w:val="20"/>
              </w:rPr>
              <w:t>Date</w:t>
            </w:r>
          </w:p>
        </w:tc>
        <w:tc>
          <w:tcPr>
            <w:tcW w:type="dxa" w:w="3022"/>
            <w:shd w:val="clear" w:color="auto" w:fill="1A1A2E"/>
          </w:tcPr>
          <w:p>
            <w:r>
              <w:rPr>
                <w:rFonts w:ascii="Calibri" w:hAnsi="Calibri"/>
                <w:b/>
                <w:color w:val="FFFFFF"/>
                <w:sz w:val="20"/>
              </w:rPr>
              <w:t>Change Summary</w:t>
            </w:r>
          </w:p>
        </w:tc>
      </w:tr>
      <w:tr>
        <w:tc>
          <w:tcPr>
            <w:tcW w:type="dxa" w:w="3022"/>
          </w:tcPr>
          <w:p>
            <w:r>
              <w:rPr>
                <w:rFonts w:ascii="Calibri" w:hAnsi="Calibri"/>
                <w:sz w:val="20"/>
              </w:rPr>
              <w:t>v7.3.3</w:t>
            </w:r>
          </w:p>
        </w:tc>
        <w:tc>
          <w:tcPr>
            <w:tcW w:type="dxa" w:w="3022"/>
          </w:tcPr>
          <w:p>
            <w:r>
              <w:rPr>
                <w:rFonts w:ascii="Calibri" w:hAnsi="Calibri"/>
                <w:sz w:val="20"/>
              </w:rPr>
              <w:t>2026-03-05</w:t>
            </w:r>
          </w:p>
        </w:tc>
        <w:tc>
          <w:tcPr>
            <w:tcW w:type="dxa" w:w="3022"/>
          </w:tcPr>
          <w:p>
            <w:r>
              <w:rPr>
                <w:rFonts w:ascii="Calibri" w:hAnsi="Calibri"/>
                <w:sz w:val="20"/>
              </w:rPr>
              <w:t>Original submission (not accepted by LAR)</w:t>
            </w:r>
          </w:p>
        </w:tc>
      </w:tr>
      <w:tr>
        <w:tc>
          <w:tcPr>
            <w:tcW w:type="dxa" w:w="3022"/>
            <w:shd w:val="clear" w:color="auto" w:fill="F0F4F8"/>
          </w:tcPr>
          <w:p>
            <w:r>
              <w:rPr>
                <w:rFonts w:ascii="Calibri" w:hAnsi="Calibri"/>
                <w:sz w:val="20"/>
              </w:rPr>
              <w:t>v7.4</w:t>
            </w:r>
          </w:p>
        </w:tc>
        <w:tc>
          <w:tcPr>
            <w:tcW w:type="dxa" w:w="3022"/>
            <w:shd w:val="clear" w:color="auto" w:fill="F0F4F8"/>
          </w:tcPr>
          <w:p>
            <w:r>
              <w:rPr>
                <w:rFonts w:ascii="Calibri" w:hAnsi="Calibri"/>
                <w:sz w:val="20"/>
              </w:rPr>
              <w:t>2026-03-10</w:t>
            </w:r>
          </w:p>
        </w:tc>
        <w:tc>
          <w:tcPr>
            <w:tcW w:type="dxa" w:w="3022"/>
            <w:shd w:val="clear" w:color="auto" w:fill="F0F4F8"/>
          </w:tcPr>
          <w:p>
            <w:r>
              <w:rPr>
                <w:rFonts w:ascii="Calibri" w:hAnsi="Calibri"/>
                <w:sz w:val="20"/>
              </w:rPr>
              <w:t>Full revision per LAR non-acceptance notice (2026-03-09): evidence references added, out-of-scope material removed, commercial pricing removed, all TOR mandatory deliverables addressed, revenue methodology stated, Go-Live conditions made measurable, Annexes H/I/J added</w:t>
            </w:r>
          </w:p>
        </w:tc>
      </w:tr>
      <w:tr>
        <w:tc>
          <w:tcPr>
            <w:tcW w:type="dxa" w:w="3022"/>
          </w:tcPr>
          <w:p>
            <w:r>
              <w:rPr>
                <w:rFonts w:ascii="Calibri" w:hAnsi="Calibri"/>
                <w:sz w:val="20"/>
              </w:rPr>
              <w:t>v7.5</w:t>
            </w:r>
          </w:p>
        </w:tc>
        <w:tc>
          <w:tcPr>
            <w:tcW w:type="dxa" w:w="3022"/>
          </w:tcPr>
          <w:p>
            <w:r>
              <w:rPr>
                <w:rFonts w:ascii="Calibri" w:hAnsi="Calibri"/>
                <w:sz w:val="20"/>
              </w:rPr>
              <w:t>2026-03-12</w:t>
            </w:r>
          </w:p>
        </w:tc>
        <w:tc>
          <w:tcPr>
            <w:tcW w:type="dxa" w:w="3022"/>
          </w:tcPr>
          <w:p>
            <w:r>
              <w:rPr>
                <w:rFonts w:ascii="Calibri" w:hAnsi="Calibri"/>
                <w:sz w:val="20"/>
              </w:rPr>
              <w:t>Final revision: commercial remediation pricing fully separated into standalone internal document (</w:t>
            </w:r>
            <w:r>
              <w:rPr>
                <w:rFonts w:ascii="Calibri" w:hAnsi="Calibri"/>
                <w:sz w:val="20"/>
              </w:rPr>
              <w:t>REMEDIATION_PRICING_PROPOSAL.md</w:t>
            </w:r>
            <w:r>
              <w:rPr>
                <w:rFonts w:ascii="Calibri" w:hAnsi="Calibri"/>
                <w:sz w:val="20"/>
              </w:rPr>
              <w:t>, not for client distribution); Section 0 added with explicit headings addressing each of the 6 points raised in the LAR non-acceptance feedback email (2026-03-09); revision notice updated; submission date updated</w:t>
            </w:r>
          </w:p>
        </w:tc>
      </w:tr>
    </w:tbl>
    <w:p>
      <w:pPr>
        <w:pBdr>
          <w:bottom w:val="single" w:sz="4" w:space="1" w:color="AAAAAA"/>
        </w:pBdr>
      </w:pPr>
    </w:p>
    <w:p>
      <w:pPr>
        <w:spacing w:after="120"/>
      </w:pPr>
      <w:r>
        <w:rPr>
          <w:rFonts w:ascii="Calibri" w:hAnsi="Calibri"/>
          <w:b/>
          <w:sz w:val="22"/>
        </w:rPr>
        <w:t>Report Prepared By:</w:t>
      </w:r>
      <w:r>
        <w:rPr>
          <w:rFonts w:ascii="Calibri" w:hAnsi="Calibri"/>
          <w:sz w:val="22"/>
        </w:rPr>
        <w:t xml:space="preserve"> Dr. Ismail Kucukdurgut, OrkinosAI</w:t>
      </w:r>
    </w:p>
    <w:p>
      <w:pPr>
        <w:spacing w:after="120"/>
      </w:pPr>
      <w:r>
        <w:rPr>
          <w:rFonts w:ascii="Calibri" w:hAnsi="Calibri"/>
          <w:b/>
          <w:sz w:val="22"/>
        </w:rPr>
        <w:t>Submission Date:</w:t>
      </w:r>
      <w:r>
        <w:rPr>
          <w:rFonts w:ascii="Calibri" w:hAnsi="Calibri"/>
          <w:sz w:val="22"/>
        </w:rPr>
        <w:t xml:space="preserve"> 2026-03-12</w:t>
      </w:r>
    </w:p>
    <w:p>
      <w:pPr>
        <w:spacing w:after="120"/>
      </w:pPr>
      <w:r>
        <w:rPr>
          <w:rFonts w:ascii="Calibri" w:hAnsi="Calibri"/>
          <w:b/>
          <w:sz w:val="22"/>
        </w:rPr>
        <w:t>Engagement Reference:</w:t>
      </w:r>
      <w:r>
        <w:rPr>
          <w:rFonts w:ascii="Calibri" w:hAnsi="Calibri"/>
          <w:sz w:val="22"/>
        </w:rPr>
        <w:t xml:space="preserve"> LAR Technical &amp; Commercial Audit — TOR v1.01</w:t>
      </w:r>
    </w:p>
    <w:p>
      <w:r>
        <w:br w:type="page"/>
      </w:r>
    </w:p>
    <w:p>
      <w:pPr>
        <w:jc w:val="center"/>
        <w:pBdr>
          <w:bottom w:val="single" w:sz="4" w:space="1" w:color="AAAAAA"/>
        </w:pBdr>
      </w:pPr>
      <w:r>
        <w:rPr>
          <w:rFonts w:ascii="Calibri" w:hAnsi="Calibri"/>
          <w:b/>
          <w:color w:val="AAAAAA"/>
          <w:sz w:val="22"/>
        </w:rPr>
        <w:t>PART III — REMEDIATION ROADMAP</w:t>
      </w:r>
    </w:p>
    <w:p/>
    <w:p>
      <w:pPr>
        <w:pStyle w:val="Heading1"/>
      </w:pPr>
      <w:r>
        <w:t>LAR System - Detailed Remediation Roadmap</w:t>
      </w:r>
    </w:p>
    <w:p>
      <w:pPr>
        <w:pStyle w:val="Heading2"/>
      </w:pPr>
      <w:r>
        <w:t>Technical Implementation Guide</w:t>
      </w:r>
    </w:p>
    <w:p>
      <w:pPr>
        <w:spacing w:after="120"/>
      </w:pPr>
      <w:r>
        <w:rPr>
          <w:rFonts w:ascii="Calibri" w:hAnsi="Calibri"/>
          <w:b/>
          <w:sz w:val="22"/>
        </w:rPr>
        <w:t>Version:</w:t>
      </w:r>
      <w:r>
        <w:rPr>
          <w:rFonts w:ascii="Calibri" w:hAnsi="Calibri"/>
          <w:sz w:val="22"/>
        </w:rPr>
        <w:t xml:space="preserve"> 1.0</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Target Audience:</w:t>
      </w:r>
      <w:r>
        <w:rPr>
          <w:rFonts w:ascii="Calibri" w:hAnsi="Calibri"/>
          <w:sz w:val="22"/>
        </w:rPr>
        <w:t xml:space="preserve"> Development Team, DevOps, Security Engineers</w:t>
      </w:r>
    </w:p>
    <w:p>
      <w:pPr>
        <w:pBdr>
          <w:bottom w:val="single" w:sz="4" w:space="1" w:color="AAAAAA"/>
        </w:pBdr>
      </w:pPr>
    </w:p>
    <w:p>
      <w:pPr>
        <w:pStyle w:val="Heading2"/>
      </w:pPr>
      <w:r>
        <w:t>Overview</w:t>
      </w:r>
    </w:p>
    <w:p>
      <w:pPr>
        <w:spacing w:after="120"/>
      </w:pPr>
      <w:r>
        <w:rPr>
          <w:rFonts w:ascii="Calibri" w:hAnsi="Calibri"/>
          <w:sz w:val="22"/>
        </w:rPr>
        <w:t>This document provides detailed, actionable steps to remediate all critical and high-priority security vulnerabilities identified in the LAR system audit. Each task includes specific file locations, code examples, and acceptance criteria.</w:t>
      </w:r>
    </w:p>
    <w:p>
      <w:pPr>
        <w:pBdr>
          <w:bottom w:val="single" w:sz="4" w:space="1" w:color="AAAAAA"/>
        </w:pBdr>
      </w:pPr>
    </w:p>
    <w:p>
      <w:pPr>
        <w:pStyle w:val="Heading2"/>
      </w:pPr>
      <w:r>
        <w:t>Phase 1: Emergency Security Fixes (Week 1-2)</w:t>
      </w:r>
    </w:p>
    <w:p>
      <w:pPr>
        <w:pStyle w:val="Heading3"/>
      </w:pPr>
      <w:r>
        <w:t>Task 1.1: Implement Environment-Based Configuration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Install PHP dotenv library:</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vlucas/phpdotenv</w:t>
      </w:r>
    </w:p>
    <w:p>
      <w:pPr>
        <w:pStyle w:val="ListNumber"/>
      </w:pPr>
      <w:r>
        <w:rPr>
          <w:rFonts w:ascii="Calibri" w:hAnsi="Calibri"/>
          <w:b/>
          <w:sz w:val="22"/>
        </w:rPr>
        <w:t>Create `.env.example` template:</w:t>
      </w:r>
    </w:p>
    <w:p>
      <w:pPr>
        <w:ind w:left="567"/>
      </w:pPr>
      <w:r>
        <w:rPr>
          <w:rFonts w:ascii="Courier New" w:hAnsi="Courier New"/>
          <w:color w:val="202020"/>
          <w:sz w:val="18"/>
        </w:rPr>
        <w:t># Database Configuration</w:t>
      </w:r>
    </w:p>
    <w:p>
      <w:pPr>
        <w:ind w:left="567"/>
      </w:pPr>
      <w:r>
        <w:rPr>
          <w:rFonts w:ascii="Courier New" w:hAnsi="Courier New"/>
          <w:color w:val="202020"/>
          <w:sz w:val="18"/>
        </w:rPr>
        <w:t>DB_HOSTNAME=localhost</w:t>
      </w:r>
    </w:p>
    <w:p>
      <w:pPr>
        <w:ind w:left="567"/>
      </w:pPr>
      <w:r>
        <w:rPr>
          <w:rFonts w:ascii="Courier New" w:hAnsi="Courier New"/>
          <w:color w:val="202020"/>
          <w:sz w:val="18"/>
        </w:rPr>
        <w:t>DB_USERNAME=your_username</w:t>
      </w:r>
    </w:p>
    <w:p>
      <w:pPr>
        <w:ind w:left="567"/>
      </w:pPr>
      <w:r>
        <w:rPr>
          <w:rFonts w:ascii="Courier New" w:hAnsi="Courier New"/>
          <w:color w:val="202020"/>
          <w:sz w:val="18"/>
        </w:rPr>
        <w:t>DB_PASSWORD=your_password</w:t>
      </w:r>
    </w:p>
    <w:p>
      <w:pPr>
        <w:ind w:left="567"/>
      </w:pPr>
      <w:r>
        <w:rPr>
          <w:rFonts w:ascii="Courier New" w:hAnsi="Courier New"/>
          <w:color w:val="202020"/>
          <w:sz w:val="18"/>
        </w:rPr>
        <w:t>DB_DATABASE=your_database</w:t>
      </w:r>
    </w:p>
    <w:p>
      <w:pPr>
        <w:ind w:left="567"/>
      </w:pPr>
      <w:r>
        <w:rPr>
          <w:rFonts w:ascii="Courier New" w:hAnsi="Courier New"/>
          <w:color w:val="202020"/>
          <w:sz w:val="18"/>
        </w:rPr>
        <w:t>DB_PORT=3306</w:t>
      </w:r>
    </w:p>
    <w:p>
      <w:pPr>
        <w:ind w:left="567"/>
      </w:pPr>
      <w:r>
        <w:rPr>
          <w:rFonts w:ascii="Courier New" w:hAnsi="Courier New"/>
          <w:color w:val="202020"/>
          <w:sz w:val="18"/>
        </w:rPr>
      </w:r>
    </w:p>
    <w:p>
      <w:pPr>
        <w:ind w:left="567"/>
      </w:pPr>
      <w:r>
        <w:rPr>
          <w:rFonts w:ascii="Courier New" w:hAnsi="Courier New"/>
          <w:color w:val="202020"/>
          <w:sz w:val="18"/>
        </w:rPr>
        <w:t># Database Secondary</w:t>
      </w:r>
    </w:p>
    <w:p>
      <w:pPr>
        <w:ind w:left="567"/>
      </w:pPr>
      <w:r>
        <w:rPr>
          <w:rFonts w:ascii="Courier New" w:hAnsi="Courier New"/>
          <w:color w:val="202020"/>
          <w:sz w:val="18"/>
        </w:rPr>
        <w:t>DB2_HOSTNAME=localhost</w:t>
      </w:r>
    </w:p>
    <w:p>
      <w:pPr>
        <w:ind w:left="567"/>
      </w:pPr>
      <w:r>
        <w:rPr>
          <w:rFonts w:ascii="Courier New" w:hAnsi="Courier New"/>
          <w:color w:val="202020"/>
          <w:sz w:val="18"/>
        </w:rPr>
        <w:t>DB2_USERNAME=your_username</w:t>
      </w:r>
    </w:p>
    <w:p>
      <w:pPr>
        <w:ind w:left="567"/>
      </w:pPr>
      <w:r>
        <w:rPr>
          <w:rFonts w:ascii="Courier New" w:hAnsi="Courier New"/>
          <w:color w:val="202020"/>
          <w:sz w:val="18"/>
        </w:rPr>
        <w:t>DB2_PASSWORD=your_password</w:t>
      </w:r>
    </w:p>
    <w:p>
      <w:pPr>
        <w:ind w:left="567"/>
      </w:pPr>
      <w:r>
        <w:rPr>
          <w:rFonts w:ascii="Courier New" w:hAnsi="Courier New"/>
          <w:color w:val="202020"/>
          <w:sz w:val="18"/>
        </w:rPr>
        <w:t>DB2_DATABASE=your_database</w:t>
      </w:r>
    </w:p>
    <w:p>
      <w:pPr>
        <w:ind w:left="567"/>
      </w:pPr>
      <w:r>
        <w:rPr>
          <w:rFonts w:ascii="Courier New" w:hAnsi="Courier New"/>
          <w:color w:val="202020"/>
          <w:sz w:val="18"/>
        </w:rPr>
      </w:r>
    </w:p>
    <w:p>
      <w:pPr>
        <w:ind w:left="567"/>
      </w:pPr>
      <w:r>
        <w:rPr>
          <w:rFonts w:ascii="Courier New" w:hAnsi="Courier New"/>
          <w:color w:val="202020"/>
          <w:sz w:val="18"/>
        </w:rPr>
        <w:t># Application</w:t>
      </w:r>
    </w:p>
    <w:p>
      <w:pPr>
        <w:ind w:left="567"/>
      </w:pPr>
      <w:r>
        <w:rPr>
          <w:rFonts w:ascii="Courier New" w:hAnsi="Courier New"/>
          <w:color w:val="202020"/>
          <w:sz w:val="18"/>
        </w:rPr>
        <w:t>APP_ENV=production</w:t>
      </w:r>
    </w:p>
    <w:p>
      <w:pPr>
        <w:ind w:left="567"/>
      </w:pPr>
      <w:r>
        <w:rPr>
          <w:rFonts w:ascii="Courier New" w:hAnsi="Courier New"/>
          <w:color w:val="202020"/>
          <w:sz w:val="18"/>
        </w:rPr>
        <w:t>APP_DEBUG=false</w:t>
      </w:r>
    </w:p>
    <w:p>
      <w:pPr>
        <w:ind w:left="567"/>
      </w:pPr>
      <w:r>
        <w:rPr>
          <w:rFonts w:ascii="Courier New" w:hAnsi="Courier New"/>
          <w:color w:val="202020"/>
          <w:sz w:val="18"/>
        </w:rPr>
        <w:t>BASE_URL=https://yourdomain.com</w:t>
      </w:r>
    </w:p>
    <w:p>
      <w:pPr>
        <w:ind w:left="567"/>
      </w:pPr>
      <w:r>
        <w:rPr>
          <w:rFonts w:ascii="Courier New" w:hAnsi="Courier New"/>
          <w:color w:val="202020"/>
          <w:sz w:val="18"/>
        </w:rPr>
      </w:r>
    </w:p>
    <w:p>
      <w:pPr>
        <w:ind w:left="567"/>
      </w:pPr>
      <w:r>
        <w:rPr>
          <w:rFonts w:ascii="Courier New" w:hAnsi="Courier New"/>
          <w:color w:val="202020"/>
          <w:sz w:val="18"/>
        </w:rPr>
        <w:t># API Keys</w:t>
      </w:r>
    </w:p>
    <w:p>
      <w:pPr>
        <w:ind w:left="567"/>
      </w:pPr>
      <w:r>
        <w:rPr>
          <w:rFonts w:ascii="Courier New" w:hAnsi="Courier New"/>
          <w:color w:val="202020"/>
          <w:sz w:val="18"/>
        </w:rPr>
        <w:t>TBO_USERNAME=your_tbo_username</w:t>
      </w:r>
    </w:p>
    <w:p>
      <w:pPr>
        <w:ind w:left="567"/>
      </w:pPr>
      <w:r>
        <w:rPr>
          <w:rFonts w:ascii="Courier New" w:hAnsi="Courier New"/>
          <w:color w:val="202020"/>
          <w:sz w:val="18"/>
        </w:rPr>
        <w:t>TBO_PASSWORD=your_tbo_password</w:t>
      </w:r>
    </w:p>
    <w:p>
      <w:pPr>
        <w:ind w:left="567"/>
      </w:pPr>
      <w:r>
        <w:rPr>
          <w:rFonts w:ascii="Courier New" w:hAnsi="Courier New"/>
          <w:color w:val="202020"/>
          <w:sz w:val="18"/>
        </w:rPr>
        <w:t>TBO_API_KEY=your_tbo_api_key</w:t>
      </w:r>
    </w:p>
    <w:p>
      <w:pPr>
        <w:ind w:left="567"/>
      </w:pPr>
      <w:r>
        <w:rPr>
          <w:rFonts w:ascii="Courier New" w:hAnsi="Courier New"/>
          <w:color w:val="202020"/>
          <w:sz w:val="18"/>
        </w:rPr>
      </w:r>
    </w:p>
    <w:p>
      <w:pPr>
        <w:ind w:left="567"/>
      </w:pPr>
      <w:r>
        <w:rPr>
          <w:rFonts w:ascii="Courier New" w:hAnsi="Courier New"/>
          <w:color w:val="202020"/>
          <w:sz w:val="18"/>
        </w:rPr>
        <w:t>PROVAB_API_KEY=your_provab_key</w:t>
      </w:r>
    </w:p>
    <w:p>
      <w:pPr>
        <w:ind w:left="567"/>
      </w:pPr>
      <w:r>
        <w:rPr>
          <w:rFonts w:ascii="Courier New" w:hAnsi="Courier New"/>
          <w:color w:val="202020"/>
          <w:sz w:val="18"/>
        </w:rPr>
        <w:t>PROVAB_USERNAME=your_provab_username</w:t>
      </w:r>
    </w:p>
    <w:p>
      <w:pPr>
        <w:ind w:left="567"/>
      </w:pPr>
      <w:r>
        <w:rPr>
          <w:rFonts w:ascii="Courier New" w:hAnsi="Courier New"/>
          <w:color w:val="202020"/>
          <w:sz w:val="18"/>
        </w:rPr>
      </w:r>
    </w:p>
    <w:p>
      <w:pPr>
        <w:ind w:left="567"/>
      </w:pPr>
      <w:r>
        <w:rPr>
          <w:rFonts w:ascii="Courier New" w:hAnsi="Courier New"/>
          <w:color w:val="202020"/>
          <w:sz w:val="18"/>
        </w:rPr>
        <w:t># Payment Gateway - PayPal</w:t>
      </w:r>
    </w:p>
    <w:p>
      <w:pPr>
        <w:ind w:left="567"/>
      </w:pPr>
      <w:r>
        <w:rPr>
          <w:rFonts w:ascii="Courier New" w:hAnsi="Courier New"/>
          <w:color w:val="202020"/>
          <w:sz w:val="18"/>
        </w:rPr>
        <w:t>PAYPAL_MODE=live</w:t>
      </w:r>
    </w:p>
    <w:p>
      <w:pPr>
        <w:ind w:left="567"/>
      </w:pPr>
      <w:r>
        <w:rPr>
          <w:rFonts w:ascii="Courier New" w:hAnsi="Courier New"/>
          <w:color w:val="202020"/>
          <w:sz w:val="18"/>
        </w:rPr>
        <w:t>PAYPAL_CLIENT_ID=your_client_id</w:t>
      </w:r>
    </w:p>
    <w:p>
      <w:pPr>
        <w:ind w:left="567"/>
      </w:pPr>
      <w:r>
        <w:rPr>
          <w:rFonts w:ascii="Courier New" w:hAnsi="Courier New"/>
          <w:color w:val="202020"/>
          <w:sz w:val="18"/>
        </w:rPr>
        <w:t>PAYPAL_SECRET=your_secret</w:t>
      </w:r>
    </w:p>
    <w:p>
      <w:pPr>
        <w:ind w:left="567"/>
      </w:pPr>
      <w:r>
        <w:rPr>
          <w:rFonts w:ascii="Courier New" w:hAnsi="Courier New"/>
          <w:color w:val="202020"/>
          <w:sz w:val="18"/>
        </w:rPr>
      </w:r>
    </w:p>
    <w:p>
      <w:pPr>
        <w:ind w:left="567"/>
      </w:pPr>
      <w:r>
        <w:rPr>
          <w:rFonts w:ascii="Courier New" w:hAnsi="Courier New"/>
          <w:color w:val="202020"/>
          <w:sz w:val="18"/>
        </w:rPr>
        <w:t># Payment Gateway - PayU</w:t>
      </w:r>
    </w:p>
    <w:p>
      <w:pPr>
        <w:ind w:left="567"/>
      </w:pPr>
      <w:r>
        <w:rPr>
          <w:rFonts w:ascii="Courier New" w:hAnsi="Courier New"/>
          <w:color w:val="202020"/>
          <w:sz w:val="18"/>
        </w:rPr>
        <w:t>PAYU_MERCHANT_KEY=your_merchant_key</w:t>
      </w:r>
    </w:p>
    <w:p>
      <w:pPr>
        <w:ind w:left="567"/>
      </w:pPr>
      <w:r>
        <w:rPr>
          <w:rFonts w:ascii="Courier New" w:hAnsi="Courier New"/>
          <w:color w:val="202020"/>
          <w:sz w:val="18"/>
        </w:rPr>
        <w:t>PAYU_MERCHANT_SALT=your_merchant_salt</w:t>
      </w:r>
    </w:p>
    <w:p>
      <w:pPr>
        <w:ind w:left="567"/>
      </w:pPr>
      <w:r>
        <w:rPr>
          <w:rFonts w:ascii="Courier New" w:hAnsi="Courier New"/>
          <w:color w:val="202020"/>
          <w:sz w:val="18"/>
        </w:rPr>
        <w:t>PAYU_MERCHANT_ID=your_merchant_id</w:t>
      </w:r>
    </w:p>
    <w:p>
      <w:pPr>
        <w:ind w:left="567"/>
      </w:pPr>
      <w:r>
        <w:rPr>
          <w:rFonts w:ascii="Courier New" w:hAnsi="Courier New"/>
          <w:color w:val="202020"/>
          <w:sz w:val="18"/>
        </w:rPr>
        <w:t>PAYU_MODE=live</w:t>
      </w:r>
    </w:p>
    <w:p>
      <w:pPr>
        <w:ind w:left="567"/>
      </w:pPr>
      <w:r>
        <w:rPr>
          <w:rFonts w:ascii="Courier New" w:hAnsi="Courier New"/>
          <w:color w:val="202020"/>
          <w:sz w:val="18"/>
        </w:rPr>
      </w:r>
    </w:p>
    <w:p>
      <w:pPr>
        <w:ind w:left="567"/>
      </w:pPr>
      <w:r>
        <w:rPr>
          <w:rFonts w:ascii="Courier New" w:hAnsi="Courier New"/>
          <w:color w:val="202020"/>
          <w:sz w:val="18"/>
        </w:rPr>
        <w:t># Email Configuration</w:t>
      </w:r>
    </w:p>
    <w:p>
      <w:pPr>
        <w:ind w:left="567"/>
      </w:pPr>
      <w:r>
        <w:rPr>
          <w:rFonts w:ascii="Courier New" w:hAnsi="Courier New"/>
          <w:color w:val="202020"/>
          <w:sz w:val="18"/>
        </w:rPr>
        <w:t>SMTP_HOST=smtp.gmail.com</w:t>
      </w:r>
    </w:p>
    <w:p>
      <w:pPr>
        <w:ind w:left="567"/>
      </w:pPr>
      <w:r>
        <w:rPr>
          <w:rFonts w:ascii="Courier New" w:hAnsi="Courier New"/>
          <w:color w:val="202020"/>
          <w:sz w:val="18"/>
        </w:rPr>
        <w:t>SMTP_PORT=587</w:t>
      </w:r>
    </w:p>
    <w:p>
      <w:pPr>
        <w:ind w:left="567"/>
      </w:pPr>
      <w:r>
        <w:rPr>
          <w:rFonts w:ascii="Courier New" w:hAnsi="Courier New"/>
          <w:color w:val="202020"/>
          <w:sz w:val="18"/>
        </w:rPr>
        <w:t>SMTP_USER=your_email</w:t>
      </w:r>
    </w:p>
    <w:p>
      <w:pPr>
        <w:ind w:left="567"/>
      </w:pPr>
      <w:r>
        <w:rPr>
          <w:rFonts w:ascii="Courier New" w:hAnsi="Courier New"/>
          <w:color w:val="202020"/>
          <w:sz w:val="18"/>
        </w:rPr>
        <w:t>SMTP_PASSWORD=your_password</w:t>
      </w:r>
    </w:p>
    <w:p>
      <w:pPr>
        <w:ind w:left="567"/>
      </w:pPr>
      <w:r>
        <w:rPr>
          <w:rFonts w:ascii="Courier New" w:hAnsi="Courier New"/>
          <w:color w:val="202020"/>
          <w:sz w:val="18"/>
        </w:rPr>
      </w:r>
    </w:p>
    <w:p>
      <w:pPr>
        <w:ind w:left="567"/>
      </w:pPr>
      <w:r>
        <w:rPr>
          <w:rFonts w:ascii="Courier New" w:hAnsi="Courier New"/>
          <w:color w:val="202020"/>
          <w:sz w:val="18"/>
        </w:rPr>
        <w:t># Security</w:t>
      </w:r>
    </w:p>
    <w:p>
      <w:pPr>
        <w:ind w:left="567"/>
      </w:pPr>
      <w:r>
        <w:rPr>
          <w:rFonts w:ascii="Courier New" w:hAnsi="Courier New"/>
          <w:color w:val="202020"/>
          <w:sz w:val="18"/>
        </w:rPr>
        <w:t>SESSION_KEY=your_random_32_char_key</w:t>
      </w:r>
    </w:p>
    <w:p>
      <w:pPr>
        <w:ind w:left="567"/>
      </w:pPr>
      <w:r>
        <w:rPr>
          <w:rFonts w:ascii="Courier New" w:hAnsi="Courier New"/>
          <w:color w:val="202020"/>
          <w:sz w:val="18"/>
        </w:rPr>
        <w:t>ENCRYPTION_KEY=your_random_32_char_key</w:t>
      </w:r>
    </w:p>
    <w:p>
      <w:pPr>
        <w:pStyle w:val="ListNumber"/>
      </w:pPr>
      <w:r>
        <w:rPr>
          <w:rFonts w:ascii="Calibri" w:hAnsi="Calibri"/>
          <w:b/>
          <w:sz w:val="22"/>
        </w:rPr>
        <w:t>Add `.env` to `.gitignore`:</w:t>
      </w:r>
    </w:p>
    <w:p>
      <w:pPr>
        <w:ind w:left="567"/>
      </w:pPr>
      <w:r>
        <w:rPr>
          <w:rFonts w:ascii="Courier New" w:hAnsi="Courier New"/>
          <w:color w:val="202020"/>
          <w:sz w:val="18"/>
        </w:rPr>
        <w:t>echo ".env" &gt;&gt; .gitignore</w:t>
      </w:r>
    </w:p>
    <w:p>
      <w:pPr>
        <w:ind w:left="567"/>
      </w:pPr>
      <w:r>
        <w:rPr>
          <w:rFonts w:ascii="Courier New" w:hAnsi="Courier New"/>
          <w:color w:val="202020"/>
          <w:sz w:val="18"/>
        </w:rPr>
        <w:t>echo ".env.local" &gt;&gt; .gitignore</w:t>
      </w:r>
    </w:p>
    <w:p>
      <w:pPr>
        <w:ind w:left="567"/>
      </w:pPr>
      <w:r>
        <w:rPr>
          <w:rFonts w:ascii="Courier New" w:hAnsi="Courier New"/>
          <w:color w:val="202020"/>
          <w:sz w:val="18"/>
        </w:rPr>
        <w:t>echo ".env.*.local" &gt;&gt; .gitignore</w:t>
      </w:r>
    </w:p>
    <w:p>
      <w:pPr>
        <w:pStyle w:val="ListNumber"/>
      </w:pPr>
      <w:r>
        <w:rPr>
          <w:rFonts w:ascii="Calibri" w:hAnsi="Calibri"/>
          <w:b/>
          <w:sz w:val="22"/>
        </w:rPr>
        <w:t>Update `index.php` to load environment:</w:t>
      </w:r>
    </w:p>
    <w:p>
      <w:pPr>
        <w:ind w:left="567"/>
      </w:pPr>
      <w:r>
        <w:rPr>
          <w:rFonts w:ascii="Courier New" w:hAnsi="Courier New"/>
          <w:color w:val="202020"/>
          <w:sz w:val="18"/>
        </w:rPr>
        <w:t>// Add at the top of index.php (after &lt;?php)</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$dotenv = Dotenv\Dotenv::createImmutable(__DIR__);</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Define environment</w:t>
      </w:r>
    </w:p>
    <w:p>
      <w:pPr>
        <w:ind w:left="567"/>
      </w:pPr>
      <w:r>
        <w:rPr>
          <w:rFonts w:ascii="Courier New" w:hAnsi="Courier New"/>
          <w:color w:val="202020"/>
          <w:sz w:val="18"/>
        </w:rPr>
        <w:t>define('ENVIRONMENT', getenv('APP_ENV') ?: 'development');</w:t>
      </w:r>
    </w:p>
    <w:p>
      <w:pPr>
        <w:pStyle w:val="ListNumber"/>
      </w:pPr>
      <w:r>
        <w:rPr>
          <w:rFonts w:ascii="Calibri" w:hAnsi="Calibri"/>
          <w:b/>
          <w:sz w:val="22"/>
        </w:rPr>
        <w:t>Update database configuration files:</w:t>
      </w:r>
    </w:p>
    <w:p>
      <w:pPr>
        <w:spacing w:after="120"/>
      </w:pPr>
      <w:r>
        <w:rPr>
          <w:rFonts w:ascii="Calibri" w:hAnsi="Calibri"/>
          <w:b/>
          <w:sz w:val="22"/>
        </w:rPr>
        <w:t>File:</w:t>
      </w:r>
      <w:r>
        <w:rPr>
          <w:rFonts w:ascii="Calibri" w:hAnsi="Calibri"/>
          <w:sz w:val="22"/>
        </w:rPr>
        <w:t xml:space="preserve"> </w:t>
      </w:r>
      <w:r>
        <w:rPr>
          <w:rFonts w:ascii="Calibri" w:hAnsi="Calibri"/>
          <w:sz w:val="22"/>
        </w:rPr>
        <w:t>b2c/config/database.php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$active_group = 'default';</w:t>
      </w:r>
    </w:p>
    <w:p>
      <w:pPr>
        <w:ind w:left="567"/>
      </w:pPr>
      <w:r>
        <w:rPr>
          <w:rFonts w:ascii="Courier New" w:hAnsi="Courier New"/>
          <w:color w:val="202020"/>
          <w:sz w:val="18"/>
        </w:rPr>
        <w:t>$query_builder = TRUE;</w:t>
      </w:r>
    </w:p>
    <w:p>
      <w:pPr>
        <w:ind w:left="567"/>
      </w:pPr>
      <w:r>
        <w:rPr>
          <w:rFonts w:ascii="Courier New" w:hAnsi="Courier New"/>
          <w:color w:val="202020"/>
          <w:sz w:val="18"/>
        </w:rPr>
      </w:r>
    </w:p>
    <w:p>
      <w:pPr>
        <w:ind w:left="567"/>
      </w:pPr>
      <w:r>
        <w:rPr>
          <w:rFonts w:ascii="Courier New" w:hAnsi="Courier New"/>
          <w:color w:val="202020"/>
          <w:sz w:val="18"/>
        </w:rPr>
        <w:t>$db['default']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getenv('DB_HOSTNAME') ?: 'localhost',</w:t>
      </w:r>
    </w:p>
    <w:p>
      <w:pPr>
        <w:ind w:left="567"/>
      </w:pPr>
      <w:r>
        <w:rPr>
          <w:rFonts w:ascii="Courier New" w:hAnsi="Courier New"/>
          <w:color w:val="202020"/>
          <w:sz w:val="18"/>
        </w:rPr>
        <w:t xml:space="preserve">    'username' =&gt; getenv('DB_USERNAME'),</w:t>
      </w:r>
    </w:p>
    <w:p>
      <w:pPr>
        <w:ind w:left="567"/>
      </w:pPr>
      <w:r>
        <w:rPr>
          <w:rFonts w:ascii="Courier New" w:hAnsi="Courier New"/>
          <w:color w:val="202020"/>
          <w:sz w:val="18"/>
        </w:rPr>
        <w:t xml:space="preserve">    'password' =&gt; getenv('DB_PASSWORD'),</w:t>
      </w:r>
    </w:p>
    <w:p>
      <w:pPr>
        <w:ind w:left="567"/>
      </w:pPr>
      <w:r>
        <w:rPr>
          <w:rFonts w:ascii="Courier New" w:hAnsi="Courier New"/>
          <w:color w:val="202020"/>
          <w:sz w:val="18"/>
        </w:rPr>
        <w:t xml:space="preserve">    'database' =&gt; getenv('DB_DATABASE'),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$db['seconddb']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getenv('DB2_HOSTNAME') ?: 'localhost',</w:t>
      </w:r>
    </w:p>
    <w:p>
      <w:pPr>
        <w:ind w:left="567"/>
      </w:pPr>
      <w:r>
        <w:rPr>
          <w:rFonts w:ascii="Courier New" w:hAnsi="Courier New"/>
          <w:color w:val="202020"/>
          <w:sz w:val="18"/>
        </w:rPr>
        <w:t xml:space="preserve">    'username' =&gt; getenv('DB2_USERNAME'),</w:t>
      </w:r>
    </w:p>
    <w:p>
      <w:pPr>
        <w:ind w:left="567"/>
      </w:pPr>
      <w:r>
        <w:rPr>
          <w:rFonts w:ascii="Courier New" w:hAnsi="Courier New"/>
          <w:color w:val="202020"/>
          <w:sz w:val="18"/>
        </w:rPr>
        <w:t xml:space="preserve">    'password' =&gt; getenv('DB2_PASSWORD'),</w:t>
      </w:r>
    </w:p>
    <w:p>
      <w:pPr>
        <w:ind w:left="567"/>
      </w:pPr>
      <w:r>
        <w:rPr>
          <w:rFonts w:ascii="Courier New" w:hAnsi="Courier New"/>
          <w:color w:val="202020"/>
          <w:sz w:val="18"/>
        </w:rPr>
        <w:t xml:space="preserve">    'database' =&gt; getenv('DB2_DATABASE'),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spacing w:after="120"/>
      </w:pPr>
      <w:r>
        <w:rPr>
          <w:rFonts w:ascii="Calibri" w:hAnsi="Calibri"/>
          <w:b/>
          <w:sz w:val="22"/>
        </w:rPr>
        <w:t>Repeat for:</w:t>
      </w:r>
    </w:p>
    <w:p>
      <w:pPr>
        <w:pStyle w:val="ListBullet"/>
      </w:pPr>
      <w:r>
        <w:rPr>
          <w:rFonts w:ascii="Calibri" w:hAnsi="Calibri"/>
          <w:sz w:val="22"/>
        </w:rPr>
        <w:t>agent/application/config/database.php</w:t>
      </w:r>
    </w:p>
    <w:p>
      <w:pPr>
        <w:pStyle w:val="ListBullet"/>
      </w:pPr>
      <w:r>
        <w:rPr>
          <w:rFonts w:ascii="Calibri" w:hAnsi="Calibri"/>
          <w:sz w:val="22"/>
        </w:rPr>
        <w:t>services/webservices/application/config/database.php</w:t>
      </w:r>
    </w:p>
    <w:p>
      <w:pPr>
        <w:pStyle w:val="ListBullet"/>
      </w:pPr>
      <w:r>
        <w:rPr>
          <w:rFonts w:ascii="Calibri" w:hAnsi="Calibri"/>
          <w:sz w:val="22"/>
        </w:rPr>
        <w:t>ultralux/application/config/database.php</w:t>
      </w:r>
    </w:p>
    <w:p>
      <w:pPr>
        <w:pStyle w:val="ListBullet"/>
      </w:pPr>
      <w:r>
        <w:rPr>
          <w:rFonts w:ascii="Calibri" w:hAnsi="Calibri"/>
          <w:sz w:val="22"/>
        </w:rPr>
        <w:t>supervision/application/config/database.php</w:t>
      </w:r>
    </w:p>
    <w:p>
      <w:pPr>
        <w:pStyle w:val="ListBullet"/>
      </w:pPr>
      <w:r>
        <w:rPr>
          <w:rFonts w:ascii="Calibri" w:hAnsi="Calibri"/>
          <w:sz w:val="22"/>
        </w:rPr>
        <w:t>supplier/application/config/database.php</w:t>
      </w:r>
    </w:p>
    <w:p>
      <w:pPr>
        <w:pStyle w:val="ListNumber"/>
      </w:pPr>
      <w:r>
        <w:rPr>
          <w:rFonts w:ascii="Calibri" w:hAnsi="Calibri"/>
          <w:b/>
          <w:sz w:val="22"/>
        </w:rPr>
        <w:t>Rotate all exposed credentials:</w:t>
      </w:r>
    </w:p>
    <w:p>
      <w:pPr>
        <w:pStyle w:val="ListBullet"/>
      </w:pPr>
      <w:r>
        <w:rPr>
          <w:rFonts w:ascii="Calibri" w:hAnsi="Calibri"/>
          <w:sz w:val="22"/>
        </w:rPr>
        <w:t>Generate new database passwords</w:t>
      </w:r>
    </w:p>
    <w:p>
      <w:pPr>
        <w:pStyle w:val="ListBullet"/>
      </w:pPr>
      <w:r>
        <w:rPr>
          <w:rFonts w:ascii="Calibri" w:hAnsi="Calibri"/>
          <w:sz w:val="22"/>
        </w:rPr>
        <w:t>Update database server with new passwords</w:t>
      </w:r>
    </w:p>
    <w:p>
      <w:pPr>
        <w:pStyle w:val="ListBullet"/>
      </w:pPr>
      <w:r>
        <w:rPr>
          <w:rFonts w:ascii="Calibri" w:hAnsi="Calibri"/>
          <w:sz w:val="22"/>
        </w:rPr>
        <w:t xml:space="preserve">Update </w:t>
      </w:r>
      <w:r>
        <w:rPr>
          <w:rFonts w:ascii="Calibri" w:hAnsi="Calibri"/>
          <w:sz w:val="22"/>
        </w:rPr>
        <w:t>.env</w:t>
      </w:r>
      <w:r>
        <w:rPr>
          <w:rFonts w:ascii="Calibri" w:hAnsi="Calibri"/>
          <w:sz w:val="22"/>
        </w:rPr>
        <w:t xml:space="preserve"> file with new credentials</w:t>
      </w:r>
    </w:p>
    <w:p>
      <w:pPr>
        <w:pStyle w:val="ListBullet"/>
      </w:pPr>
      <w:r>
        <w:rPr>
          <w:rFonts w:ascii="Calibri" w:hAnsi="Calibri"/>
          <w:sz w:val="22"/>
        </w:rPr>
        <w:t>Test connection from application</w:t>
      </w:r>
    </w:p>
    <w:p>
      <w:pPr>
        <w:pStyle w:val="Heading4"/>
      </w:pPr>
      <w:r>
        <w:t>Acceptance Criteria:</w:t>
      </w:r>
    </w:p>
    <w:p>
      <w:pPr>
        <w:pStyle w:val="ListBullet"/>
      </w:pPr>
      <w:r>
        <w:rPr>
          <w:rFonts w:ascii="Calibri" w:hAnsi="Calibri"/>
          <w:sz w:val="22"/>
        </w:rPr>
        <w:t>No credentials visible in source code</w:t>
      </w:r>
    </w:p>
    <w:p>
      <w:pPr>
        <w:pStyle w:val="ListBullet"/>
      </w:pPr>
      <w:r>
        <w:rPr>
          <w:rFonts w:ascii="Calibri" w:hAnsi="Calibri"/>
          <w:sz w:val="22"/>
        </w:rPr>
        <w:t xml:space="preserve">Application loads successfully with </w:t>
      </w:r>
      <w:r>
        <w:rPr>
          <w:rFonts w:ascii="Calibri" w:hAnsi="Calibri"/>
          <w:sz w:val="22"/>
        </w:rPr>
        <w:t>.env</w:t>
      </w:r>
      <w:r>
        <w:rPr>
          <w:rFonts w:ascii="Calibri" w:hAnsi="Calibri"/>
          <w:sz w:val="22"/>
        </w:rPr>
        <w:t xml:space="preserve"> config</w:t>
      </w:r>
    </w:p>
    <w:p>
      <w:pPr>
        <w:pStyle w:val="ListBullet"/>
      </w:pPr>
      <w:r>
        <w:rPr>
          <w:rFonts w:ascii="Calibri" w:hAnsi="Calibri"/>
          <w:sz w:val="22"/>
        </w:rPr>
        <w:t>All modules (B2C, Agent, Admin) connect to database</w:t>
      </w:r>
    </w:p>
    <w:p>
      <w:pPr>
        <w:pStyle w:val="ListBullet"/>
      </w:pPr>
      <w:r>
        <w:rPr>
          <w:rFonts w:ascii="Calibri" w:hAnsi="Calibri"/>
          <w:sz w:val="22"/>
        </w:rPr>
        <w:t>.env</w:t>
      </w:r>
      <w:r>
        <w:rPr>
          <w:rFonts w:ascii="Calibri" w:hAnsi="Calibri"/>
          <w:sz w:val="22"/>
        </w:rPr>
        <w:t xml:space="preserve"> file is in </w:t>
      </w:r>
      <w:r>
        <w:rPr>
          <w:rFonts w:ascii="Calibri" w:hAnsi="Calibri"/>
          <w:sz w:val="22"/>
        </w:rPr>
        <w:t>.gitignore</w:t>
      </w:r>
    </w:p>
    <w:p>
      <w:pPr>
        <w:pStyle w:val="ListBullet"/>
      </w:pPr>
      <w:r>
        <w:rPr>
          <w:rFonts w:ascii="Calibri" w:hAnsi="Calibri"/>
          <w:sz w:val="22"/>
        </w:rPr>
        <w:t>.env.example</w:t>
      </w:r>
      <w:r>
        <w:rPr>
          <w:rFonts w:ascii="Calibri" w:hAnsi="Calibri"/>
          <w:sz w:val="22"/>
        </w:rPr>
        <w:t xml:space="preserve"> committed to repo</w:t>
      </w:r>
    </w:p>
    <w:p>
      <w:pPr>
        <w:pBdr>
          <w:bottom w:val="single" w:sz="4" w:space="1" w:color="AAAAAA"/>
        </w:pBdr>
      </w:pPr>
    </w:p>
    <w:p>
      <w:pPr>
        <w:pStyle w:val="Heading3"/>
      </w:pPr>
      <w:r>
        <w:t>Task 1.2: Remove Debug Statements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Any Developer</w:t>
      </w:r>
    </w:p>
    <w:p>
      <w:pPr>
        <w:pStyle w:val="Heading4"/>
      </w:pPr>
      <w:r>
        <w:t>Files to Fix:</w:t>
      </w:r>
    </w:p>
    <w:p>
      <w:pPr>
        <w:pStyle w:val="ListNumber"/>
      </w:pPr>
      <w:r>
        <w:rPr>
          <w:rFonts w:ascii="Calibri" w:hAnsi="Calibri"/>
          <w:b/>
          <w:sz w:val="22"/>
        </w:rPr>
        <w:t>`b2c/controllers/payment_gateway.php`:</w:t>
      </w:r>
    </w:p>
    <w:p>
      <w:pPr>
        <w:spacing w:after="120"/>
      </w:pPr>
      <w:r>
        <w:rPr>
          <w:rFonts w:ascii="Calibri" w:hAnsi="Calibri"/>
          <w:b/>
          <w:sz w:val="22"/>
        </w:rPr>
        <w:t>Find and remove:</w:t>
      </w:r>
    </w:p>
    <w:p>
      <w:pPr>
        <w:ind w:left="567"/>
      </w:pPr>
      <w:r>
        <w:rPr>
          <w:rFonts w:ascii="Courier New" w:hAnsi="Courier New"/>
          <w:color w:val="202020"/>
          <w:sz w:val="18"/>
        </w:rPr>
        <w:t>// Line 43</w:t>
      </w:r>
    </w:p>
    <w:p>
      <w:pPr>
        <w:ind w:left="567"/>
      </w:pPr>
      <w:r>
        <w:rPr>
          <w:rFonts w:ascii="Courier New" w:hAnsi="Courier New"/>
          <w:color w:val="202020"/>
          <w:sz w:val="18"/>
        </w:rPr>
        <w:t>debug($params);exit;</w:t>
      </w:r>
    </w:p>
    <w:p>
      <w:pPr>
        <w:ind w:left="567"/>
      </w:pPr>
      <w:r>
        <w:rPr>
          <w:rFonts w:ascii="Courier New" w:hAnsi="Courier New"/>
          <w:color w:val="202020"/>
          <w:sz w:val="18"/>
        </w:rPr>
      </w:r>
    </w:p>
    <w:p>
      <w:pPr>
        <w:ind w:left="567"/>
      </w:pPr>
      <w:r>
        <w:rPr>
          <w:rFonts w:ascii="Courier New" w:hAnsi="Courier New"/>
          <w:color w:val="202020"/>
          <w:sz w:val="18"/>
        </w:rPr>
        <w:t>// Line 195</w:t>
      </w:r>
    </w:p>
    <w:p>
      <w:pPr>
        <w:ind w:left="567"/>
      </w:pPr>
      <w:r>
        <w:rPr>
          <w:rFonts w:ascii="Courier New" w:hAnsi="Courier New"/>
          <w:color w:val="202020"/>
          <w:sz w:val="18"/>
        </w:rPr>
        <w:t>debug($response);exit;</w:t>
      </w:r>
    </w:p>
    <w:p>
      <w:pPr>
        <w:ind w:left="567"/>
      </w:pPr>
      <w:r>
        <w:rPr>
          <w:rFonts w:ascii="Courier New" w:hAnsi="Courier New"/>
          <w:color w:val="202020"/>
          <w:sz w:val="18"/>
        </w:rPr>
      </w:r>
    </w:p>
    <w:p>
      <w:pPr>
        <w:ind w:left="567"/>
      </w:pPr>
      <w:r>
        <w:rPr>
          <w:rFonts w:ascii="Courier New" w:hAnsi="Courier New"/>
          <w:color w:val="202020"/>
          <w:sz w:val="18"/>
        </w:rPr>
        <w:t>// Line 212</w:t>
      </w:r>
    </w:p>
    <w:p>
      <w:pPr>
        <w:ind w:left="567"/>
      </w:pPr>
      <w:r>
        <w:rPr>
          <w:rFonts w:ascii="Courier New" w:hAnsi="Courier New"/>
          <w:color w:val="202020"/>
          <w:sz w:val="18"/>
        </w:rPr>
        <w:t>debug($this-&gt;payment_model-&gt;get_payment_details($book_id));exit;</w:t>
      </w:r>
    </w:p>
    <w:p>
      <w:pPr>
        <w:ind w:left="567"/>
      </w:pPr>
      <w:r>
        <w:rPr>
          <w:rFonts w:ascii="Courier New" w:hAnsi="Courier New"/>
          <w:color w:val="202020"/>
          <w:sz w:val="18"/>
        </w:rPr>
      </w:r>
    </w:p>
    <w:p>
      <w:pPr>
        <w:ind w:left="567"/>
      </w:pPr>
      <w:r>
        <w:rPr>
          <w:rFonts w:ascii="Courier New" w:hAnsi="Courier New"/>
          <w:color w:val="202020"/>
          <w:sz w:val="18"/>
        </w:rPr>
        <w:t>// Line 287</w:t>
      </w:r>
    </w:p>
    <w:p>
      <w:pPr>
        <w:ind w:left="567"/>
      </w:pPr>
      <w:r>
        <w:rPr>
          <w:rFonts w:ascii="Courier New" w:hAnsi="Courier New"/>
          <w:color w:val="202020"/>
          <w:sz w:val="18"/>
        </w:rPr>
        <w:t>var_dump($payment_data);exit;</w:t>
      </w:r>
    </w:p>
    <w:p>
      <w:pPr>
        <w:spacing w:after="120"/>
      </w:pPr>
      <w:r>
        <w:rPr>
          <w:rFonts w:ascii="Calibri" w:hAnsi="Calibri"/>
          <w:b/>
          <w:sz w:val="22"/>
        </w:rPr>
        <w:t>Replace with proper logging:</w:t>
      </w:r>
    </w:p>
    <w:p>
      <w:pPr>
        <w:ind w:left="567"/>
      </w:pPr>
      <w:r>
        <w:rPr>
          <w:rFonts w:ascii="Courier New" w:hAnsi="Courier New"/>
          <w:color w:val="202020"/>
          <w:sz w:val="18"/>
        </w:rPr>
        <w:t>// Use CodeIgniter's log_message() instead</w:t>
      </w:r>
    </w:p>
    <w:p>
      <w:pPr>
        <w:ind w:left="567"/>
      </w:pPr>
      <w:r>
        <w:rPr>
          <w:rFonts w:ascii="Courier New" w:hAnsi="Courier New"/>
          <w:color w:val="202020"/>
          <w:sz w:val="18"/>
        </w:rPr>
        <w:t>if (ENVIRONMENT !== 'production') {</w:t>
      </w:r>
    </w:p>
    <w:p>
      <w:pPr>
        <w:ind w:left="567"/>
      </w:pPr>
      <w:r>
        <w:rPr>
          <w:rFonts w:ascii="Courier New" w:hAnsi="Courier New"/>
          <w:color w:val="202020"/>
          <w:sz w:val="18"/>
        </w:rPr>
        <w:t xml:space="preserve">    log_message('debug', 'Payment params: ' . json_encode($params));</w:t>
      </w:r>
    </w:p>
    <w:p>
      <w:pPr>
        <w:ind w:left="567"/>
      </w:pPr>
      <w:r>
        <w:rPr>
          <w:rFonts w:ascii="Courier New" w:hAnsi="Courier New"/>
          <w:color w:val="202020"/>
          <w:sz w:val="18"/>
        </w:rPr>
        <w:t>}</w:t>
      </w:r>
    </w:p>
    <w:p>
      <w:pPr>
        <w:pStyle w:val="ListNumber"/>
      </w:pPr>
      <w:r>
        <w:rPr>
          <w:rFonts w:ascii="Calibri" w:hAnsi="Calibri"/>
          <w:b/>
          <w:sz w:val="22"/>
        </w:rPr>
        <w:t>Search entire codebase:</w:t>
      </w:r>
    </w:p>
    <w:p>
      <w:pPr>
        <w:ind w:left="567"/>
      </w:pPr>
      <w:r>
        <w:rPr>
          <w:rFonts w:ascii="Courier New" w:hAnsi="Courier New"/>
          <w:color w:val="202020"/>
          <w:sz w:val="18"/>
        </w:rPr>
        <w:t># Find all debug statements</w:t>
      </w:r>
    </w:p>
    <w:p>
      <w:pPr>
        <w:ind w:left="567"/>
      </w:pPr>
      <w:r>
        <w:rPr>
          <w:rFonts w:ascii="Courier New" w:hAnsi="Courier New"/>
          <w:color w:val="202020"/>
          <w:sz w:val="18"/>
        </w:rPr>
        <w:t>grep -r "debug(" --include="*.php" .</w:t>
      </w:r>
    </w:p>
    <w:p>
      <w:pPr>
        <w:ind w:left="567"/>
      </w:pPr>
      <w:r>
        <w:rPr>
          <w:rFonts w:ascii="Courier New" w:hAnsi="Courier New"/>
          <w:color w:val="202020"/>
          <w:sz w:val="18"/>
        </w:rPr>
        <w:t>grep -r "var_dump(" --include="*.php" .</w:t>
      </w:r>
    </w:p>
    <w:p>
      <w:pPr>
        <w:ind w:left="567"/>
      </w:pPr>
      <w:r>
        <w:rPr>
          <w:rFonts w:ascii="Courier New" w:hAnsi="Courier New"/>
          <w:color w:val="202020"/>
          <w:sz w:val="18"/>
        </w:rPr>
        <w:t>grep -r "print_r(" --include="*.php" .</w:t>
      </w:r>
    </w:p>
    <w:p>
      <w:pPr>
        <w:ind w:left="567"/>
      </w:pPr>
      <w:r>
        <w:rPr>
          <w:rFonts w:ascii="Courier New" w:hAnsi="Courier New"/>
          <w:color w:val="202020"/>
          <w:sz w:val="18"/>
        </w:rPr>
        <w:t>grep -r "exit;" --include="*.php" . | grep -v "exit('No direct"</w:t>
      </w:r>
    </w:p>
    <w:p>
      <w:pPr>
        <w:pStyle w:val="ListNumber"/>
      </w:pPr>
      <w:r>
        <w:rPr>
          <w:rFonts w:ascii="Calibri" w:hAnsi="Calibri"/>
          <w:b/>
          <w:sz w:val="22"/>
        </w:rPr>
        <w:t>Remove all instances in:</w:t>
      </w:r>
    </w:p>
    <w:p>
      <w:pPr>
        <w:pStyle w:val="ListBullet"/>
      </w:pPr>
      <w:r>
        <w:rPr>
          <w:rFonts w:ascii="Calibri" w:hAnsi="Calibri"/>
          <w:sz w:val="22"/>
        </w:rPr>
        <w:t>b2c/controllers/payment_gateway.php</w:t>
      </w:r>
    </w:p>
    <w:p>
      <w:pPr>
        <w:pStyle w:val="ListBullet"/>
      </w:pPr>
      <w:r>
        <w:rPr>
          <w:rFonts w:ascii="Calibri" w:hAnsi="Calibri"/>
          <w:sz w:val="22"/>
        </w:rPr>
        <w:t>agent/application/controllers/payment_gateway.php</w:t>
      </w:r>
    </w:p>
    <w:p>
      <w:pPr>
        <w:pStyle w:val="ListBullet"/>
      </w:pPr>
      <w:r>
        <w:rPr>
          <w:rFonts w:ascii="Calibri" w:hAnsi="Calibri"/>
          <w:sz w:val="22"/>
        </w:rPr>
        <w:t>Any other controllers with debug code</w:t>
      </w:r>
    </w:p>
    <w:p>
      <w:pPr>
        <w:pStyle w:val="ListNumber"/>
      </w:pPr>
      <w:r>
        <w:rPr>
          <w:rFonts w:ascii="Calibri" w:hAnsi="Calibri"/>
          <w:b/>
          <w:sz w:val="22"/>
        </w:rPr>
        <w:t>Implement proper logging:</w:t>
      </w:r>
    </w:p>
    <w:p>
      <w:pPr>
        <w:spacing w:after="120"/>
      </w:pPr>
      <w:r>
        <w:rPr>
          <w:rFonts w:ascii="Calibri" w:hAnsi="Calibri"/>
          <w:b/>
          <w:sz w:val="22"/>
        </w:rPr>
        <w:t>Create:</w:t>
      </w:r>
      <w:r>
        <w:rPr>
          <w:rFonts w:ascii="Calibri" w:hAnsi="Calibri"/>
          <w:sz w:val="22"/>
        </w:rPr>
        <w:t xml:space="preserve"> </w:t>
      </w:r>
      <w:r>
        <w:rPr>
          <w:rFonts w:ascii="Calibri" w:hAnsi="Calibri"/>
          <w:sz w:val="22"/>
        </w:rPr>
        <w:t>system/helpers/custom/logging_helper.php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(!function_exists('log_debug')) {</w:t>
      </w:r>
    </w:p>
    <w:p>
      <w:pPr>
        <w:ind w:left="567"/>
      </w:pPr>
      <w:r>
        <w:rPr>
          <w:rFonts w:ascii="Courier New" w:hAnsi="Courier New"/>
          <w:color w:val="202020"/>
          <w:sz w:val="18"/>
        </w:rPr>
        <w:t xml:space="preserve">    function log_debug($message, $data = array()) {</w:t>
      </w:r>
    </w:p>
    <w:p>
      <w:pPr>
        <w:ind w:left="567"/>
      </w:pPr>
      <w:r>
        <w:rPr>
          <w:rFonts w:ascii="Courier New" w:hAnsi="Courier New"/>
          <w:color w:val="202020"/>
          <w:sz w:val="18"/>
        </w:rPr>
        <w:t xml:space="preserve">        if (ENVIRONMENT !== 'production') {</w:t>
      </w:r>
    </w:p>
    <w:p>
      <w:pPr>
        <w:ind w:left="567"/>
      </w:pPr>
      <w:r>
        <w:rPr>
          <w:rFonts w:ascii="Courier New" w:hAnsi="Courier New"/>
          <w:color w:val="202020"/>
          <w:sz w:val="18"/>
        </w:rPr>
        <w:t xml:space="preserve">            $log_data = is_array($data) ? json_encode($data) : $data;</w:t>
      </w:r>
    </w:p>
    <w:p>
      <w:pPr>
        <w:ind w:left="567"/>
      </w:pPr>
      <w:r>
        <w:rPr>
          <w:rFonts w:ascii="Courier New" w:hAnsi="Courier New"/>
          <w:color w:val="202020"/>
          <w:sz w:val="18"/>
        </w:rPr>
        <w:t xml:space="preserve">            log_message('debug', $message . ': ' . $log_data);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(!function_exists('log_payment')) {</w:t>
      </w:r>
    </w:p>
    <w:p>
      <w:pPr>
        <w:ind w:left="567"/>
      </w:pPr>
      <w:r>
        <w:rPr>
          <w:rFonts w:ascii="Courier New" w:hAnsi="Courier New"/>
          <w:color w:val="202020"/>
          <w:sz w:val="18"/>
        </w:rPr>
        <w:t xml:space="preserve">    function log_payment($action, $data = array()) {</w:t>
      </w:r>
    </w:p>
    <w:p>
      <w:pPr>
        <w:ind w:left="567"/>
      </w:pPr>
      <w:r>
        <w:rPr>
          <w:rFonts w:ascii="Courier New" w:hAnsi="Courier New"/>
          <w:color w:val="202020"/>
          <w:sz w:val="18"/>
        </w:rPr>
        <w:t xml:space="preserve">        // Log to secure payment log file</w:t>
      </w:r>
    </w:p>
    <w:p>
      <w:pPr>
        <w:ind w:left="567"/>
      </w:pPr>
      <w:r>
        <w:rPr>
          <w:rFonts w:ascii="Courier New" w:hAnsi="Courier New"/>
          <w:color w:val="202020"/>
          <w:sz w:val="18"/>
        </w:rPr>
        <w:t xml:space="preserve">        $CI =&amp; get_instance();</w:t>
      </w:r>
    </w:p>
    <w:p>
      <w:pPr>
        <w:ind w:left="567"/>
      </w:pPr>
      <w:r>
        <w:rPr>
          <w:rFonts w:ascii="Courier New" w:hAnsi="Courier New"/>
          <w:color w:val="202020"/>
          <w:sz w:val="18"/>
        </w:rPr>
        <w:t xml:space="preserve">        $log_file = APPPATH . 'logs/payment_' . date('Y-m-d') . '.log';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Remove sensitive data before logging</w:t>
      </w:r>
    </w:p>
    <w:p>
      <w:pPr>
        <w:ind w:left="567"/>
      </w:pPr>
      <w:r>
        <w:rPr>
          <w:rFonts w:ascii="Courier New" w:hAnsi="Courier New"/>
          <w:color w:val="202020"/>
          <w:sz w:val="18"/>
        </w:rPr>
        <w:t xml:space="preserve">        unset($data['card_number'], $data['cvv'], $data['card_expiry']);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$log_entry = date('Y-m-d H:i:s') . ' - ' . $action . ': ' . json_encode($data) . PHP_EOL;</w:t>
      </w:r>
    </w:p>
    <w:p>
      <w:pPr>
        <w:ind w:left="567"/>
      </w:pPr>
      <w:r>
        <w:rPr>
          <w:rFonts w:ascii="Courier New" w:hAnsi="Courier New"/>
          <w:color w:val="202020"/>
          <w:sz w:val="18"/>
        </w:rPr>
        <w:t xml:space="preserve">        file_put_contents($log_file, $log_entry, FILE_APPEND | LOCK_EX);</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No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in production code</w:t>
      </w:r>
    </w:p>
    <w:p>
      <w:pPr>
        <w:pStyle w:val="ListBullet"/>
      </w:pPr>
      <w:r>
        <w:rPr>
          <w:rFonts w:ascii="Calibri" w:hAnsi="Calibri"/>
          <w:sz w:val="22"/>
        </w:rPr>
        <w:t xml:space="preserve">All debugging replaced with </w:t>
      </w:r>
      <w:r>
        <w:rPr>
          <w:rFonts w:ascii="Calibri" w:hAnsi="Calibri"/>
          <w:sz w:val="22"/>
        </w:rPr>
        <w:t>log_message()</w:t>
      </w:r>
      <w:r>
        <w:rPr>
          <w:rFonts w:ascii="Calibri" w:hAnsi="Calibri"/>
          <w:sz w:val="22"/>
        </w:rPr>
        <w:t xml:space="preserve"> or custom logger</w:t>
      </w:r>
    </w:p>
    <w:p>
      <w:pPr>
        <w:pStyle w:val="ListBullet"/>
      </w:pPr>
      <w:r>
        <w:rPr>
          <w:rFonts w:ascii="Calibri" w:hAnsi="Calibri"/>
          <w:sz w:val="22"/>
        </w:rPr>
        <w:t>Logs stored in files, not displayed to users</w:t>
      </w:r>
    </w:p>
    <w:p>
      <w:pPr>
        <w:pStyle w:val="ListBullet"/>
      </w:pPr>
      <w:r>
        <w:rPr>
          <w:rFonts w:ascii="Calibri" w:hAnsi="Calibri"/>
          <w:sz w:val="22"/>
        </w:rPr>
        <w:t>Sensitive data (passwords, cards) never logged</w:t>
      </w:r>
    </w:p>
    <w:p>
      <w:pPr>
        <w:pBdr>
          <w:bottom w:val="single" w:sz="4" w:space="1" w:color="AAAAAA"/>
        </w:pBdr>
      </w:pPr>
    </w:p>
    <w:p>
      <w:pPr>
        <w:pStyle w:val="Heading3"/>
      </w:pPr>
      <w:r>
        <w:t>Task 1.3: Disable Production Error Display</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hour</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Update `index.php` in all modules:</w:t>
      </w:r>
    </w:p>
    <w:p>
      <w:pPr>
        <w:spacing w:after="120"/>
      </w:pPr>
      <w:r>
        <w:rPr>
          <w:rFonts w:ascii="Calibri" w:hAnsi="Calibri"/>
          <w:b/>
          <w:sz w:val="22"/>
        </w:rPr>
        <w:t>Files to update:</w:t>
      </w:r>
    </w:p>
    <w:p>
      <w:pPr>
        <w:pStyle w:val="ListBullet"/>
      </w:pPr>
      <w:r>
        <w:rPr>
          <w:rFonts w:ascii="Calibri" w:hAnsi="Calibri"/>
          <w:sz w:val="22"/>
        </w:rPr>
        <w:t>index.php</w:t>
      </w:r>
      <w:r>
        <w:rPr>
          <w:rFonts w:ascii="Calibri" w:hAnsi="Calibri"/>
          <w:sz w:val="22"/>
        </w:rPr>
        <w:t xml:space="preserve"> (root)</w:t>
      </w:r>
    </w:p>
    <w:p>
      <w:pPr>
        <w:pStyle w:val="ListBullet"/>
      </w:pPr>
      <w:r>
        <w:rPr>
          <w:rFonts w:ascii="Calibri" w:hAnsi="Calibri"/>
          <w:sz w:val="22"/>
        </w:rPr>
        <w:t>b2c/index.php</w:t>
      </w:r>
    </w:p>
    <w:p>
      <w:pPr>
        <w:pStyle w:val="ListBullet"/>
      </w:pPr>
      <w:r>
        <w:rPr>
          <w:rFonts w:ascii="Calibri" w:hAnsi="Calibri"/>
          <w:sz w:val="22"/>
        </w:rPr>
        <w:t>agent/index.php</w:t>
      </w:r>
    </w:p>
    <w:p>
      <w:pPr>
        <w:pStyle w:val="ListBullet"/>
      </w:pPr>
      <w:r>
        <w:rPr>
          <w:rFonts w:ascii="Calibri" w:hAnsi="Calibri"/>
          <w:sz w:val="22"/>
        </w:rPr>
        <w:t>services/webservices/index.php</w:t>
      </w:r>
    </w:p>
    <w:p>
      <w:pPr>
        <w:pStyle w:val="ListBullet"/>
      </w:pPr>
      <w:r>
        <w:rPr>
          <w:rFonts w:ascii="Calibri" w:hAnsi="Calibri"/>
          <w:sz w:val="22"/>
        </w:rPr>
        <w:t>ultralux/application/index.php</w:t>
      </w:r>
    </w:p>
    <w:p>
      <w:pPr>
        <w:pStyle w:val="ListBullet"/>
      </w:pPr>
      <w:r>
        <w:rPr>
          <w:rFonts w:ascii="Calibri" w:hAnsi="Calibri"/>
          <w:sz w:val="22"/>
        </w:rPr>
        <w:t>supervision/application/index.php</w:t>
      </w:r>
    </w:p>
    <w:p>
      <w:pPr>
        <w:spacing w:after="120"/>
      </w:pPr>
      <w:r>
        <w:rPr>
          <w:rFonts w:ascii="Calibri" w:hAnsi="Calibri"/>
          <w:b/>
          <w:sz w:val="22"/>
        </w:rPr>
        <w:t>Add after ENVIRONMENT definition:</w:t>
      </w:r>
    </w:p>
    <w:p>
      <w:pPr>
        <w:ind w:left="567"/>
      </w:pPr>
      <w:r>
        <w:rPr>
          <w:rFonts w:ascii="Courier New" w:hAnsi="Courier New"/>
          <w:color w:val="202020"/>
          <w:sz w:val="18"/>
        </w:rPr>
        <w:t>switch (ENVIRONMENT)</w:t>
      </w:r>
    </w:p>
    <w:p>
      <w:pPr>
        <w:ind w:left="567"/>
      </w:pPr>
      <w:r>
        <w:rPr>
          <w:rFonts w:ascii="Courier New" w:hAnsi="Courier New"/>
          <w:color w:val="202020"/>
          <w:sz w:val="18"/>
        </w:rPr>
        <w:t>{</w:t>
      </w:r>
    </w:p>
    <w:p>
      <w:pPr>
        <w:ind w:left="567"/>
      </w:pPr>
      <w:r>
        <w:rPr>
          <w:rFonts w:ascii="Courier New" w:hAnsi="Courier New"/>
          <w:color w:val="202020"/>
          <w:sz w:val="18"/>
        </w:rPr>
        <w:t xml:space="preserve">    case 'development':</w:t>
      </w:r>
    </w:p>
    <w:p>
      <w:pPr>
        <w:ind w:left="567"/>
      </w:pPr>
      <w:r>
        <w:rPr>
          <w:rFonts w:ascii="Courier New" w:hAnsi="Courier New"/>
          <w:color w:val="202020"/>
          <w:sz w:val="18"/>
        </w:rPr>
        <w:t xml:space="preserve">        error_reporting(-1);</w:t>
      </w:r>
    </w:p>
    <w:p>
      <w:pPr>
        <w:ind w:left="567"/>
      </w:pPr>
      <w:r>
        <w:rPr>
          <w:rFonts w:ascii="Courier New" w:hAnsi="Courier New"/>
          <w:color w:val="202020"/>
          <w:sz w:val="18"/>
        </w:rPr>
        <w:t xml:space="preserve">        ini_set('display_errors', 1);</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case 'testing':</w:t>
      </w:r>
    </w:p>
    <w:p>
      <w:pPr>
        <w:ind w:left="567"/>
      </w:pPr>
      <w:r>
        <w:rPr>
          <w:rFonts w:ascii="Courier New" w:hAnsi="Courier New"/>
          <w:color w:val="202020"/>
          <w:sz w:val="18"/>
        </w:rPr>
        <w:t xml:space="preserve">    case 'production':</w:t>
      </w:r>
    </w:p>
    <w:p>
      <w:pPr>
        <w:ind w:left="567"/>
      </w:pPr>
      <w:r>
        <w:rPr>
          <w:rFonts w:ascii="Courier New" w:hAnsi="Courier New"/>
          <w:color w:val="202020"/>
          <w:sz w:val="18"/>
        </w:rPr>
        <w:t xml:space="preserve">        ini_set('display_errors', 0);</w:t>
      </w:r>
    </w:p>
    <w:p>
      <w:pPr>
        <w:ind w:left="567"/>
      </w:pPr>
      <w:r>
        <w:rPr>
          <w:rFonts w:ascii="Courier New" w:hAnsi="Courier New"/>
          <w:color w:val="202020"/>
          <w:sz w:val="18"/>
        </w:rPr>
        <w:t xml:space="preserve">        error_reporting(E_ALL &amp; ~E_NOTICE &amp; ~E_DEPRECATED &amp; ~E_STRICT &amp; ~E_USER_NOTICE &amp; ~E_USER_DEPRECATED);</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default:</w:t>
      </w:r>
    </w:p>
    <w:p>
      <w:pPr>
        <w:ind w:left="567"/>
      </w:pPr>
      <w:r>
        <w:rPr>
          <w:rFonts w:ascii="Courier New" w:hAnsi="Courier New"/>
          <w:color w:val="202020"/>
          <w:sz w:val="18"/>
        </w:rPr>
        <w:t xml:space="preserve">        header('HTTP/1.1 503 Service Unavailable.', TRUE, 503);</w:t>
      </w:r>
    </w:p>
    <w:p>
      <w:pPr>
        <w:ind w:left="567"/>
      </w:pPr>
      <w:r>
        <w:rPr>
          <w:rFonts w:ascii="Courier New" w:hAnsi="Courier New"/>
          <w:color w:val="202020"/>
          <w:sz w:val="18"/>
        </w:rPr>
        <w:t xml:space="preserve">        echo 'The application environment is not set correctly.';</w:t>
      </w:r>
    </w:p>
    <w:p>
      <w:pPr>
        <w:ind w:left="567"/>
      </w:pPr>
      <w:r>
        <w:rPr>
          <w:rFonts w:ascii="Courier New" w:hAnsi="Courier New"/>
          <w:color w:val="202020"/>
          <w:sz w:val="18"/>
        </w:rPr>
        <w:t xml:space="preserve">        exit(1);</w:t>
      </w:r>
    </w:p>
    <w:p>
      <w:pPr>
        <w:ind w:left="567"/>
      </w:pPr>
      <w:r>
        <w:rPr>
          <w:rFonts w:ascii="Courier New" w:hAnsi="Courier New"/>
          <w:color w:val="202020"/>
          <w:sz w:val="18"/>
        </w:rPr>
        <w:t>}</w:t>
      </w:r>
    </w:p>
    <w:p>
      <w:pPr>
        <w:pStyle w:val="ListNumber"/>
      </w:pPr>
      <w:r>
        <w:rPr>
          <w:rFonts w:ascii="Calibri" w:hAnsi="Calibri"/>
          <w:b/>
          <w:sz w:val="22"/>
        </w:rPr>
        <w:t>Update `config.php`:</w:t>
      </w:r>
    </w:p>
    <w:p>
      <w:pPr>
        <w:ind w:left="567"/>
      </w:pPr>
      <w:r>
        <w:rPr>
          <w:rFonts w:ascii="Courier New" w:hAnsi="Courier New"/>
          <w:color w:val="202020"/>
          <w:sz w:val="18"/>
        </w:rPr>
        <w:t>$config['log_threshold'] = (ENVIRONMENT === 'production') ? 1 : 4;</w:t>
      </w:r>
    </w:p>
    <w:p>
      <w:pPr>
        <w:ind w:left="567"/>
      </w:pPr>
      <w:r>
        <w:rPr>
          <w:rFonts w:ascii="Courier New" w:hAnsi="Courier New"/>
          <w:color w:val="202020"/>
          <w:sz w:val="18"/>
        </w:rPr>
        <w:t>// 0 = Disables logging</w:t>
      </w:r>
    </w:p>
    <w:p>
      <w:pPr>
        <w:ind w:left="567"/>
      </w:pPr>
      <w:r>
        <w:rPr>
          <w:rFonts w:ascii="Courier New" w:hAnsi="Courier New"/>
          <w:color w:val="202020"/>
          <w:sz w:val="18"/>
        </w:rPr>
        <w:t>// 1 = Error Messages (including PHP errors)</w:t>
      </w:r>
    </w:p>
    <w:p>
      <w:pPr>
        <w:ind w:left="567"/>
      </w:pPr>
      <w:r>
        <w:rPr>
          <w:rFonts w:ascii="Courier New" w:hAnsi="Courier New"/>
          <w:color w:val="202020"/>
          <w:sz w:val="18"/>
        </w:rPr>
        <w:t>// 2 = Debug Messages</w:t>
      </w:r>
    </w:p>
    <w:p>
      <w:pPr>
        <w:ind w:left="567"/>
      </w:pPr>
      <w:r>
        <w:rPr>
          <w:rFonts w:ascii="Courier New" w:hAnsi="Courier New"/>
          <w:color w:val="202020"/>
          <w:sz w:val="18"/>
        </w:rPr>
        <w:t>// 3 = Informational Messages</w:t>
      </w:r>
    </w:p>
    <w:p>
      <w:pPr>
        <w:ind w:left="567"/>
      </w:pPr>
      <w:r>
        <w:rPr>
          <w:rFonts w:ascii="Courier New" w:hAnsi="Courier New"/>
          <w:color w:val="202020"/>
          <w:sz w:val="18"/>
        </w:rPr>
        <w:t>// 4 = All Messages</w:t>
      </w:r>
    </w:p>
    <w:p>
      <w:pPr>
        <w:pStyle w:val="ListNumber"/>
      </w:pPr>
      <w:r>
        <w:rPr>
          <w:rFonts w:ascii="Calibri" w:hAnsi="Calibri"/>
          <w:b/>
          <w:sz w:val="22"/>
        </w:rPr>
        <w:t>Create custom error pages:</w:t>
      </w:r>
    </w:p>
    <w:p>
      <w:pPr>
        <w:spacing w:after="120"/>
      </w:pPr>
      <w:r>
        <w:rPr>
          <w:rFonts w:ascii="Calibri" w:hAnsi="Calibri"/>
          <w:b/>
          <w:sz w:val="22"/>
        </w:rPr>
        <w:t>File:</w:t>
      </w:r>
      <w:r>
        <w:rPr>
          <w:rFonts w:ascii="Calibri" w:hAnsi="Calibri"/>
          <w:sz w:val="22"/>
        </w:rPr>
        <w:t xml:space="preserve"> </w:t>
      </w:r>
      <w:r>
        <w:rPr>
          <w:rFonts w:ascii="Calibri" w:hAnsi="Calibri"/>
          <w:sz w:val="22"/>
        </w:rPr>
        <w:t>b2c/errors/error_general.php</w:t>
      </w:r>
    </w:p>
    <w:p>
      <w:pPr>
        <w:ind w:left="567"/>
      </w:pPr>
      <w:r>
        <w:rPr>
          <w:rFonts w:ascii="Courier New" w:hAnsi="Courier New"/>
          <w:color w:val="202020"/>
          <w:sz w:val="18"/>
        </w:rPr>
        <w:t>&lt;!DOCTYPE html&gt;</w:t>
      </w:r>
    </w:p>
    <w:p>
      <w:pPr>
        <w:ind w:left="567"/>
      </w:pPr>
      <w:r>
        <w:rPr>
          <w:rFonts w:ascii="Courier New" w:hAnsi="Courier New"/>
          <w:color w:val="202020"/>
          <w:sz w:val="18"/>
        </w:rPr>
        <w:t>&lt;html&gt;</w:t>
      </w:r>
    </w:p>
    <w:p>
      <w:pPr>
        <w:ind w:left="567"/>
      </w:pPr>
      <w:r>
        <w:rPr>
          <w:rFonts w:ascii="Courier New" w:hAnsi="Courier New"/>
          <w:color w:val="202020"/>
          <w:sz w:val="18"/>
        </w:rPr>
        <w:t>&lt;head&gt;</w:t>
      </w:r>
    </w:p>
    <w:p>
      <w:pPr>
        <w:ind w:left="567"/>
      </w:pPr>
      <w:r>
        <w:rPr>
          <w:rFonts w:ascii="Courier New" w:hAnsi="Courier New"/>
          <w:color w:val="202020"/>
          <w:sz w:val="18"/>
        </w:rPr>
        <w:t xml:space="preserve">    &lt;title&gt;Error&lt;/title&gt;</w:t>
      </w:r>
    </w:p>
    <w:p>
      <w:pPr>
        <w:ind w:left="567"/>
      </w:pPr>
      <w:r>
        <w:rPr>
          <w:rFonts w:ascii="Courier New" w:hAnsi="Courier New"/>
          <w:color w:val="202020"/>
          <w:sz w:val="18"/>
        </w:rPr>
        <w:t xml:space="preserve">    &lt;style&gt;</w:t>
      </w:r>
    </w:p>
    <w:p>
      <w:pPr>
        <w:ind w:left="567"/>
      </w:pPr>
      <w:r>
        <w:rPr>
          <w:rFonts w:ascii="Courier New" w:hAnsi="Courier New"/>
          <w:color w:val="202020"/>
          <w:sz w:val="18"/>
        </w:rPr>
        <w:t xml:space="preserve">        body { font-family: Arial, sans-serif; text-align: center; padding: 50px; }</w:t>
      </w:r>
    </w:p>
    <w:p>
      <w:pPr>
        <w:ind w:left="567"/>
      </w:pPr>
      <w:r>
        <w:rPr>
          <w:rFonts w:ascii="Courier New" w:hAnsi="Courier New"/>
          <w:color w:val="202020"/>
          <w:sz w:val="18"/>
        </w:rPr>
        <w:t xml:space="preserve">        h1 { color: #333; }</w:t>
      </w:r>
    </w:p>
    <w:p>
      <w:pPr>
        <w:ind w:left="567"/>
      </w:pPr>
      <w:r>
        <w:rPr>
          <w:rFonts w:ascii="Courier New" w:hAnsi="Courier New"/>
          <w:color w:val="202020"/>
          <w:sz w:val="18"/>
        </w:rPr>
        <w:t xml:space="preserve">    &lt;/style&gt;</w:t>
      </w:r>
    </w:p>
    <w:p>
      <w:pPr>
        <w:ind w:left="567"/>
      </w:pPr>
      <w:r>
        <w:rPr>
          <w:rFonts w:ascii="Courier New" w:hAnsi="Courier New"/>
          <w:color w:val="202020"/>
          <w:sz w:val="18"/>
        </w:rPr>
        <w:t>&lt;/head&gt;</w:t>
      </w:r>
    </w:p>
    <w:p>
      <w:pPr>
        <w:ind w:left="567"/>
      </w:pPr>
      <w:r>
        <w:rPr>
          <w:rFonts w:ascii="Courier New" w:hAnsi="Courier New"/>
          <w:color w:val="202020"/>
          <w:sz w:val="18"/>
        </w:rPr>
        <w:t>&lt;body&gt;</w:t>
      </w:r>
    </w:p>
    <w:p>
      <w:pPr>
        <w:ind w:left="567"/>
      </w:pPr>
      <w:r>
        <w:rPr>
          <w:rFonts w:ascii="Courier New" w:hAnsi="Courier New"/>
          <w:color w:val="202020"/>
          <w:sz w:val="18"/>
        </w:rPr>
        <w:t xml:space="preserve">    &lt;h1&gt;We're sorry, something went wrong&lt;/h1&gt;</w:t>
      </w:r>
    </w:p>
    <w:p>
      <w:pPr>
        <w:ind w:left="567"/>
      </w:pPr>
      <w:r>
        <w:rPr>
          <w:rFonts w:ascii="Courier New" w:hAnsi="Courier New"/>
          <w:color w:val="202020"/>
          <w:sz w:val="18"/>
        </w:rPr>
        <w:t xml:space="preserve">    &lt;p&gt;Our team has been notified and is working to fix the issue.&lt;/p&gt;</w:t>
      </w:r>
    </w:p>
    <w:p>
      <w:pPr>
        <w:ind w:left="567"/>
      </w:pPr>
      <w:r>
        <w:rPr>
          <w:rFonts w:ascii="Courier New" w:hAnsi="Courier New"/>
          <w:color w:val="202020"/>
          <w:sz w:val="18"/>
        </w:rPr>
        <w:t xml:space="preserve">    &lt;p&gt;Please try again in a few minutes.&lt;/p&gt;</w:t>
      </w:r>
    </w:p>
    <w:p>
      <w:pPr>
        <w:ind w:left="567"/>
      </w:pPr>
      <w:r>
        <w:rPr>
          <w:rFonts w:ascii="Courier New" w:hAnsi="Courier New"/>
          <w:color w:val="202020"/>
          <w:sz w:val="18"/>
        </w:rPr>
        <w:t xml:space="preserve">    &lt;p&gt;&lt;a href="/"&gt;Return to homepage&lt;/a&gt;&lt;/p&gt;</w:t>
      </w:r>
    </w:p>
    <w:p>
      <w:pPr>
        <w:ind w:left="567"/>
      </w:pPr>
      <w:r>
        <w:rPr>
          <w:rFonts w:ascii="Courier New" w:hAnsi="Courier New"/>
          <w:color w:val="202020"/>
          <w:sz w:val="18"/>
        </w:rPr>
        <w:t>&lt;/body&gt;</w:t>
      </w:r>
    </w:p>
    <w:p>
      <w:pPr>
        <w:ind w:left="567"/>
      </w:pPr>
      <w:r>
        <w:rPr>
          <w:rFonts w:ascii="Courier New" w:hAnsi="Courier New"/>
          <w:color w:val="202020"/>
          <w:sz w:val="18"/>
        </w:rPr>
        <w:t>&lt;/html&gt;</w:t>
      </w:r>
    </w:p>
    <w:p>
      <w:pPr>
        <w:pStyle w:val="Heading4"/>
      </w:pPr>
      <w:r>
        <w:t>Acceptance Criteria:</w:t>
      </w:r>
    </w:p>
    <w:p>
      <w:pPr>
        <w:pStyle w:val="ListBullet"/>
      </w:pPr>
      <w:r>
        <w:rPr>
          <w:rFonts w:ascii="Calibri" w:hAnsi="Calibri"/>
          <w:sz w:val="22"/>
        </w:rPr>
        <w:t>No PHP errors displayed in production</w:t>
      </w:r>
    </w:p>
    <w:p>
      <w:pPr>
        <w:pStyle w:val="ListBullet"/>
      </w:pPr>
      <w:r>
        <w:rPr>
          <w:rFonts w:ascii="Calibri" w:hAnsi="Calibri"/>
          <w:sz w:val="22"/>
        </w:rPr>
        <w:t>No stack traces visible to users</w:t>
      </w:r>
    </w:p>
    <w:p>
      <w:pPr>
        <w:pStyle w:val="ListBullet"/>
      </w:pPr>
      <w:r>
        <w:rPr>
          <w:rFonts w:ascii="Calibri" w:hAnsi="Calibri"/>
          <w:sz w:val="22"/>
        </w:rPr>
        <w:t>Custom error page shows for all errors</w:t>
      </w:r>
    </w:p>
    <w:p>
      <w:pPr>
        <w:pStyle w:val="ListBullet"/>
      </w:pPr>
      <w:r>
        <w:rPr>
          <w:rFonts w:ascii="Calibri" w:hAnsi="Calibri"/>
          <w:sz w:val="22"/>
        </w:rPr>
        <w:t>Errors logged to files for debugging</w:t>
      </w:r>
    </w:p>
    <w:p>
      <w:pPr>
        <w:pBdr>
          <w:bottom w:val="single" w:sz="4" w:space="1" w:color="AAAAAA"/>
        </w:pBdr>
      </w:pPr>
    </w:p>
    <w:p>
      <w:pPr>
        <w:pStyle w:val="Heading3"/>
      </w:pPr>
      <w:r>
        <w:t>Task 1.4: Fix Password Hashing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Senior PHP Developer</w:t>
      </w:r>
    </w:p>
    <w:p>
      <w:pPr>
        <w:pStyle w:val="Heading4"/>
      </w:pPr>
      <w:r>
        <w:t>Current Implementation (INSECURE):</w:t>
      </w:r>
    </w:p>
    <w:p>
      <w:pPr>
        <w:ind w:left="567"/>
      </w:pPr>
      <w:r>
        <w:rPr>
          <w:rFonts w:ascii="Courier New" w:hAnsi="Courier New"/>
          <w:color w:val="202020"/>
          <w:sz w:val="18"/>
        </w:rPr>
        <w:t>// user_model.php - INSECURE</w:t>
      </w:r>
    </w:p>
    <w:p>
      <w:pPr>
        <w:ind w:left="567"/>
      </w:pPr>
      <w:r>
        <w:rPr>
          <w:rFonts w:ascii="Courier New" w:hAnsi="Courier New"/>
          <w:color w:val="202020"/>
          <w:sz w:val="18"/>
        </w:rPr>
        <w:t>$data['password'] = provab_encrypt(md5(trim($password)));</w:t>
      </w:r>
    </w:p>
    <w:p>
      <w:pPr>
        <w:pStyle w:val="Heading4"/>
      </w:pPr>
      <w:r>
        <w:t>New Implementation (SECURE):</w:t>
      </w:r>
    </w:p>
    <w:p>
      <w:pPr>
        <w:pStyle w:val="ListNumber"/>
      </w:pPr>
      <w:r>
        <w:rPr>
          <w:rFonts w:ascii="Calibri" w:hAnsi="Calibri"/>
          <w:b/>
          <w:sz w:val="22"/>
        </w:rPr>
        <w:t>Create new password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system/helpers/custom/password_helper.php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(!function_exists('hash_password'))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Hash password using Argon2id (most secure)</w:t>
      </w:r>
    </w:p>
    <w:p>
      <w:pPr>
        <w:ind w:left="567"/>
      </w:pPr>
      <w:r>
        <w:rPr>
          <w:rFonts w:ascii="Courier New" w:hAnsi="Courier New"/>
          <w:color w:val="202020"/>
          <w:sz w:val="18"/>
        </w:rPr>
        <w:t xml:space="preserve">     * Falls back to bcrypt if Argon2id not available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hash_password($password)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password_hash($password, PASSWORD_ARGON2ID, [</w:t>
      </w:r>
    </w:p>
    <w:p>
      <w:pPr>
        <w:ind w:left="567"/>
      </w:pPr>
      <w:r>
        <w:rPr>
          <w:rFonts w:ascii="Courier New" w:hAnsi="Courier New"/>
          <w:color w:val="202020"/>
          <w:sz w:val="18"/>
        </w:rPr>
        <w:t xml:space="preserve">                'memory_cost' =&gt; 65536,  // 64 MB</w:t>
      </w:r>
    </w:p>
    <w:p>
      <w:pPr>
        <w:ind w:left="567"/>
      </w:pPr>
      <w:r>
        <w:rPr>
          <w:rFonts w:ascii="Courier New" w:hAnsi="Courier New"/>
          <w:color w:val="202020"/>
          <w:sz w:val="18"/>
        </w:rPr>
        <w:t xml:space="preserve">                'time_cost' =&gt; 4,</w:t>
      </w:r>
    </w:p>
    <w:p>
      <w:pPr>
        <w:ind w:left="567"/>
      </w:pPr>
      <w:r>
        <w:rPr>
          <w:rFonts w:ascii="Courier New" w:hAnsi="Courier New"/>
          <w:color w:val="202020"/>
          <w:sz w:val="18"/>
        </w:rPr>
        <w:t xml:space="preserve">                'threads' =&gt; 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 Fallback to bcrypt</w:t>
      </w:r>
    </w:p>
    <w:p>
      <w:pPr>
        <w:ind w:left="567"/>
      </w:pPr>
      <w:r>
        <w:rPr>
          <w:rFonts w:ascii="Courier New" w:hAnsi="Courier New"/>
          <w:color w:val="202020"/>
          <w:sz w:val="18"/>
        </w:rPr>
        <w:t xml:space="preserve">            return password_hash($password, PASSWORD_BCRYPT, ['cost' =&gt; 12]);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(!function_exists('verify_password'))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Verify password against hash</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verify_password($password, $hash) {</w:t>
      </w:r>
    </w:p>
    <w:p>
      <w:pPr>
        <w:ind w:left="567"/>
      </w:pPr>
      <w:r>
        <w:rPr>
          <w:rFonts w:ascii="Courier New" w:hAnsi="Courier New"/>
          <w:color w:val="202020"/>
          <w:sz w:val="18"/>
        </w:rPr>
        <w:t xml:space="preserve">        return password_verify($password, $hash);</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(!function_exists('needs_rehash'))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password needs rehashing (algorithm upgrade)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needs_rehash($hash)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password_needs_rehash($hash, PASSWORD_ARGON2ID);</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return password_needs_rehash($hash, PASSWORD_BCRYPT);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Add new column to user table:</w:t>
      </w:r>
    </w:p>
    <w:p>
      <w:pPr>
        <w:ind w:left="567"/>
      </w:pPr>
      <w:r>
        <w:rPr>
          <w:rFonts w:ascii="Courier New" w:hAnsi="Courier New"/>
          <w:color w:val="202020"/>
          <w:sz w:val="18"/>
        </w:rPr>
        <w:t>-- Add migration script</w:t>
      </w:r>
    </w:p>
    <w:p>
      <w:pPr>
        <w:ind w:left="567"/>
      </w:pPr>
      <w:r>
        <w:rPr>
          <w:rFonts w:ascii="Courier New" w:hAnsi="Courier New"/>
          <w:color w:val="202020"/>
          <w:sz w:val="18"/>
        </w:rPr>
        <w:t>ALTER TABLE user ADD COLUMN password_new VARCHAR(255) NULL AFTER password;</w:t>
      </w:r>
    </w:p>
    <w:p>
      <w:pPr>
        <w:ind w:left="567"/>
      </w:pPr>
      <w:r>
        <w:rPr>
          <w:rFonts w:ascii="Courier New" w:hAnsi="Courier New"/>
          <w:color w:val="202020"/>
          <w:sz w:val="18"/>
        </w:rPr>
        <w:t>ALTER TABLE user ADD COLUMN password_migrated TINYINT(1) DEFAULT 0;</w:t>
      </w:r>
    </w:p>
    <w:p>
      <w:pPr>
        <w:ind w:left="567"/>
      </w:pPr>
      <w:r>
        <w:rPr>
          <w:rFonts w:ascii="Courier New" w:hAnsi="Courier New"/>
          <w:color w:val="202020"/>
          <w:sz w:val="18"/>
        </w:rPr>
        <w:t>ALTER TABLE user ADD COLUMN password_migration_date DATETIME NULL;</w:t>
      </w:r>
    </w:p>
    <w:p>
      <w:pPr>
        <w:pStyle w:val="ListNumber"/>
      </w:pPr>
      <w:r>
        <w:rPr>
          <w:rFonts w:ascii="Calibri" w:hAnsi="Calibri"/>
          <w:b/>
          <w:sz w:val="22"/>
        </w:rPr>
        <w:t>Update user model for dual authentication:</w:t>
      </w:r>
    </w:p>
    <w:p>
      <w:pPr>
        <w:spacing w:after="120"/>
      </w:pPr>
      <w:r>
        <w:rPr>
          <w:rFonts w:ascii="Calibri" w:hAnsi="Calibri"/>
          <w:b/>
          <w:sz w:val="22"/>
        </w:rPr>
        <w:t>File:</w:t>
      </w:r>
      <w:r>
        <w:rPr>
          <w:rFonts w:ascii="Calibri" w:hAnsi="Calibri"/>
          <w:sz w:val="22"/>
        </w:rPr>
        <w:t xml:space="preserve"> </w:t>
      </w:r>
      <w:r>
        <w:rPr>
          <w:rFonts w:ascii="Calibri" w:hAnsi="Calibri"/>
          <w:sz w:val="22"/>
        </w:rPr>
        <w:t>b2c/models/user_model.php</w:t>
      </w:r>
      <w:r>
        <w:rPr>
          <w:rFonts w:ascii="Calibri" w:hAnsi="Calibri"/>
          <w:sz w:val="22"/>
        </w:rPr>
        <w:t xml:space="preserve">, </w:t>
      </w:r>
      <w:r>
        <w:rPr>
          <w:rFonts w:ascii="Calibri" w:hAnsi="Calibri"/>
          <w:sz w:val="22"/>
        </w:rPr>
        <w:t>agent/application/models/user_model.php</w:t>
      </w:r>
    </w:p>
    <w:p>
      <w:pPr>
        <w:ind w:left="567"/>
      </w:pPr>
      <w:r>
        <w:rPr>
          <w:rFonts w:ascii="Courier New" w:hAnsi="Courier New"/>
          <w:color w:val="202020"/>
          <w:sz w:val="18"/>
        </w:rPr>
        <w:t>public function verify_login($email, $password) {</w:t>
      </w:r>
    </w:p>
    <w:p>
      <w:pPr>
        <w:ind w:left="567"/>
      </w:pPr>
      <w:r>
        <w:rPr>
          <w:rFonts w:ascii="Courier New" w:hAnsi="Courier New"/>
          <w:color w:val="202020"/>
          <w:sz w:val="18"/>
        </w:rPr>
        <w:t xml:space="preserve">    $this-&gt;db-&gt;where('email', $email);</w:t>
      </w:r>
    </w:p>
    <w:p>
      <w:pPr>
        <w:ind w:left="567"/>
      </w:pPr>
      <w:r>
        <w:rPr>
          <w:rFonts w:ascii="Courier New" w:hAnsi="Courier New"/>
          <w:color w:val="202020"/>
          <w:sz w:val="18"/>
        </w:rPr>
        <w:t xml:space="preserve">    $query = $this-&gt;db-&gt;get('user');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if ($query-&gt;num_rows() == 0) {</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 = $query-&gt;row();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new password hash first</w:t>
      </w:r>
    </w:p>
    <w:p>
      <w:pPr>
        <w:ind w:left="567"/>
      </w:pPr>
      <w:r>
        <w:rPr>
          <w:rFonts w:ascii="Courier New" w:hAnsi="Courier New"/>
          <w:color w:val="202020"/>
          <w:sz w:val="18"/>
        </w:rPr>
        <w:t xml:space="preserve">    if (!empty($user-&gt;password_new) &amp;&amp; verify_password($password, $user-&gt;password_new)) {</w:t>
      </w:r>
    </w:p>
    <w:p>
      <w:pPr>
        <w:ind w:left="567"/>
      </w:pPr>
      <w:r>
        <w:rPr>
          <w:rFonts w:ascii="Courier New" w:hAnsi="Courier New"/>
          <w:color w:val="202020"/>
          <w:sz w:val="18"/>
        </w:rPr>
        <w:t xml:space="preserve">        // New password verified successfully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needs rehash (algorithm upgrade)</w:t>
      </w:r>
    </w:p>
    <w:p>
      <w:pPr>
        <w:ind w:left="567"/>
      </w:pPr>
      <w:r>
        <w:rPr>
          <w:rFonts w:ascii="Courier New" w:hAnsi="Courier New"/>
          <w:color w:val="202020"/>
          <w:sz w:val="18"/>
        </w:rPr>
        <w:t xml:space="preserve">        if (needs_rehash($user-&gt;password_new)) {</w:t>
      </w:r>
    </w:p>
    <w:p>
      <w:pPr>
        <w:ind w:left="567"/>
      </w:pPr>
      <w:r>
        <w:rPr>
          <w:rFonts w:ascii="Courier New" w:hAnsi="Courier New"/>
          <w:color w:val="202020"/>
          <w:sz w:val="18"/>
        </w:rPr>
        <w:t xml:space="preserve">            $this-&gt;update_password_hash($user-&gt;user_id, $password);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Fall back to old password for migration</w:t>
      </w:r>
    </w:p>
    <w:p>
      <w:pPr>
        <w:ind w:left="567"/>
      </w:pPr>
      <w:r>
        <w:rPr>
          <w:rFonts w:ascii="Courier New" w:hAnsi="Courier New"/>
          <w:color w:val="202020"/>
          <w:sz w:val="18"/>
        </w:rPr>
        <w:t xml:space="preserve">    $old_hash = provab_encrypt(md5(trim($password)));</w:t>
      </w:r>
    </w:p>
    <w:p>
      <w:pPr>
        <w:ind w:left="567"/>
      </w:pPr>
      <w:r>
        <w:rPr>
          <w:rFonts w:ascii="Courier New" w:hAnsi="Courier New"/>
          <w:color w:val="202020"/>
          <w:sz w:val="18"/>
        </w:rPr>
        <w:t xml:space="preserve">    if ($old_hash === $user-&gt;password) {</w:t>
      </w:r>
    </w:p>
    <w:p>
      <w:pPr>
        <w:ind w:left="567"/>
      </w:pPr>
      <w:r>
        <w:rPr>
          <w:rFonts w:ascii="Courier New" w:hAnsi="Courier New"/>
          <w:color w:val="202020"/>
          <w:sz w:val="18"/>
        </w:rPr>
        <w:t xml:space="preserve">        // Old password correct - migrate to new hash</w:t>
      </w:r>
    </w:p>
    <w:p>
      <w:pPr>
        <w:ind w:left="567"/>
      </w:pPr>
      <w:r>
        <w:rPr>
          <w:rFonts w:ascii="Courier New" w:hAnsi="Courier New"/>
          <w:color w:val="202020"/>
          <w:sz w:val="18"/>
        </w:rPr>
        <w:t xml:space="preserve">        $this-&gt;migrate_password($user-&gt;user_id, $password);</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FALSE;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migrate_password($user_id,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'password_migration_date' =&gt; date('Y-m-d H:i:s')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log_message('info', 'Password migrated for user: ' . $user_id);</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update_password_hash($user_id,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w:t>
      </w:r>
    </w:p>
    <w:p>
      <w:pPr>
        <w:pStyle w:val="ListNumber"/>
      </w:pPr>
      <w:r>
        <w:rPr>
          <w:rFonts w:ascii="Calibri" w:hAnsi="Calibri"/>
          <w:b/>
          <w:sz w:val="22"/>
        </w:rPr>
        <w:t>Update registration to use new hash:</w:t>
      </w:r>
    </w:p>
    <w:p>
      <w:pPr>
        <w:ind w:left="567"/>
      </w:pPr>
      <w:r>
        <w:rPr>
          <w:rFonts w:ascii="Courier New" w:hAnsi="Courier New"/>
          <w:color w:val="202020"/>
          <w:sz w:val="18"/>
        </w:rPr>
        <w:t>public function register_user($user_data)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'email' =&gt; $user_data['email'],</w:t>
      </w:r>
    </w:p>
    <w:p>
      <w:pPr>
        <w:ind w:left="567"/>
      </w:pPr>
      <w:r>
        <w:rPr>
          <w:rFonts w:ascii="Courier New" w:hAnsi="Courier New"/>
          <w:color w:val="202020"/>
          <w:sz w:val="18"/>
        </w:rPr>
        <w:t xml:space="preserve">        'password_new' =&gt; hash_password($user_data['password']),  // New field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'created_date' =&gt; date('Y-m-d H:i:s')</w:t>
      </w:r>
    </w:p>
    <w:p>
      <w:pPr>
        <w:ind w:left="567"/>
      </w:pPr>
      <w:r>
        <w:rPr>
          <w:rFonts w:ascii="Courier New" w:hAnsi="Courier New"/>
          <w:color w:val="202020"/>
          <w:sz w:val="18"/>
        </w:rPr>
        <w:t xml:space="preserve">        // ... other fields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$this-&gt;db-&gt;insert('user', $data);</w:t>
      </w:r>
    </w:p>
    <w:p>
      <w:pPr>
        <w:ind w:left="567"/>
      </w:pPr>
      <w:r>
        <w:rPr>
          <w:rFonts w:ascii="Courier New" w:hAnsi="Courier New"/>
          <w:color w:val="202020"/>
          <w:sz w:val="18"/>
        </w:rPr>
        <w:t>}</w:t>
      </w:r>
    </w:p>
    <w:p>
      <w:pPr>
        <w:pStyle w:val="ListNumber"/>
      </w:pPr>
      <w:r>
        <w:rPr>
          <w:rFonts w:ascii="Calibri" w:hAnsi="Calibri"/>
          <w:b/>
          <w:sz w:val="22"/>
        </w:rPr>
        <w:t>Create migration script:</w:t>
      </w:r>
    </w:p>
    <w:p>
      <w:pPr>
        <w:spacing w:after="120"/>
      </w:pPr>
      <w:r>
        <w:rPr>
          <w:rFonts w:ascii="Calibri" w:hAnsi="Calibri"/>
          <w:b/>
          <w:sz w:val="22"/>
        </w:rPr>
        <w:t>File:</w:t>
      </w:r>
      <w:r>
        <w:rPr>
          <w:rFonts w:ascii="Calibri" w:hAnsi="Calibri"/>
          <w:sz w:val="22"/>
        </w:rPr>
        <w:t xml:space="preserve"> </w:t>
      </w:r>
      <w:r>
        <w:rPr>
          <w:rFonts w:ascii="Calibri" w:hAnsi="Calibri"/>
          <w:sz w:val="22"/>
        </w:rPr>
        <w:t>scripts/migrate_passwords.php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Password Migration Script</w:t>
      </w:r>
    </w:p>
    <w:p>
      <w:pPr>
        <w:ind w:left="567"/>
      </w:pPr>
      <w:r>
        <w:rPr>
          <w:rFonts w:ascii="Courier New" w:hAnsi="Courier New"/>
          <w:color w:val="202020"/>
          <w:sz w:val="18"/>
        </w:rPr>
        <w:t xml:space="preserve"> * Run once to force all users to reset passwords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require_once 'index.php';</w:t>
      </w:r>
    </w:p>
    <w:p>
      <w:pPr>
        <w:ind w:left="567"/>
      </w:pPr>
      <w:r>
        <w:rPr>
          <w:rFonts w:ascii="Courier New" w:hAnsi="Courier New"/>
          <w:color w:val="202020"/>
          <w:sz w:val="18"/>
        </w:rPr>
      </w:r>
    </w:p>
    <w:p>
      <w:pPr>
        <w:ind w:left="567"/>
      </w:pPr>
      <w:r>
        <w:rPr>
          <w:rFonts w:ascii="Courier New" w:hAnsi="Courier New"/>
          <w:color w:val="202020"/>
          <w:sz w:val="18"/>
        </w:rPr>
        <w:t>$CI =&amp; get_instance();</w:t>
      </w:r>
    </w:p>
    <w:p>
      <w:pPr>
        <w:ind w:left="567"/>
      </w:pPr>
      <w:r>
        <w:rPr>
          <w:rFonts w:ascii="Courier New" w:hAnsi="Courier New"/>
          <w:color w:val="202020"/>
          <w:sz w:val="18"/>
        </w:rPr>
        <w:t>$CI-&gt;load-&gt;database();</w:t>
      </w:r>
    </w:p>
    <w:p>
      <w:pPr>
        <w:ind w:left="567"/>
      </w:pPr>
      <w:r>
        <w:rPr>
          <w:rFonts w:ascii="Courier New" w:hAnsi="Courier New"/>
          <w:color w:val="202020"/>
          <w:sz w:val="18"/>
        </w:rPr>
        <w:t>$CI-&gt;load-&gt;model('user_model');</w:t>
      </w:r>
    </w:p>
    <w:p>
      <w:pPr>
        <w:ind w:left="567"/>
      </w:pPr>
      <w:r>
        <w:rPr>
          <w:rFonts w:ascii="Courier New" w:hAnsi="Courier New"/>
          <w:color w:val="202020"/>
          <w:sz w:val="18"/>
        </w:rPr>
      </w:r>
    </w:p>
    <w:p>
      <w:pPr>
        <w:ind w:left="567"/>
      </w:pPr>
      <w:r>
        <w:rPr>
          <w:rFonts w:ascii="Courier New" w:hAnsi="Courier New"/>
          <w:color w:val="202020"/>
          <w:sz w:val="18"/>
        </w:rPr>
        <w:t>// Get all users with old passwords</w:t>
      </w:r>
    </w:p>
    <w:p>
      <w:pPr>
        <w:ind w:left="567"/>
      </w:pPr>
      <w:r>
        <w:rPr>
          <w:rFonts w:ascii="Courier New" w:hAnsi="Courier New"/>
          <w:color w:val="202020"/>
          <w:sz w:val="18"/>
        </w:rPr>
        <w:t>$CI-&gt;db-&gt;where('password_migrated', 0);</w:t>
      </w:r>
    </w:p>
    <w:p>
      <w:pPr>
        <w:ind w:left="567"/>
      </w:pPr>
      <w:r>
        <w:rPr>
          <w:rFonts w:ascii="Courier New" w:hAnsi="Courier New"/>
          <w:color w:val="202020"/>
          <w:sz w:val="18"/>
        </w:rPr>
        <w:t>$CI-&gt;db-&gt;or_where('password_new IS NULL', NULL, FALSE);</w:t>
      </w:r>
    </w:p>
    <w:p>
      <w:pPr>
        <w:ind w:left="567"/>
      </w:pPr>
      <w:r>
        <w:rPr>
          <w:rFonts w:ascii="Courier New" w:hAnsi="Courier New"/>
          <w:color w:val="202020"/>
          <w:sz w:val="18"/>
        </w:rPr>
        <w:t>$users = $CI-&gt;db-&gt;get('user')-&gt;result();</w:t>
      </w:r>
    </w:p>
    <w:p>
      <w:pPr>
        <w:ind w:left="567"/>
      </w:pPr>
      <w:r>
        <w:rPr>
          <w:rFonts w:ascii="Courier New" w:hAnsi="Courier New"/>
          <w:color w:val="202020"/>
          <w:sz w:val="18"/>
        </w:rPr>
      </w:r>
    </w:p>
    <w:p>
      <w:pPr>
        <w:ind w:left="567"/>
      </w:pPr>
      <w:r>
        <w:rPr>
          <w:rFonts w:ascii="Courier New" w:hAnsi="Courier New"/>
          <w:color w:val="202020"/>
          <w:sz w:val="18"/>
        </w:rPr>
        <w:t>echo "Found " . count($users) . " users to migrate\n";</w:t>
      </w:r>
    </w:p>
    <w:p>
      <w:pPr>
        <w:ind w:left="567"/>
      </w:pPr>
      <w:r>
        <w:rPr>
          <w:rFonts w:ascii="Courier New" w:hAnsi="Courier New"/>
          <w:color w:val="202020"/>
          <w:sz w:val="18"/>
        </w:rPr>
      </w:r>
    </w:p>
    <w:p>
      <w:pPr>
        <w:ind w:left="567"/>
      </w:pPr>
      <w:r>
        <w:rPr>
          <w:rFonts w:ascii="Courier New" w:hAnsi="Courier New"/>
          <w:color w:val="202020"/>
          <w:sz w:val="18"/>
        </w:rPr>
        <w:t>foreach ($users as $user) {</w:t>
      </w:r>
    </w:p>
    <w:p>
      <w:pPr>
        <w:ind w:left="567"/>
      </w:pPr>
      <w:r>
        <w:rPr>
          <w:rFonts w:ascii="Courier New" w:hAnsi="Courier New"/>
          <w:color w:val="202020"/>
          <w:sz w:val="18"/>
        </w:rPr>
        <w:t xml:space="preserve">    // Generate password reset token</w:t>
      </w:r>
    </w:p>
    <w:p>
      <w:pPr>
        <w:ind w:left="567"/>
      </w:pPr>
      <w:r>
        <w:rPr>
          <w:rFonts w:ascii="Courier New" w:hAnsi="Courier New"/>
          <w:color w:val="202020"/>
          <w:sz w:val="18"/>
        </w:rPr>
        <w:t xml:space="preserve">    $token = bin2hex(random_bytes(32));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'reset_token' =&gt; $token,</w:t>
      </w:r>
    </w:p>
    <w:p>
      <w:pPr>
        <w:ind w:left="567"/>
      </w:pPr>
      <w:r>
        <w:rPr>
          <w:rFonts w:ascii="Courier New" w:hAnsi="Courier New"/>
          <w:color w:val="202020"/>
          <w:sz w:val="18"/>
        </w:rPr>
        <w:t xml:space="preserve">        'reset_expiry' =&gt; date('Y-m-d H:i:s', strtotime('+7 days'))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$CI-&gt;db-&gt;where('user_id', $user-&gt;user_id);</w:t>
      </w:r>
    </w:p>
    <w:p>
      <w:pPr>
        <w:ind w:left="567"/>
      </w:pPr>
      <w:r>
        <w:rPr>
          <w:rFonts w:ascii="Courier New" w:hAnsi="Courier New"/>
          <w:color w:val="202020"/>
          <w:sz w:val="18"/>
        </w:rPr>
        <w:t xml:space="preserve">    $CI-&gt;db-&gt;update('user',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password reset email</w:t>
      </w:r>
    </w:p>
    <w:p>
      <w:pPr>
        <w:ind w:left="567"/>
      </w:pPr>
      <w:r>
        <w:rPr>
          <w:rFonts w:ascii="Courier New" w:hAnsi="Courier New"/>
          <w:color w:val="202020"/>
          <w:sz w:val="18"/>
        </w:rPr>
        <w:t xml:space="preserve">    $reset_link = site_url('auth/reset_password/' .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$message = "Dear " . $user-&gt;name . ",\n\n";</w:t>
      </w:r>
    </w:p>
    <w:p>
      <w:pPr>
        <w:ind w:left="567"/>
      </w:pPr>
      <w:r>
        <w:rPr>
          <w:rFonts w:ascii="Courier New" w:hAnsi="Courier New"/>
          <w:color w:val="202020"/>
          <w:sz w:val="18"/>
        </w:rPr>
        <w:t xml:space="preserve">    $message .= "We have upgraded our security systems. Please reset your password using the link below:\n\n";</w:t>
      </w:r>
    </w:p>
    <w:p>
      <w:pPr>
        <w:ind w:left="567"/>
      </w:pPr>
      <w:r>
        <w:rPr>
          <w:rFonts w:ascii="Courier New" w:hAnsi="Courier New"/>
          <w:color w:val="202020"/>
          <w:sz w:val="18"/>
        </w:rPr>
        <w:t xml:space="preserve">    $message .= $reset_link . "\n\n";</w:t>
      </w:r>
    </w:p>
    <w:p>
      <w:pPr>
        <w:ind w:left="567"/>
      </w:pPr>
      <w:r>
        <w:rPr>
          <w:rFonts w:ascii="Courier New" w:hAnsi="Courier New"/>
          <w:color w:val="202020"/>
          <w:sz w:val="18"/>
        </w:rPr>
        <w:t xml:space="preserve">    $message .= "This link will expire in 7 days.\n\n";</w:t>
      </w:r>
    </w:p>
    <w:p>
      <w:pPr>
        <w:ind w:left="567"/>
      </w:pPr>
      <w:r>
        <w:rPr>
          <w:rFonts w:ascii="Courier New" w:hAnsi="Courier New"/>
          <w:color w:val="202020"/>
          <w:sz w:val="18"/>
        </w:rPr>
        <w:t xml:space="preserve">    $message .= "Luxury Africa Resorts";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email (implement your email function)</w:t>
      </w:r>
    </w:p>
    <w:p>
      <w:pPr>
        <w:ind w:left="567"/>
      </w:pPr>
      <w:r>
        <w:rPr>
          <w:rFonts w:ascii="Courier New" w:hAnsi="Courier New"/>
          <w:color w:val="202020"/>
          <w:sz w:val="18"/>
        </w:rPr>
        <w:t xml:space="preserve">    send_email($user-&gt;email, 'Security Upgrade - Password Reset Required', $message);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echo "Sent reset email to: " . $user-&gt;email . "\n";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echo "Migration complete!\n";</w:t>
      </w:r>
    </w:p>
    <w:p>
      <w:pPr>
        <w:pStyle w:val="Heading4"/>
      </w:pPr>
      <w:r>
        <w:t>Acceptance Criteria:</w:t>
      </w:r>
    </w:p>
    <w:p>
      <w:pPr>
        <w:pStyle w:val="ListBullet"/>
      </w:pPr>
      <w:r>
        <w:rPr>
          <w:rFonts w:ascii="Calibri" w:hAnsi="Calibri"/>
          <w:sz w:val="22"/>
        </w:rPr>
        <w:t xml:space="preserve">All new registrations use </w:t>
      </w:r>
      <w:r>
        <w:rPr>
          <w:rFonts w:ascii="Calibri" w:hAnsi="Calibri"/>
          <w:sz w:val="22"/>
        </w:rPr>
        <w:t>password_hash()</w:t>
      </w:r>
    </w:p>
    <w:p>
      <w:pPr>
        <w:pStyle w:val="ListBullet"/>
      </w:pPr>
      <w:r>
        <w:rPr>
          <w:rFonts w:ascii="Calibri" w:hAnsi="Calibri"/>
          <w:sz w:val="22"/>
        </w:rPr>
        <w:t>Login supports both old and new passwords during migration</w:t>
      </w:r>
    </w:p>
    <w:p>
      <w:pPr>
        <w:pStyle w:val="ListBullet"/>
      </w:pPr>
      <w:r>
        <w:rPr>
          <w:rFonts w:ascii="Calibri" w:hAnsi="Calibri"/>
          <w:sz w:val="22"/>
        </w:rPr>
        <w:t>Passwords automatically migrate on successful login</w:t>
      </w:r>
    </w:p>
    <w:p>
      <w:pPr>
        <w:pStyle w:val="ListBullet"/>
      </w:pPr>
      <w:r>
        <w:rPr>
          <w:rFonts w:ascii="Calibri" w:hAnsi="Calibri"/>
          <w:sz w:val="22"/>
        </w:rPr>
        <w:t>Old password column removed after 90-day transition</w:t>
      </w:r>
    </w:p>
    <w:p>
      <w:pPr>
        <w:pStyle w:val="ListBullet"/>
      </w:pPr>
      <w:r>
        <w:rPr>
          <w:rFonts w:ascii="Calibri" w:hAnsi="Calibri"/>
          <w:sz w:val="22"/>
        </w:rPr>
        <w:t>Password reset emails sent to all users</w:t>
      </w:r>
    </w:p>
    <w:p>
      <w:pPr>
        <w:pBdr>
          <w:bottom w:val="single" w:sz="4" w:space="1" w:color="AAAAAA"/>
        </w:pBdr>
      </w:pPr>
    </w:p>
    <w:p>
      <w:pPr>
        <w:pStyle w:val="Heading3"/>
      </w:pPr>
      <w:r>
        <w:t>Task 1.5: Add CSRF Protection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Enable CSRF in `config.php`:</w:t>
      </w:r>
    </w:p>
    <w:p>
      <w:pPr>
        <w:spacing w:after="120"/>
      </w:pPr>
      <w:r>
        <w:rPr>
          <w:rFonts w:ascii="Calibri" w:hAnsi="Calibri"/>
          <w:b/>
          <w:sz w:val="22"/>
        </w:rPr>
        <w:t>Files:</w:t>
      </w:r>
      <w:r>
        <w:rPr>
          <w:rFonts w:ascii="Calibri" w:hAnsi="Calibri"/>
          <w:sz w:val="22"/>
        </w:rPr>
        <w:t xml:space="preserve"> All </w:t>
      </w:r>
      <w:r>
        <w:rPr>
          <w:rFonts w:ascii="Calibri" w:hAnsi="Calibri"/>
          <w:sz w:val="22"/>
        </w:rPr>
        <w:t>config/config.php</w:t>
      </w:r>
      <w:r>
        <w:rPr>
          <w:rFonts w:ascii="Calibri" w:hAnsi="Calibri"/>
          <w:sz w:val="22"/>
        </w:rPr>
        <w:t xml:space="preserve"> files in each module</w:t>
      </w:r>
    </w:p>
    <w:p>
      <w:pPr>
        <w:ind w:left="567"/>
      </w:pPr>
      <w:r>
        <w:rPr>
          <w:rFonts w:ascii="Courier New" w:hAnsi="Courier New"/>
          <w:color w:val="202020"/>
          <w:sz w:val="18"/>
        </w:rPr>
        <w:t>$config['csrf_protection'] = TRUE;</w:t>
      </w:r>
    </w:p>
    <w:p>
      <w:pPr>
        <w:ind w:left="567"/>
      </w:pPr>
      <w:r>
        <w:rPr>
          <w:rFonts w:ascii="Courier New" w:hAnsi="Courier New"/>
          <w:color w:val="202020"/>
          <w:sz w:val="18"/>
        </w:rPr>
        <w:t>$config['csrf_token_name'] = 'csrf_token_name';</w:t>
      </w:r>
    </w:p>
    <w:p>
      <w:pPr>
        <w:ind w:left="567"/>
      </w:pPr>
      <w:r>
        <w:rPr>
          <w:rFonts w:ascii="Courier New" w:hAnsi="Courier New"/>
          <w:color w:val="202020"/>
          <w:sz w:val="18"/>
        </w:rPr>
        <w:t>$config['csrf_cookie_name'] = 'csrf_cookie_name';</w:t>
      </w:r>
    </w:p>
    <w:p>
      <w:pPr>
        <w:ind w:left="567"/>
      </w:pPr>
      <w:r>
        <w:rPr>
          <w:rFonts w:ascii="Courier New" w:hAnsi="Courier New"/>
          <w:color w:val="202020"/>
          <w:sz w:val="18"/>
        </w:rPr>
        <w:t>$config['csrf_expire'] = 7200;  // 2 hours</w:t>
      </w:r>
    </w:p>
    <w:p>
      <w:pPr>
        <w:ind w:left="567"/>
      </w:pPr>
      <w:r>
        <w:rPr>
          <w:rFonts w:ascii="Courier New" w:hAnsi="Courier New"/>
          <w:color w:val="202020"/>
          <w:sz w:val="18"/>
        </w:rPr>
        <w:t>$config['csrf_regenerate'] = TRUE;  // Regenerate token on submit</w:t>
      </w:r>
    </w:p>
    <w:p>
      <w:pPr>
        <w:ind w:left="567"/>
      </w:pPr>
      <w:r>
        <w:rPr>
          <w:rFonts w:ascii="Courier New" w:hAnsi="Courier New"/>
          <w:color w:val="202020"/>
          <w:sz w:val="18"/>
        </w:rPr>
        <w:t>$config['csrf_exclude_uris'] = array(</w:t>
      </w:r>
    </w:p>
    <w:p>
      <w:pPr>
        <w:ind w:left="567"/>
      </w:pPr>
      <w:r>
        <w:rPr>
          <w:rFonts w:ascii="Courier New" w:hAnsi="Courier New"/>
          <w:color w:val="202020"/>
          <w:sz w:val="18"/>
        </w:rPr>
        <w:t xml:space="preserve">    'api/.*',  // Exclude API endpoints (use API key auth instead)</w:t>
      </w:r>
    </w:p>
    <w:p>
      <w:pPr>
        <w:ind w:left="567"/>
      </w:pPr>
      <w:r>
        <w:rPr>
          <w:rFonts w:ascii="Courier New" w:hAnsi="Courier New"/>
          <w:color w:val="202020"/>
          <w:sz w:val="18"/>
        </w:rPr>
        <w:t xml:space="preserve">    'webhook/.*'  // Exclude webhooks</w:t>
      </w:r>
    </w:p>
    <w:p>
      <w:pPr>
        <w:ind w:left="567"/>
      </w:pPr>
      <w:r>
        <w:rPr>
          <w:rFonts w:ascii="Courier New" w:hAnsi="Courier New"/>
          <w:color w:val="202020"/>
          <w:sz w:val="18"/>
        </w:rPr>
        <w:t>);</w:t>
      </w:r>
    </w:p>
    <w:p>
      <w:pPr>
        <w:pStyle w:val="ListNumber"/>
      </w:pPr>
      <w:r>
        <w:rPr>
          <w:rFonts w:ascii="Calibri" w:hAnsi="Calibri"/>
          <w:b/>
          <w:sz w:val="22"/>
        </w:rPr>
        <w:t>Update all forms to include CSRF token:</w:t>
      </w:r>
    </w:p>
    <w:p>
      <w:pPr>
        <w:spacing w:after="120"/>
      </w:pPr>
      <w:r>
        <w:rPr>
          <w:rFonts w:ascii="Calibri" w:hAnsi="Calibri"/>
          <w:b/>
          <w:sz w:val="22"/>
        </w:rPr>
        <w:t>Example: Payment form</w:t>
      </w:r>
    </w:p>
    <w:p>
      <w:pPr>
        <w:ind w:left="567"/>
      </w:pPr>
      <w:r>
        <w:rPr>
          <w:rFonts w:ascii="Courier New" w:hAnsi="Courier New"/>
          <w:color w:val="202020"/>
          <w:sz w:val="18"/>
        </w:rPr>
        <w:t>&lt;!-- b2c/views/payment/payment_form.php --&gt;</w:t>
      </w:r>
    </w:p>
    <w:p>
      <w:pPr>
        <w:ind w:left="567"/>
      </w:pPr>
      <w:r>
        <w:rPr>
          <w:rFonts w:ascii="Courier New" w:hAnsi="Courier New"/>
          <w:color w:val="202020"/>
          <w:sz w:val="18"/>
        </w:rPr>
        <w:t>&lt;form method="POST" action="&lt;?php echo site_url('payment_gateway/process');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Add CSRF token --&gt;</w:t>
      </w:r>
    </w:p>
    <w:p>
      <w:pPr>
        <w:ind w:left="567"/>
      </w:pPr>
      <w:r>
        <w:rPr>
          <w:rFonts w:ascii="Courier New" w:hAnsi="Courier New"/>
          <w:color w:val="202020"/>
          <w:sz w:val="18"/>
        </w:rPr>
        <w:t xml:space="preserve">    &lt;input type="hidden" name="&lt;?php echo $this-&gt;security-&gt;get_csrf_token_name(); ?&gt;" </w:t>
      </w:r>
    </w:p>
    <w:p>
      <w:pPr>
        <w:ind w:left="567"/>
      </w:pPr>
      <w:r>
        <w:rPr>
          <w:rFonts w:ascii="Courier New" w:hAnsi="Courier New"/>
          <w:color w:val="202020"/>
          <w:sz w:val="18"/>
        </w:rPr>
        <w:t xml:space="preserve">           value="&lt;?php echo $this-&gt;security-&gt;get_csrf_hash();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Rest of form --&gt;</w:t>
      </w:r>
    </w:p>
    <w:p>
      <w:pPr>
        <w:ind w:left="567"/>
      </w:pPr>
      <w:r>
        <w:rPr>
          <w:rFonts w:ascii="Courier New" w:hAnsi="Courier New"/>
          <w:color w:val="202020"/>
          <w:sz w:val="18"/>
        </w:rPr>
        <w:t xml:space="preserve">    &lt;input type="text" name="amount" value="&lt;?php echo $amount; ?&gt;"&gt;</w:t>
      </w:r>
    </w:p>
    <w:p>
      <w:pPr>
        <w:ind w:left="567"/>
      </w:pPr>
      <w:r>
        <w:rPr>
          <w:rFonts w:ascii="Courier New" w:hAnsi="Courier New"/>
          <w:color w:val="202020"/>
          <w:sz w:val="18"/>
        </w:rPr>
        <w:t xml:space="preserve">    &lt;button type="submit"&gt;Pay Now&lt;/button&gt;</w:t>
      </w:r>
    </w:p>
    <w:p>
      <w:pPr>
        <w:ind w:left="567"/>
      </w:pPr>
      <w:r>
        <w:rPr>
          <w:rFonts w:ascii="Courier New" w:hAnsi="Courier New"/>
          <w:color w:val="202020"/>
          <w:sz w:val="18"/>
        </w:rPr>
        <w:t>&lt;/form&gt;</w:t>
      </w:r>
    </w:p>
    <w:p>
      <w:pPr>
        <w:pStyle w:val="ListNumber"/>
      </w:pPr>
      <w:r>
        <w:rPr>
          <w:rFonts w:ascii="Calibri" w:hAnsi="Calibri"/>
          <w:b/>
          <w:sz w:val="22"/>
        </w:rPr>
        <w:t>Search and update all forms:</w:t>
      </w:r>
    </w:p>
    <w:p>
      <w:pPr>
        <w:ind w:left="567"/>
      </w:pPr>
      <w:r>
        <w:rPr>
          <w:rFonts w:ascii="Courier New" w:hAnsi="Courier New"/>
          <w:color w:val="202020"/>
          <w:sz w:val="18"/>
        </w:rPr>
        <w:t># Find all forms</w:t>
      </w:r>
    </w:p>
    <w:p>
      <w:pPr>
        <w:ind w:left="567"/>
      </w:pPr>
      <w:r>
        <w:rPr>
          <w:rFonts w:ascii="Courier New" w:hAnsi="Courier New"/>
          <w:color w:val="202020"/>
          <w:sz w:val="18"/>
        </w:rPr>
        <w:t>grep -r "&lt;form" --include="*.php" b2c/views/</w:t>
      </w:r>
    </w:p>
    <w:p>
      <w:pPr>
        <w:ind w:left="567"/>
      </w:pPr>
      <w:r>
        <w:rPr>
          <w:rFonts w:ascii="Courier New" w:hAnsi="Courier New"/>
          <w:color w:val="202020"/>
          <w:sz w:val="18"/>
        </w:rPr>
        <w:t>grep -r "&lt;form" --include="*.php" agent/application/views/</w:t>
      </w:r>
    </w:p>
    <w:p>
      <w:pPr>
        <w:spacing w:after="120"/>
      </w:pPr>
      <w:r>
        <w:rPr>
          <w:rFonts w:ascii="Calibri" w:hAnsi="Calibri"/>
          <w:b/>
          <w:sz w:val="22"/>
        </w:rPr>
        <w:t>Forms to update:</w:t>
      </w:r>
    </w:p>
    <w:p>
      <w:pPr>
        <w:pStyle w:val="ListBullet"/>
      </w:pPr>
      <w:r>
        <w:rPr>
          <w:rFonts w:ascii="Calibri" w:hAnsi="Calibri"/>
          <w:sz w:val="22"/>
        </w:rPr>
        <w:t>Payment forms</w:t>
      </w:r>
    </w:p>
    <w:p>
      <w:pPr>
        <w:pStyle w:val="ListBullet"/>
      </w:pPr>
      <w:r>
        <w:rPr>
          <w:rFonts w:ascii="Calibri" w:hAnsi="Calibri"/>
          <w:sz w:val="22"/>
        </w:rPr>
        <w:t>Booking forms</w:t>
      </w:r>
    </w:p>
    <w:p>
      <w:pPr>
        <w:pStyle w:val="ListBullet"/>
      </w:pPr>
      <w:r>
        <w:rPr>
          <w:rFonts w:ascii="Calibri" w:hAnsi="Calibri"/>
          <w:sz w:val="22"/>
        </w:rPr>
        <w:t>Login/registration forms</w:t>
      </w:r>
    </w:p>
    <w:p>
      <w:pPr>
        <w:pStyle w:val="ListBullet"/>
      </w:pPr>
      <w:r>
        <w:rPr>
          <w:rFonts w:ascii="Calibri" w:hAnsi="Calibri"/>
          <w:sz w:val="22"/>
        </w:rPr>
        <w:t>Profile update forms</w:t>
      </w:r>
    </w:p>
    <w:p>
      <w:pPr>
        <w:pStyle w:val="ListBullet"/>
      </w:pPr>
      <w:r>
        <w:rPr>
          <w:rFonts w:ascii="Calibri" w:hAnsi="Calibri"/>
          <w:sz w:val="22"/>
        </w:rPr>
        <w:t>Admin forms</w:t>
      </w:r>
    </w:p>
    <w:p>
      <w:pPr>
        <w:pStyle w:val="ListNumber"/>
      </w:pPr>
      <w:r>
        <w:rPr>
          <w:rFonts w:ascii="Calibri" w:hAnsi="Calibri"/>
          <w:b/>
          <w:sz w:val="22"/>
        </w:rPr>
        <w:t>Handle AJAX requests:</w:t>
      </w:r>
    </w:p>
    <w:p>
      <w:pPr>
        <w:spacing w:after="120"/>
      </w:pPr>
      <w:r>
        <w:rPr>
          <w:rFonts w:ascii="Calibri" w:hAnsi="Calibri"/>
          <w:b/>
          <w:sz w:val="22"/>
        </w:rPr>
        <w:t>File:</w:t>
      </w:r>
      <w:r>
        <w:rPr>
          <w:rFonts w:ascii="Calibri" w:hAnsi="Calibri"/>
          <w:sz w:val="22"/>
        </w:rPr>
        <w:t xml:space="preserve"> </w:t>
      </w:r>
      <w:r>
        <w:rPr>
          <w:rFonts w:ascii="Calibri" w:hAnsi="Calibri"/>
          <w:sz w:val="22"/>
        </w:rPr>
        <w:t>b2c/views/template_list/template_v1/js/common.js</w:t>
      </w:r>
    </w:p>
    <w:p>
      <w:pPr>
        <w:ind w:left="567"/>
      </w:pPr>
      <w:r>
        <w:rPr>
          <w:rFonts w:ascii="Courier New" w:hAnsi="Courier New"/>
          <w:color w:val="202020"/>
          <w:sz w:val="18"/>
        </w:rPr>
        <w:t>// Add CSRF token to all AJAX requests</w:t>
      </w:r>
    </w:p>
    <w:p>
      <w:pPr>
        <w:ind w:left="567"/>
      </w:pPr>
      <w:r>
        <w:rPr>
          <w:rFonts w:ascii="Courier New" w:hAnsi="Courier New"/>
          <w:color w:val="202020"/>
          <w:sz w:val="18"/>
        </w:rPr>
        <w:t>$.ajaxSetup({</w:t>
      </w:r>
    </w:p>
    <w:p>
      <w:pPr>
        <w:ind w:left="567"/>
      </w:pPr>
      <w:r>
        <w:rPr>
          <w:rFonts w:ascii="Courier New" w:hAnsi="Courier New"/>
          <w:color w:val="202020"/>
          <w:sz w:val="18"/>
        </w:rPr>
        <w:t xml:space="preserve">    data: {</w:t>
      </w:r>
    </w:p>
    <w:p>
      <w:pPr>
        <w:ind w:left="567"/>
      </w:pPr>
      <w:r>
        <w:rPr>
          <w:rFonts w:ascii="Courier New" w:hAnsi="Courier New"/>
          <w:color w:val="202020"/>
          <w:sz w:val="18"/>
        </w:rPr>
        <w:t xml:space="preserve">        '&lt;?php echo $this-&gt;security-&gt;get_csrf_token_name(); ?&gt;': </w:t>
      </w:r>
    </w:p>
    <w:p>
      <w:pPr>
        <w:ind w:left="567"/>
      </w:pPr>
      <w:r>
        <w:rPr>
          <w:rFonts w:ascii="Courier New" w:hAnsi="Courier New"/>
          <w:color w:val="202020"/>
          <w:sz w:val="18"/>
        </w:rPr>
        <w:t xml:space="preserve">        '&lt;?php echo $this-&gt;security-&gt;get_csrf_hash(); ?&gt;'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Or use header</w:t>
      </w:r>
    </w:p>
    <w:p>
      <w:pPr>
        <w:ind w:left="567"/>
      </w:pPr>
      <w:r>
        <w:rPr>
          <w:rFonts w:ascii="Courier New" w:hAnsi="Courier New"/>
          <w:color w:val="202020"/>
          <w:sz w:val="18"/>
        </w:rPr>
        <w:t>$.ajaxSetup({</w:t>
      </w:r>
    </w:p>
    <w:p>
      <w:pPr>
        <w:ind w:left="567"/>
      </w:pPr>
      <w:r>
        <w:rPr>
          <w:rFonts w:ascii="Courier New" w:hAnsi="Courier New"/>
          <w:color w:val="202020"/>
          <w:sz w:val="18"/>
        </w:rPr>
        <w:t xml:space="preserve">    headers: {</w:t>
      </w:r>
    </w:p>
    <w:p>
      <w:pPr>
        <w:ind w:left="567"/>
      </w:pPr>
      <w:r>
        <w:rPr>
          <w:rFonts w:ascii="Courier New" w:hAnsi="Courier New"/>
          <w:color w:val="202020"/>
          <w:sz w:val="18"/>
        </w:rPr>
        <w:t xml:space="preserve">        'X-CSRF-TOKEN': $('meta[name="csrf-token"]').attr('content')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Add meta tag in header:</w:t>
      </w:r>
    </w:p>
    <w:p>
      <w:pPr>
        <w:ind w:left="567"/>
      </w:pPr>
      <w:r>
        <w:rPr>
          <w:rFonts w:ascii="Courier New" w:hAnsi="Courier New"/>
          <w:color w:val="202020"/>
          <w:sz w:val="18"/>
        </w:rPr>
        <w:t>&lt;!-- b2c/views/template_list/template_v1/header.php --&gt;</w:t>
      </w:r>
    </w:p>
    <w:p>
      <w:pPr>
        <w:ind w:left="567"/>
      </w:pPr>
      <w:r>
        <w:rPr>
          <w:rFonts w:ascii="Courier New" w:hAnsi="Courier New"/>
          <w:color w:val="202020"/>
          <w:sz w:val="18"/>
        </w:rPr>
        <w:t>&lt;head&gt;</w:t>
      </w:r>
    </w:p>
    <w:p>
      <w:pPr>
        <w:ind w:left="567"/>
      </w:pPr>
      <w:r>
        <w:rPr>
          <w:rFonts w:ascii="Courier New" w:hAnsi="Courier New"/>
          <w:color w:val="202020"/>
          <w:sz w:val="18"/>
        </w:rPr>
        <w:t xml:space="preserve">    &lt;meta name="csrf-token" content="&lt;?php echo $this-&gt;security-&gt;get_csrf_hash(); ?&gt;"&gt;</w:t>
      </w:r>
    </w:p>
    <w:p>
      <w:pPr>
        <w:ind w:left="567"/>
      </w:pPr>
      <w:r>
        <w:rPr>
          <w:rFonts w:ascii="Courier New" w:hAnsi="Courier New"/>
          <w:color w:val="202020"/>
          <w:sz w:val="18"/>
        </w:rPr>
        <w:t>&lt;/head&gt;</w:t>
      </w:r>
    </w:p>
    <w:p>
      <w:pPr>
        <w:pStyle w:val="ListNumber"/>
      </w:pPr>
      <w:r>
        <w:rPr>
          <w:rFonts w:ascii="Calibri" w:hAnsi="Calibri"/>
          <w:b/>
          <w:sz w:val="22"/>
        </w:rPr>
        <w:t>Test CSRF protection:</w:t>
      </w:r>
    </w:p>
    <w:p>
      <w:pPr>
        <w:spacing w:after="120"/>
      </w:pPr>
      <w:r>
        <w:rPr>
          <w:rFonts w:ascii="Calibri" w:hAnsi="Calibri"/>
          <w:sz w:val="22"/>
        </w:rPr>
        <w:t>Create test script:</w:t>
      </w:r>
    </w:p>
    <w:p>
      <w:pPr>
        <w:ind w:left="567"/>
      </w:pPr>
      <w:r>
        <w:rPr>
          <w:rFonts w:ascii="Courier New" w:hAnsi="Courier New"/>
          <w:color w:val="202020"/>
          <w:sz w:val="18"/>
        </w:rPr>
        <w:t>// tests/csrf_test.php</w:t>
      </w:r>
    </w:p>
    <w:p>
      <w:pPr>
        <w:ind w:left="567"/>
      </w:pPr>
      <w:r>
        <w:rPr>
          <w:rFonts w:ascii="Courier New" w:hAnsi="Courier New"/>
          <w:color w:val="202020"/>
          <w:sz w:val="18"/>
        </w:rPr>
        <w:t>public function test_csrf_protection()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$response = $this-&gt;post('/payment_gateway/process', [</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error</w:t>
      </w:r>
    </w:p>
    <w:p>
      <w:pPr>
        <w:ind w:left="567"/>
      </w:pPr>
      <w:r>
        <w:rPr>
          <w:rFonts w:ascii="Courier New" w:hAnsi="Courier New"/>
          <w:color w:val="202020"/>
          <w:sz w:val="18"/>
        </w:rPr>
        <w:t xml:space="preserve">    $this-&gt;assertResponseStatus(403);</w:t>
      </w:r>
    </w:p>
    <w:p>
      <w:pPr>
        <w:ind w:left="567"/>
      </w:pPr>
      <w:r>
        <w:rPr>
          <w:rFonts w:ascii="Courier New" w:hAnsi="Courier New"/>
          <w:color w:val="202020"/>
          <w:sz w:val="18"/>
        </w:rPr>
        <w:t xml:space="preserve">    $this-&gt;assertContains('Invalid request',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CSRF protection enabled globally</w:t>
      </w:r>
    </w:p>
    <w:p>
      <w:pPr>
        <w:pStyle w:val="ListBullet"/>
      </w:pPr>
      <w:r>
        <w:rPr>
          <w:rFonts w:ascii="Calibri" w:hAnsi="Calibri"/>
          <w:sz w:val="22"/>
        </w:rPr>
        <w:t>All forms include CSRF tokens</w:t>
      </w:r>
    </w:p>
    <w:p>
      <w:pPr>
        <w:pStyle w:val="ListBullet"/>
      </w:pPr>
      <w:r>
        <w:rPr>
          <w:rFonts w:ascii="Calibri" w:hAnsi="Calibri"/>
          <w:sz w:val="22"/>
        </w:rPr>
        <w:t>AJAX requests include CSRF tokens</w:t>
      </w:r>
    </w:p>
    <w:p>
      <w:pPr>
        <w:pStyle w:val="ListBullet"/>
      </w:pPr>
      <w:r>
        <w:rPr>
          <w:rFonts w:ascii="Calibri" w:hAnsi="Calibri"/>
          <w:sz w:val="22"/>
        </w:rPr>
        <w:t>Forms without tokens are rejected (403 error)</w:t>
      </w:r>
    </w:p>
    <w:p>
      <w:pPr>
        <w:pStyle w:val="ListBullet"/>
      </w:pPr>
      <w:r>
        <w:rPr>
          <w:rFonts w:ascii="Calibri" w:hAnsi="Calibri"/>
          <w:sz w:val="22"/>
        </w:rPr>
        <w:t>Payment forms specifically tested</w:t>
      </w:r>
    </w:p>
    <w:p>
      <w:pPr>
        <w:pBdr>
          <w:bottom w:val="single" w:sz="4" w:space="1" w:color="AAAAAA"/>
        </w:pBdr>
      </w:pPr>
    </w:p>
    <w:p>
      <w:pPr>
        <w:pStyle w:val="Heading2"/>
      </w:pPr>
      <w:r>
        <w:t>Phase 2: Critical Security Hardening (Week 3-4)</w:t>
      </w:r>
    </w:p>
    <w:p>
      <w:pPr>
        <w:pStyle w:val="Heading3"/>
      </w:pPr>
      <w:r>
        <w:t>Task 2.1: Fix SQL Injection Vulnerabilities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Senior PHP Developer</w:t>
      </w:r>
    </w:p>
    <w:p>
      <w:pPr>
        <w:pStyle w:val="Heading4"/>
      </w:pPr>
      <w:r>
        <w:t>Vulnerable Code Locations:</w:t>
      </w:r>
    </w:p>
    <w:p>
      <w:pPr>
        <w:pStyle w:val="ListNumber"/>
      </w:pPr>
      <w:r>
        <w:rPr>
          <w:rFonts w:ascii="Calibri" w:hAnsi="Calibri"/>
          <w:b/>
          <w:sz w:val="22"/>
        </w:rPr>
        <w:t>`system/custom/models/custom_db.php` - Line 45</w:t>
      </w:r>
    </w:p>
    <w:p>
      <w:pPr>
        <w:spacing w:after="120"/>
      </w:pPr>
      <w:r>
        <w:rPr>
          <w:rFonts w:ascii="Calibri" w:hAnsi="Calibri"/>
          <w:b/>
          <w:sz w:val="22"/>
        </w:rPr>
        <w:t>BEFORE (VULNERABLE):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$const[0];</w:t>
      </w:r>
    </w:p>
    <w:p>
      <w:pPr>
        <w:ind w:left="567"/>
      </w:pPr>
      <w:r>
        <w:rPr>
          <w:rFonts w:ascii="Courier New" w:hAnsi="Courier New"/>
          <w:color w:val="202020"/>
          <w:sz w:val="18"/>
        </w:rPr>
        <w:t xml:space="preserve">        $cv = $const[1];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VULNERABLE - Direct string concatenation</w:t>
      </w:r>
    </w:p>
    <w:p>
      <w:pPr>
        <w:ind w:left="567"/>
      </w:pPr>
      <w:r>
        <w:rPr>
          <w:rFonts w:ascii="Courier New" w:hAnsi="Courier New"/>
          <w:color w:val="202020"/>
          <w:sz w:val="18"/>
        </w:rPr>
        <w:t xml:space="preserve">        $this-&gt;db-&gt;join($tables[$i], "$ck=$cv");</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More vulnerable code...</w:t>
      </w:r>
    </w:p>
    <w:p>
      <w:pPr>
        <w:ind w:left="567"/>
      </w:pPr>
      <w:r>
        <w:rPr>
          <w:rFonts w:ascii="Courier New" w:hAnsi="Courier New"/>
          <w:color w:val="202020"/>
          <w:sz w:val="18"/>
        </w:rPr>
        <w:t xml:space="preserve">    if ($condition != '') {</w:t>
      </w:r>
    </w:p>
    <w:p>
      <w:pPr>
        <w:ind w:left="567"/>
      </w:pPr>
      <w:r>
        <w:rPr>
          <w:rFonts w:ascii="Courier New" w:hAnsi="Courier New"/>
          <w:color w:val="202020"/>
          <w:sz w:val="18"/>
        </w:rPr>
        <w:t xml:space="preserve">        $this-&gt;db-&gt;where($condition);  // VULNERABLE if $condition is user input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AFTER (SECURE):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trim($const[0]);</w:t>
      </w:r>
    </w:p>
    <w:p>
      <w:pPr>
        <w:ind w:left="567"/>
      </w:pPr>
      <w:r>
        <w:rPr>
          <w:rFonts w:ascii="Courier New" w:hAnsi="Courier New"/>
          <w:color w:val="202020"/>
          <w:sz w:val="18"/>
        </w:rPr>
        <w:t xml:space="preserve">        $cv = trim($const[1]);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FALSE to prevent escaping (table names), but validate inputs</w:t>
      </w:r>
    </w:p>
    <w:p>
      <w:pPr>
        <w:ind w:left="567"/>
      </w:pPr>
      <w:r>
        <w:rPr>
          <w:rFonts w:ascii="Courier New" w:hAnsi="Courier New"/>
          <w:color w:val="202020"/>
          <w:sz w:val="18"/>
        </w:rPr>
        <w:t xml:space="preserve">        if (!$this-&gt;is_valid_column_name($ck) || !$this-&gt;is_valid_column_name($cv)) {</w:t>
      </w:r>
    </w:p>
    <w:p>
      <w:pPr>
        <w:ind w:left="567"/>
      </w:pPr>
      <w:r>
        <w:rPr>
          <w:rFonts w:ascii="Courier New" w:hAnsi="Courier New"/>
          <w:color w:val="202020"/>
          <w:sz w:val="18"/>
        </w:rPr>
        <w:t xml:space="preserve">            log_message('error', 'Invalid column name in join');</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$this-&gt;db-&gt;join($tables[$i], "$ck = $cv", 'left',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associative array for conditions</w:t>
      </w:r>
    </w:p>
    <w:p>
      <w:pPr>
        <w:ind w:left="567"/>
      </w:pPr>
      <w:r>
        <w:rPr>
          <w:rFonts w:ascii="Courier New" w:hAnsi="Courier New"/>
          <w:color w:val="202020"/>
          <w:sz w:val="18"/>
        </w:rPr>
        <w:t xml:space="preserve">    if (is_array($condition) &amp;&amp; !empty($condition)) {</w:t>
      </w:r>
    </w:p>
    <w:p>
      <w:pPr>
        <w:ind w:left="567"/>
      </w:pPr>
      <w:r>
        <w:rPr>
          <w:rFonts w:ascii="Courier New" w:hAnsi="Courier New"/>
          <w:color w:val="202020"/>
          <w:sz w:val="18"/>
        </w:rPr>
        <w:t xml:space="preserve">        $this-&gt;db-&gt;where($condition);  // Automatically escaped</w:t>
      </w:r>
    </w:p>
    <w:p>
      <w:pPr>
        <w:ind w:left="567"/>
      </w:pPr>
      <w:r>
        <w:rPr>
          <w:rFonts w:ascii="Courier New" w:hAnsi="Courier New"/>
          <w:color w:val="202020"/>
          <w:sz w:val="18"/>
        </w:rPr>
        <w:t xml:space="preserve">    } elseif (is_string($condition) &amp;&amp; $condition != '') {</w:t>
      </w:r>
    </w:p>
    <w:p>
      <w:pPr>
        <w:ind w:left="567"/>
      </w:pPr>
      <w:r>
        <w:rPr>
          <w:rFonts w:ascii="Courier New" w:hAnsi="Courier New"/>
          <w:color w:val="202020"/>
          <w:sz w:val="18"/>
        </w:rPr>
        <w:t xml:space="preserve">        log_message('warning', 'String condition passed to join_record - use array instead');</w:t>
      </w:r>
    </w:p>
    <w:p>
      <w:pPr>
        <w:ind w:left="567"/>
      </w:pPr>
      <w:r>
        <w:rPr>
          <w:rFonts w:ascii="Courier New" w:hAnsi="Courier New"/>
          <w:color w:val="202020"/>
          <w:sz w:val="18"/>
        </w:rPr>
        <w:t xml:space="preserve">        // Reject raw string conditions</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Add validation helper</w:t>
      </w:r>
    </w:p>
    <w:p>
      <w:pPr>
        <w:ind w:left="567"/>
      </w:pPr>
      <w:r>
        <w:rPr>
          <w:rFonts w:ascii="Courier New" w:hAnsi="Courier New"/>
          <w:color w:val="202020"/>
          <w:sz w:val="18"/>
        </w:rPr>
        <w:t>private function is_valid_column_name($name) {</w:t>
      </w:r>
    </w:p>
    <w:p>
      <w:pPr>
        <w:ind w:left="567"/>
      </w:pPr>
      <w:r>
        <w:rPr>
          <w:rFonts w:ascii="Courier New" w:hAnsi="Courier New"/>
          <w:color w:val="202020"/>
          <w:sz w:val="18"/>
        </w:rPr>
        <w:t xml:space="preserve">    // Allow only alphanumeric, underscore, dot (for table.column)</w:t>
      </w:r>
    </w:p>
    <w:p>
      <w:pPr>
        <w:ind w:left="567"/>
      </w:pPr>
      <w:r>
        <w:rPr>
          <w:rFonts w:ascii="Courier New" w:hAnsi="Courier New"/>
          <w:color w:val="202020"/>
          <w:sz w:val="18"/>
        </w:rPr>
        <w:t xml:space="preserve">    return preg_match('/^[a-zA-Z0-9_.]+$/', $name);</w:t>
      </w:r>
    </w:p>
    <w:p>
      <w:pPr>
        <w:ind w:left="567"/>
      </w:pPr>
      <w:r>
        <w:rPr>
          <w:rFonts w:ascii="Courier New" w:hAnsi="Courier New"/>
          <w:color w:val="202020"/>
          <w:sz w:val="18"/>
        </w:rPr>
        <w:t>}</w:t>
      </w:r>
    </w:p>
    <w:p>
      <w:pPr>
        <w:pStyle w:val="ListNumber"/>
      </w:pPr>
      <w:r>
        <w:rPr>
          <w:rFonts w:ascii="Calibri" w:hAnsi="Calibri"/>
          <w:b/>
          <w:sz w:val="22"/>
        </w:rPr>
        <w:t>Update all model methods to use query builder:</w:t>
      </w:r>
    </w:p>
    <w:p>
      <w:pPr>
        <w:spacing w:after="120"/>
      </w:pPr>
      <w:r>
        <w:rPr>
          <w:rFonts w:ascii="Calibri" w:hAnsi="Calibri"/>
          <w:b/>
          <w:sz w:val="22"/>
        </w:rPr>
        <w:t>Example: `flight_model.php`</w:t>
      </w:r>
    </w:p>
    <w:p>
      <w:pPr>
        <w:spacing w:after="120"/>
      </w:pPr>
      <w:r>
        <w:rPr>
          <w:rFonts w:ascii="Calibri" w:hAnsi="Calibri"/>
          <w:b/>
          <w:sz w:val="22"/>
        </w:rPr>
        <w:t>BEFORE:</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$sql = "SELECT * FROM flights WHERE flight_id = " . $flight_id;</w:t>
      </w:r>
    </w:p>
    <w:p>
      <w:pPr>
        <w:ind w:left="567"/>
      </w:pPr>
      <w:r>
        <w:rPr>
          <w:rFonts w:ascii="Courier New" w:hAnsi="Courier New"/>
          <w:color w:val="202020"/>
          <w:sz w:val="18"/>
        </w:rPr>
        <w:t xml:space="preserve">    return $this-&gt;db-&gt;query($sql)-&gt;row();</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$this-&gt;db-&gt;where('flight_id', $flight_id);  // Automatically escaped</w:t>
      </w:r>
    </w:p>
    <w:p>
      <w:pPr>
        <w:ind w:left="567"/>
      </w:pPr>
      <w:r>
        <w:rPr>
          <w:rFonts w:ascii="Courier New" w:hAnsi="Courier New"/>
          <w:color w:val="202020"/>
          <w:sz w:val="18"/>
        </w:rPr>
        <w:t xml:space="preserve">    return $this-&gt;db-&gt;get('flights')-&gt;row();</w:t>
      </w:r>
    </w:p>
    <w:p>
      <w:pPr>
        <w:ind w:left="567"/>
      </w:pPr>
      <w:r>
        <w:rPr>
          <w:rFonts w:ascii="Courier New" w:hAnsi="Courier New"/>
          <w:color w:val="202020"/>
          <w:sz w:val="18"/>
        </w:rPr>
        <w:t>}</w:t>
      </w:r>
    </w:p>
    <w:p>
      <w:pPr>
        <w:pStyle w:val="ListNumber"/>
      </w:pPr>
      <w:r>
        <w:rPr>
          <w:rFonts w:ascii="Calibri" w:hAnsi="Calibri"/>
          <w:b/>
          <w:sz w:val="22"/>
        </w:rPr>
        <w:t>For complex queries, use bindings:</w:t>
      </w:r>
    </w:p>
    <w:p>
      <w:pPr>
        <w:spacing w:after="120"/>
      </w:pPr>
      <w:r>
        <w:rPr>
          <w:rFonts w:ascii="Calibri" w:hAnsi="Calibri"/>
          <w:b/>
          <w:sz w:val="22"/>
        </w:rPr>
        <w:t>BEFORE:</w:t>
      </w:r>
    </w:p>
    <w:p>
      <w:pPr>
        <w:ind w:left="567"/>
      </w:pPr>
      <w:r>
        <w:rPr>
          <w:rFonts w:ascii="Courier New" w:hAnsi="Courier New"/>
          <w:color w:val="202020"/>
          <w:sz w:val="18"/>
        </w:rPr>
        <w:t>$sql = "SELECT * FROM bookings WHERE user_id = $user_id AND status = '$status'";</w:t>
      </w:r>
    </w:p>
    <w:p>
      <w:pPr>
        <w:ind w:left="567"/>
      </w:pPr>
      <w:r>
        <w:rPr>
          <w:rFonts w:ascii="Courier New" w:hAnsi="Courier New"/>
          <w:color w:val="202020"/>
          <w:sz w:val="18"/>
        </w:rPr>
        <w:t>$result = $this-&gt;db-&gt;query($sql);</w:t>
      </w:r>
    </w:p>
    <w:p>
      <w:pPr>
        <w:spacing w:after="120"/>
      </w:pPr>
      <w:r>
        <w:rPr>
          <w:rFonts w:ascii="Calibri" w:hAnsi="Calibri"/>
          <w:b/>
          <w:sz w:val="22"/>
        </w:rPr>
        <w:t>AFTER:</w:t>
      </w:r>
    </w:p>
    <w:p>
      <w:pPr>
        <w:ind w:left="567"/>
      </w:pPr>
      <w:r>
        <w:rPr>
          <w:rFonts w:ascii="Courier New" w:hAnsi="Courier New"/>
          <w:color w:val="202020"/>
          <w:sz w:val="18"/>
        </w:rPr>
        <w:t>$sql = "SELECT * FROM bookings WHERE user_id = ? AND status = ?";</w:t>
      </w:r>
    </w:p>
    <w:p>
      <w:pPr>
        <w:ind w:left="567"/>
      </w:pPr>
      <w:r>
        <w:rPr>
          <w:rFonts w:ascii="Courier New" w:hAnsi="Courier New"/>
          <w:color w:val="202020"/>
          <w:sz w:val="18"/>
        </w:rPr>
        <w:t>$result = $this-&gt;db-&gt;query($sql, array($user_id, $status));</w:t>
      </w:r>
    </w:p>
    <w:p>
      <w:pPr>
        <w:pStyle w:val="Heading4"/>
      </w:pPr>
      <w:r>
        <w:t>Files to Audit and Fix:</w:t>
      </w:r>
    </w:p>
    <w:p>
      <w:pPr>
        <w:spacing w:after="120"/>
      </w:pPr>
      <w:r>
        <w:rPr>
          <w:rFonts w:ascii="Calibri" w:hAnsi="Calibri"/>
          <w:sz w:val="22"/>
        </w:rPr>
        <w:t>Run this to find potentially vulnerable queries:</w:t>
      </w:r>
    </w:p>
    <w:p>
      <w:pPr>
        <w:ind w:left="567"/>
      </w:pPr>
      <w:r>
        <w:rPr>
          <w:rFonts w:ascii="Courier New" w:hAnsi="Courier New"/>
          <w:color w:val="202020"/>
          <w:sz w:val="18"/>
        </w:rPr>
        <w:t># Find direct SQL queries</w:t>
      </w:r>
    </w:p>
    <w:p>
      <w:pPr>
        <w:ind w:left="567"/>
      </w:pPr>
      <w:r>
        <w:rPr>
          <w:rFonts w:ascii="Courier New" w:hAnsi="Courier New"/>
          <w:color w:val="202020"/>
          <w:sz w:val="18"/>
        </w:rPr>
        <w:t>grep -rn "-&gt;query(" --include="*.php" system/custom/models/</w:t>
      </w:r>
    </w:p>
    <w:p>
      <w:pPr>
        <w:ind w:left="567"/>
      </w:pPr>
      <w:r>
        <w:rPr>
          <w:rFonts w:ascii="Courier New" w:hAnsi="Courier New"/>
          <w:color w:val="202020"/>
          <w:sz w:val="18"/>
        </w:rPr>
        <w:t>grep -rn "WHERE.*\$" --include="*.php" system/custom/models/</w:t>
      </w:r>
    </w:p>
    <w:p>
      <w:pPr>
        <w:ind w:left="567"/>
      </w:pPr>
      <w:r>
        <w:rPr>
          <w:rFonts w:ascii="Courier New" w:hAnsi="Courier New"/>
          <w:color w:val="202020"/>
          <w:sz w:val="18"/>
        </w:rPr>
        <w:t>grep -rn 'WHERE.*".*\$' --include="*.php" system/custom/models/</w:t>
      </w:r>
    </w:p>
    <w:p>
      <w:pPr>
        <w:spacing w:after="120"/>
      </w:pPr>
      <w:r>
        <w:rPr>
          <w:rFonts w:ascii="Calibri" w:hAnsi="Calibri"/>
          <w:b/>
          <w:sz w:val="22"/>
        </w:rPr>
        <w:t>Critical files to review:</w:t>
      </w:r>
    </w:p>
    <w:p>
      <w:pPr>
        <w:pStyle w:val="ListBullet"/>
      </w:pPr>
      <w:r>
        <w:rPr>
          <w:rFonts w:ascii="Calibri" w:hAnsi="Calibri"/>
          <w:sz w:val="22"/>
        </w:rPr>
        <w:t>system/custom/models/custom_db.php</w:t>
      </w:r>
    </w:p>
    <w:p>
      <w:pPr>
        <w:pStyle w:val="ListBullet"/>
      </w:pPr>
      <w:r>
        <w:rPr>
          <w:rFonts w:ascii="Calibri" w:hAnsi="Calibri"/>
          <w:sz w:val="22"/>
        </w:rPr>
        <w:t>b2c/models/flight_model.php</w:t>
      </w:r>
    </w:p>
    <w:p>
      <w:pPr>
        <w:pStyle w:val="ListBullet"/>
      </w:pPr>
      <w:r>
        <w:rPr>
          <w:rFonts w:ascii="Calibri" w:hAnsi="Calibri"/>
          <w:sz w:val="22"/>
        </w:rPr>
        <w:t>b2c/models/hotel_model.php</w:t>
      </w:r>
    </w:p>
    <w:p>
      <w:pPr>
        <w:pStyle w:val="ListBullet"/>
      </w:pPr>
      <w:r>
        <w:rPr>
          <w:rFonts w:ascii="Calibri" w:hAnsi="Calibri"/>
          <w:sz w:val="22"/>
        </w:rPr>
        <w:t>b2c/models/user_model.php</w:t>
      </w:r>
    </w:p>
    <w:p>
      <w:pPr>
        <w:pStyle w:val="ListBullet"/>
      </w:pPr>
      <w:r>
        <w:rPr>
          <w:rFonts w:ascii="Calibri" w:hAnsi="Calibri"/>
          <w:sz w:val="22"/>
        </w:rPr>
        <w:t>b2c/models/payment_model.php</w:t>
      </w:r>
    </w:p>
    <w:p>
      <w:pPr>
        <w:pStyle w:val="ListBullet"/>
      </w:pPr>
      <w:r>
        <w:rPr>
          <w:rFonts w:ascii="Calibri" w:hAnsi="Calibri"/>
          <w:sz w:val="22"/>
        </w:rPr>
        <w:t>services/webservices/application/models/*.php</w:t>
      </w:r>
    </w:p>
    <w:p>
      <w:pPr>
        <w:pStyle w:val="Heading4"/>
      </w:pPr>
      <w:r>
        <w:t>Testing SQL Injection:</w:t>
      </w:r>
    </w:p>
    <w:p>
      <w:pPr>
        <w:spacing w:after="120"/>
      </w:pPr>
      <w:r>
        <w:rPr>
          <w:rFonts w:ascii="Calibri" w:hAnsi="Calibri"/>
          <w:b/>
          <w:sz w:val="22"/>
        </w:rPr>
        <w:t>Create test script:</w:t>
      </w:r>
    </w:p>
    <w:p>
      <w:pPr>
        <w:ind w:left="567"/>
      </w:pPr>
      <w:r>
        <w:rPr>
          <w:rFonts w:ascii="Courier New" w:hAnsi="Courier New"/>
          <w:color w:val="202020"/>
          <w:sz w:val="18"/>
        </w:rPr>
        <w:t>// tests/security/sql_injection_test.php</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test_sql_injection_in_search() {</w:t>
      </w:r>
    </w:p>
    <w:p>
      <w:pPr>
        <w:ind w:left="567"/>
      </w:pPr>
      <w:r>
        <w:rPr>
          <w:rFonts w:ascii="Courier New" w:hAnsi="Courier New"/>
          <w:color w:val="202020"/>
          <w:sz w:val="18"/>
        </w:rPr>
        <w:t xml:space="preserve">    // Attempt SQL injection in flight search</w:t>
      </w:r>
    </w:p>
    <w:p>
      <w:pPr>
        <w:ind w:left="567"/>
      </w:pPr>
      <w:r>
        <w:rPr>
          <w:rFonts w:ascii="Courier New" w:hAnsi="Courier New"/>
          <w:color w:val="202020"/>
          <w:sz w:val="18"/>
        </w:rPr>
        <w:t xml:space="preserve">    $malicious_input = "London'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$this-&gt;post('/flight/search', [</w:t>
      </w:r>
    </w:p>
    <w:p>
      <w:pPr>
        <w:ind w:left="567"/>
      </w:pPr>
      <w:r>
        <w:rPr>
          <w:rFonts w:ascii="Courier New" w:hAnsi="Courier New"/>
          <w:color w:val="202020"/>
          <w:sz w:val="18"/>
        </w:rPr>
        <w:t xml:space="preserve">        'destination' =&gt; $malicious_input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return all flights</w:t>
      </w:r>
    </w:p>
    <w:p>
      <w:pPr>
        <w:ind w:left="567"/>
      </w:pPr>
      <w:r>
        <w:rPr>
          <w:rFonts w:ascii="Courier New" w:hAnsi="Courier New"/>
          <w:color w:val="202020"/>
          <w:sz w:val="18"/>
        </w:rPr>
        <w:t xml:space="preserve">    $response = $this-&gt;response-&gt;getBody();</w:t>
      </w:r>
    </w:p>
    <w:p>
      <w:pPr>
        <w:ind w:left="567"/>
      </w:pPr>
      <w:r>
        <w:rPr>
          <w:rFonts w:ascii="Courier New" w:hAnsi="Courier New"/>
          <w:color w:val="202020"/>
          <w:sz w:val="18"/>
        </w:rPr>
        <w:t xml:space="preserve">    $this-&gt;assertNotContains('OR 1=1', $this-&gt;db-&gt;last_query());</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test_sql_injection_in_booking() {</w:t>
      </w:r>
    </w:p>
    <w:p>
      <w:pPr>
        <w:ind w:left="567"/>
      </w:pPr>
      <w:r>
        <w:rPr>
          <w:rFonts w:ascii="Courier New" w:hAnsi="Courier New"/>
          <w:color w:val="202020"/>
          <w:sz w:val="18"/>
        </w:rPr>
        <w:t xml:space="preserve">    // Test booking ID injection</w:t>
      </w:r>
    </w:p>
    <w:p>
      <w:pPr>
        <w:ind w:left="567"/>
      </w:pPr>
      <w:r>
        <w:rPr>
          <w:rFonts w:ascii="Courier New" w:hAnsi="Courier New"/>
          <w:color w:val="202020"/>
          <w:sz w:val="18"/>
        </w:rPr>
        <w:t xml:space="preserve">    $malicious_id = "123; DROP TABLE bookings;--";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$this-&gt;get('/booking/view/' . $malicious_id);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execute DROP</w:t>
      </w:r>
    </w:p>
    <w:p>
      <w:pPr>
        <w:ind w:left="567"/>
      </w:pPr>
      <w:r>
        <w:rPr>
          <w:rFonts w:ascii="Courier New" w:hAnsi="Courier New"/>
          <w:color w:val="202020"/>
          <w:sz w:val="18"/>
        </w:rPr>
        <w:t xml:space="preserve">    $tables = $this-&gt;db-&gt;list_tables();</w:t>
      </w:r>
    </w:p>
    <w:p>
      <w:pPr>
        <w:ind w:left="567"/>
      </w:pPr>
      <w:r>
        <w:rPr>
          <w:rFonts w:ascii="Courier New" w:hAnsi="Courier New"/>
          <w:color w:val="202020"/>
          <w:sz w:val="18"/>
        </w:rPr>
        <w:t xml:space="preserve">    $this-&gt;assertContains('bookings', $tables);</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SQL queries use prepared statements or query builder</w:t>
      </w:r>
    </w:p>
    <w:p>
      <w:pPr>
        <w:pStyle w:val="ListBullet"/>
      </w:pPr>
      <w:r>
        <w:rPr>
          <w:rFonts w:ascii="Calibri" w:hAnsi="Calibri"/>
          <w:sz w:val="22"/>
        </w:rPr>
        <w:t>No raw SQL with string concatenation</w:t>
      </w:r>
    </w:p>
    <w:p>
      <w:pPr>
        <w:pStyle w:val="ListBullet"/>
      </w:pPr>
      <w:r>
        <w:rPr>
          <w:rFonts w:ascii="Calibri" w:hAnsi="Calibri"/>
          <w:sz w:val="22"/>
        </w:rPr>
        <w:t>All user inputs properly escaped</w:t>
      </w:r>
    </w:p>
    <w:p>
      <w:pPr>
        <w:pStyle w:val="ListBullet"/>
      </w:pPr>
      <w:r>
        <w:rPr>
          <w:rFonts w:ascii="Calibri" w:hAnsi="Calibri"/>
          <w:sz w:val="22"/>
        </w:rPr>
        <w:t>SQL injection tests pass</w:t>
      </w:r>
    </w:p>
    <w:p>
      <w:pPr>
        <w:pStyle w:val="ListBullet"/>
      </w:pPr>
      <w:r>
        <w:rPr>
          <w:rFonts w:ascii="Calibri" w:hAnsi="Calibri"/>
          <w:sz w:val="22"/>
        </w:rPr>
        <w:t>No "OR 1=1" style attacks possible</w:t>
      </w:r>
    </w:p>
    <w:p>
      <w:pPr>
        <w:pBdr>
          <w:bottom w:val="single" w:sz="4" w:space="1" w:color="AAAAAA"/>
        </w:pBdr>
      </w:pPr>
    </w:p>
    <w:p>
      <w:pPr>
        <w:pStyle w:val="Heading3"/>
      </w:pPr>
      <w:r>
        <w:t>Task 2.2: Add XSS Output Encoding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Create output encoding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system/helpers/custom/security_helper.php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output (shorthand)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(!function_exists('escape_js'))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JavaScript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escape_js($string) {</w:t>
      </w:r>
    </w:p>
    <w:p>
      <w:pPr>
        <w:ind w:left="567"/>
      </w:pPr>
      <w:r>
        <w:rPr>
          <w:rFonts w:ascii="Courier New" w:hAnsi="Courier New"/>
          <w:color w:val="202020"/>
          <w:sz w:val="18"/>
        </w:rPr>
        <w:t xml:space="preserve">        return json_encode($string, JSON_HEX_TAG | JSON_HEX_AMP | JSON_HEX_APOS | JSON_HEX_QUOT);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(!function_exists('escape_url'))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URL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escape_url($string) {</w:t>
      </w:r>
    </w:p>
    <w:p>
      <w:pPr>
        <w:ind w:left="567"/>
      </w:pPr>
      <w:r>
        <w:rPr>
          <w:rFonts w:ascii="Courier New" w:hAnsi="Courier New"/>
          <w:color w:val="202020"/>
          <w:sz w:val="18"/>
        </w:rPr>
        <w:t xml:space="preserve">        return urlencode($string);</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(!function_exists('escape_html_attr'))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HTML attribute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escape_html_attr($string)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Update all view files:</w:t>
      </w:r>
    </w:p>
    <w:p>
      <w:pPr>
        <w:spacing w:after="120"/>
      </w:pPr>
      <w:r>
        <w:rPr>
          <w:rFonts w:ascii="Calibri" w:hAnsi="Calibri"/>
          <w:b/>
          <w:sz w:val="22"/>
        </w:rPr>
        <w:t>Find unescaped output:</w:t>
      </w:r>
    </w:p>
    <w:p>
      <w:pPr>
        <w:ind w:left="567"/>
      </w:pPr>
      <w:r>
        <w:rPr>
          <w:rFonts w:ascii="Courier New" w:hAnsi="Courier New"/>
          <w:color w:val="202020"/>
          <w:sz w:val="18"/>
        </w:rPr>
        <w:t># Find potentially vulnerable echo statements</w:t>
      </w:r>
    </w:p>
    <w:p>
      <w:pPr>
        <w:ind w:left="567"/>
      </w:pPr>
      <w:r>
        <w:rPr>
          <w:rFonts w:ascii="Courier New" w:hAnsi="Courier New"/>
          <w:color w:val="202020"/>
          <w:sz w:val="18"/>
        </w:rPr>
        <w:t>grep -rn "&lt;?php echo \$" --include="*.php" b2c/views/</w:t>
      </w:r>
    </w:p>
    <w:p>
      <w:pPr>
        <w:ind w:left="567"/>
      </w:pPr>
      <w:r>
        <w:rPr>
          <w:rFonts w:ascii="Courier New" w:hAnsi="Courier New"/>
          <w:color w:val="202020"/>
          <w:sz w:val="18"/>
        </w:rPr>
        <w:t>grep -rn "&lt;?=\$" --include="*.php" b2c/views/</w:t>
      </w:r>
    </w:p>
    <w:p>
      <w:pPr>
        <w:spacing w:after="120"/>
      </w:pPr>
      <w:r>
        <w:rPr>
          <w:rFonts w:ascii="Calibri" w:hAnsi="Calibri"/>
          <w:b/>
          <w:sz w:val="22"/>
        </w:rPr>
        <w:t>BEFORE (VULNERABLE):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$_GET['destination']; ?&gt;&lt;/h2&gt;</w:t>
      </w:r>
    </w:p>
    <w:p>
      <w:pPr>
        <w:ind w:left="567"/>
      </w:pPr>
      <w:r>
        <w:rPr>
          <w:rFonts w:ascii="Courier New" w:hAnsi="Courier New"/>
          <w:color w:val="202020"/>
          <w:sz w:val="18"/>
        </w:rPr>
        <w:t>&lt;p&gt;Passenger: &lt;?php echo $booking['passenger_name']; ?&gt;&lt;/p&gt;</w:t>
      </w:r>
    </w:p>
    <w:p>
      <w:pPr>
        <w:ind w:left="567"/>
      </w:pPr>
      <w:r>
        <w:rPr>
          <w:rFonts w:ascii="Courier New" w:hAnsi="Courier New"/>
          <w:color w:val="202020"/>
          <w:sz w:val="18"/>
        </w:rPr>
        <w:t>&lt;div data-price="&lt;?php echo $flight['price'];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$_GET['query']; ?&gt;';</w:t>
      </w:r>
    </w:p>
    <w:p>
      <w:pPr>
        <w:ind w:left="567"/>
      </w:pPr>
      <w:r>
        <w:rPr>
          <w:rFonts w:ascii="Courier New" w:hAnsi="Courier New"/>
          <w:color w:val="202020"/>
          <w:sz w:val="18"/>
        </w:rPr>
        <w:t>&lt;/script&gt;</w:t>
      </w:r>
    </w:p>
    <w:p>
      <w:pPr>
        <w:spacing w:after="120"/>
      </w:pPr>
      <w:r>
        <w:rPr>
          <w:rFonts w:ascii="Calibri" w:hAnsi="Calibri"/>
          <w:b/>
          <w:sz w:val="22"/>
        </w:rPr>
        <w:t>AFTER (SECURE):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e($_GET['destination']); ?&gt;&lt;/h2&gt;</w:t>
      </w:r>
    </w:p>
    <w:p>
      <w:pPr>
        <w:ind w:left="567"/>
      </w:pPr>
      <w:r>
        <w:rPr>
          <w:rFonts w:ascii="Courier New" w:hAnsi="Courier New"/>
          <w:color w:val="202020"/>
          <w:sz w:val="18"/>
        </w:rPr>
        <w:t>&lt;p&gt;Passenger: &lt;?php echo e($booking['passenger_name']); ?&gt;&lt;/p&gt;</w:t>
      </w:r>
    </w:p>
    <w:p>
      <w:pPr>
        <w:ind w:left="567"/>
      </w:pPr>
      <w:r>
        <w:rPr>
          <w:rFonts w:ascii="Courier New" w:hAnsi="Courier New"/>
          <w:color w:val="202020"/>
          <w:sz w:val="18"/>
        </w:rPr>
        <w:t>&lt;div data-price="&lt;?php echo escape_html_attr($flight['price']);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escape_js($_GET['query']); ?&gt;;</w:t>
      </w:r>
    </w:p>
    <w:p>
      <w:pPr>
        <w:ind w:left="567"/>
      </w:pPr>
      <w:r>
        <w:rPr>
          <w:rFonts w:ascii="Courier New" w:hAnsi="Courier New"/>
          <w:color w:val="202020"/>
          <w:sz w:val="18"/>
        </w:rPr>
        <w:t>&lt;/script&gt;</w:t>
      </w:r>
    </w:p>
    <w:p>
      <w:pPr>
        <w:pStyle w:val="ListNumber"/>
      </w:pPr>
      <w:r>
        <w:rPr>
          <w:rFonts w:ascii="Calibri" w:hAnsi="Calibri"/>
          <w:b/>
          <w:sz w:val="22"/>
        </w:rPr>
        <w:t>Auto-load helper:</w:t>
      </w:r>
    </w:p>
    <w:p>
      <w:pPr>
        <w:spacing w:after="120"/>
      </w:pPr>
      <w:r>
        <w:rPr>
          <w:rFonts w:ascii="Calibri" w:hAnsi="Calibri"/>
          <w:b/>
          <w:sz w:val="22"/>
        </w:rPr>
        <w:t>File:</w:t>
      </w:r>
      <w:r>
        <w:rPr>
          <w:rFonts w:ascii="Calibri" w:hAnsi="Calibri"/>
          <w:sz w:val="22"/>
        </w:rPr>
        <w:t xml:space="preserve"> </w:t>
      </w:r>
      <w:r>
        <w:rPr>
          <w:rFonts w:ascii="Calibri" w:hAnsi="Calibri"/>
          <w:sz w:val="22"/>
        </w:rPr>
        <w:t>config/autoload.php</w:t>
      </w:r>
    </w:p>
    <w:p>
      <w:pPr>
        <w:ind w:left="567"/>
      </w:pPr>
      <w:r>
        <w:rPr>
          <w:rFonts w:ascii="Courier New" w:hAnsi="Courier New"/>
          <w:color w:val="202020"/>
          <w:sz w:val="18"/>
        </w:rPr>
        <w:t>$autoload['helper'] = array('url', 'form', 'security');</w:t>
      </w:r>
    </w:p>
    <w:p>
      <w:pPr>
        <w:pStyle w:val="ListNumber"/>
      </w:pPr>
      <w:r>
        <w:rPr>
          <w:rFonts w:ascii="Calibri" w:hAnsi="Calibri"/>
          <w:b/>
          <w:sz w:val="22"/>
        </w:rPr>
        <w:t>Update critical views:</w:t>
      </w:r>
    </w:p>
    <w:p>
      <w:pPr>
        <w:spacing w:after="120"/>
      </w:pPr>
      <w:r>
        <w:rPr>
          <w:rFonts w:ascii="Calibri" w:hAnsi="Calibri"/>
          <w:b/>
          <w:sz w:val="22"/>
        </w:rPr>
        <w:t>Priority files (user input displayed):</w:t>
      </w:r>
    </w:p>
    <w:p>
      <w:pPr>
        <w:pStyle w:val="ListBullet"/>
      </w:pPr>
      <w:r>
        <w:rPr>
          <w:rFonts w:ascii="Calibri" w:hAnsi="Calibri"/>
          <w:sz w:val="22"/>
        </w:rPr>
        <w:t>b2c/views/flight/search_results.php</w:t>
      </w:r>
    </w:p>
    <w:p>
      <w:pPr>
        <w:pStyle w:val="ListBullet"/>
      </w:pPr>
      <w:r>
        <w:rPr>
          <w:rFonts w:ascii="Calibri" w:hAnsi="Calibri"/>
          <w:sz w:val="22"/>
        </w:rPr>
        <w:t>b2c/views/hotel/search_results.php</w:t>
      </w:r>
    </w:p>
    <w:p>
      <w:pPr>
        <w:pStyle w:val="ListBullet"/>
      </w:pPr>
      <w:r>
        <w:rPr>
          <w:rFonts w:ascii="Calibri" w:hAnsi="Calibri"/>
          <w:sz w:val="22"/>
        </w:rPr>
        <w:t>b2c/views/booking/confirmation.php</w:t>
      </w:r>
    </w:p>
    <w:p>
      <w:pPr>
        <w:pStyle w:val="ListBullet"/>
      </w:pPr>
      <w:r>
        <w:rPr>
          <w:rFonts w:ascii="Calibri" w:hAnsi="Calibri"/>
          <w:sz w:val="22"/>
        </w:rPr>
        <w:t>b2c/views/user/profile.php</w:t>
      </w:r>
    </w:p>
    <w:p>
      <w:pPr>
        <w:pStyle w:val="ListBullet"/>
      </w:pPr>
      <w:r>
        <w:rPr>
          <w:rFonts w:ascii="Calibri" w:hAnsi="Calibri"/>
          <w:sz w:val="22"/>
        </w:rPr>
        <w:t>agent/application/views/booking/list.php</w:t>
      </w:r>
    </w:p>
    <w:p>
      <w:pPr>
        <w:pStyle w:val="ListNumber"/>
      </w:pPr>
      <w:r>
        <w:rPr>
          <w:rFonts w:ascii="Calibri" w:hAnsi="Calibri"/>
          <w:b/>
          <w:sz w:val="22"/>
        </w:rPr>
        <w:t>Test XSS protection:</w:t>
      </w:r>
    </w:p>
    <w:p>
      <w:pPr>
        <w:ind w:left="567"/>
      </w:pPr>
      <w:r>
        <w:rPr>
          <w:rFonts w:ascii="Courier New" w:hAnsi="Courier New"/>
          <w:color w:val="202020"/>
          <w:sz w:val="18"/>
        </w:rPr>
        <w:t>// tests/security/xss_test.php</w:t>
      </w:r>
    </w:p>
    <w:p>
      <w:pPr>
        <w:ind w:left="567"/>
      </w:pPr>
      <w:r>
        <w:rPr>
          <w:rFonts w:ascii="Courier New" w:hAnsi="Courier New"/>
          <w:color w:val="202020"/>
          <w:sz w:val="18"/>
        </w:rPr>
      </w:r>
    </w:p>
    <w:p>
      <w:pPr>
        <w:ind w:left="567"/>
      </w:pPr>
      <w:r>
        <w:rPr>
          <w:rFonts w:ascii="Courier New" w:hAnsi="Courier New"/>
          <w:color w:val="202020"/>
          <w:sz w:val="18"/>
        </w:rPr>
        <w:t>public function test_reflected_xss() {</w:t>
      </w:r>
    </w:p>
    <w:p>
      <w:pPr>
        <w:ind w:left="567"/>
      </w:pPr>
      <w:r>
        <w:rPr>
          <w:rFonts w:ascii="Courier New" w:hAnsi="Courier New"/>
          <w:color w:val="202020"/>
          <w:sz w:val="18"/>
        </w:rPr>
        <w:t xml:space="preserve">    // Attempt XSS in search</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$response = $this-&gt;get('/flight/search?destination=' . urlencode($xss_payload));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Script should be escaped</w:t>
      </w:r>
    </w:p>
    <w:p>
      <w:pPr>
        <w:ind w:left="567"/>
      </w:pPr>
      <w:r>
        <w:rPr>
          <w:rFonts w:ascii="Courier New" w:hAnsi="Courier New"/>
          <w:color w:val="202020"/>
          <w:sz w:val="18"/>
        </w:rPr>
        <w:t xml:space="preserve">    $this-&gt;assertNotContains('&lt;script&gt;', $response);</w:t>
      </w:r>
    </w:p>
    <w:p>
      <w:pPr>
        <w:ind w:left="567"/>
      </w:pPr>
      <w:r>
        <w:rPr>
          <w:rFonts w:ascii="Courier New" w:hAnsi="Courier New"/>
          <w:color w:val="202020"/>
          <w:sz w:val="18"/>
        </w:rPr>
        <w:t xml:space="preserve">    $this-&gt;assertContains('&amp;lt;script&amp;gt;', $response);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test_stored_xss() {</w:t>
      </w:r>
    </w:p>
    <w:p>
      <w:pPr>
        <w:ind w:left="567"/>
      </w:pPr>
      <w:r>
        <w:rPr>
          <w:rFonts w:ascii="Courier New" w:hAnsi="Courier New"/>
          <w:color w:val="202020"/>
          <w:sz w:val="18"/>
        </w:rPr>
        <w:t xml:space="preserve">    // Book flight with XSS in passenger name</w:t>
      </w:r>
    </w:p>
    <w:p>
      <w:pPr>
        <w:ind w:left="567"/>
      </w:pPr>
      <w:r>
        <w:rPr>
          <w:rFonts w:ascii="Courier New" w:hAnsi="Courier New"/>
          <w:color w:val="202020"/>
          <w:sz w:val="18"/>
        </w:rPr>
        <w:t xml:space="preserve">    $xss_name = '&lt;img src=x onerror=alert("XSS")&gt;';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$this-&gt;post('/booking/create', [</w:t>
      </w:r>
    </w:p>
    <w:p>
      <w:pPr>
        <w:ind w:left="567"/>
      </w:pPr>
      <w:r>
        <w:rPr>
          <w:rFonts w:ascii="Courier New" w:hAnsi="Courier New"/>
          <w:color w:val="202020"/>
          <w:sz w:val="18"/>
        </w:rPr>
        <w:t xml:space="preserve">        'passenger_name' =&gt; $xss_name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View booking</w:t>
      </w:r>
    </w:p>
    <w:p>
      <w:pPr>
        <w:ind w:left="567"/>
      </w:pPr>
      <w:r>
        <w:rPr>
          <w:rFonts w:ascii="Courier New" w:hAnsi="Courier New"/>
          <w:color w:val="202020"/>
          <w:sz w:val="18"/>
        </w:rPr>
        <w:t xml:space="preserve">    $response = $this-&gt;get('/booking/view/123');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be escaped</w:t>
      </w:r>
    </w:p>
    <w:p>
      <w:pPr>
        <w:ind w:left="567"/>
      </w:pPr>
      <w:r>
        <w:rPr>
          <w:rFonts w:ascii="Courier New" w:hAnsi="Courier New"/>
          <w:color w:val="202020"/>
          <w:sz w:val="18"/>
        </w:rPr>
        <w:t xml:space="preserve">    $this-&gt;assertNotContains('&lt;img src=x', $response);</w:t>
      </w:r>
    </w:p>
    <w:p>
      <w:pPr>
        <w:ind w:left="567"/>
      </w:pPr>
      <w:r>
        <w:rPr>
          <w:rFonts w:ascii="Courier New" w:hAnsi="Courier New"/>
          <w:color w:val="202020"/>
          <w:sz w:val="18"/>
        </w:rPr>
        <w:t xml:space="preserve">    $this-&gt;assertContains('&amp;lt;img',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user input escaped on output</w:t>
      </w:r>
    </w:p>
    <w:p>
      <w:pPr>
        <w:pStyle w:val="ListBullet"/>
      </w:pPr>
      <w:r>
        <w:rPr>
          <w:rFonts w:ascii="Calibri" w:hAnsi="Calibri"/>
          <w:sz w:val="22"/>
        </w:rPr>
        <w:t>XSS helper functions created and used</w:t>
      </w:r>
    </w:p>
    <w:p>
      <w:pPr>
        <w:pStyle w:val="ListBullet"/>
      </w:pPr>
      <w:r>
        <w:rPr>
          <w:rFonts w:ascii="Calibri" w:hAnsi="Calibri"/>
          <w:sz w:val="22"/>
        </w:rPr>
        <w:t>JavaScript context properly escaped</w:t>
      </w:r>
    </w:p>
    <w:p>
      <w:pPr>
        <w:pStyle w:val="ListBullet"/>
      </w:pPr>
      <w:r>
        <w:rPr>
          <w:rFonts w:ascii="Calibri" w:hAnsi="Calibri"/>
          <w:sz w:val="22"/>
        </w:rPr>
        <w:t>HTML attribute context properly escaped</w:t>
      </w:r>
    </w:p>
    <w:p>
      <w:pPr>
        <w:pStyle w:val="ListBullet"/>
      </w:pPr>
      <w:r>
        <w:rPr>
          <w:rFonts w:ascii="Calibri" w:hAnsi="Calibri"/>
          <w:sz w:val="22"/>
        </w:rPr>
        <w:t>XSS tests pass</w:t>
      </w:r>
    </w:p>
    <w:p>
      <w:pPr>
        <w:pBdr>
          <w:bottom w:val="single" w:sz="4" w:space="1" w:color="AAAAAA"/>
        </w:pBdr>
      </w:pPr>
    </w:p>
    <w:p>
      <w:pPr>
        <w:pStyle w:val="Heading3"/>
      </w:pPr>
      <w:r>
        <w:t>Task 2.3: Implement Security Headers</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Add security headers to `.htaccess`:</w:t>
      </w:r>
    </w:p>
    <w:p>
      <w:pPr>
        <w:spacing w:after="120"/>
      </w:pPr>
      <w:r>
        <w:rPr>
          <w:rFonts w:ascii="Calibri" w:hAnsi="Calibri"/>
          <w:b/>
          <w:sz w:val="22"/>
        </w:rPr>
        <w:t>File:</w:t>
      </w:r>
      <w:r>
        <w:rPr>
          <w:rFonts w:ascii="Calibri" w:hAnsi="Calibri"/>
          <w:sz w:val="22"/>
        </w:rPr>
        <w:t xml:space="preserve"> </w:t>
      </w:r>
      <w:r>
        <w:rPr>
          <w:rFonts w:ascii="Calibri" w:hAnsi="Calibri"/>
          <w:sz w:val="22"/>
        </w:rPr>
        <w:t>.htaccess</w:t>
      </w:r>
      <w:r>
        <w:rPr>
          <w:rFonts w:ascii="Calibri" w:hAnsi="Calibri"/>
          <w:sz w:val="22"/>
        </w:rPr>
        <w:t xml:space="preserve"> (root)</w:t>
      </w:r>
    </w:p>
    <w:p>
      <w:pPr>
        <w:ind w:left="567"/>
      </w:pPr>
      <w:r>
        <w:rPr>
          <w:rFonts w:ascii="Courier New" w:hAnsi="Courier New"/>
          <w:color w:val="202020"/>
          <w:sz w:val="18"/>
        </w:rPr>
        <w:t>&lt;IfModule mod_headers.c&gt;</w:t>
      </w:r>
    </w:p>
    <w:p>
      <w:pPr>
        <w:ind w:left="567"/>
      </w:pPr>
      <w:r>
        <w:rPr>
          <w:rFonts w:ascii="Courier New" w:hAnsi="Courier New"/>
          <w:color w:val="202020"/>
          <w:sz w:val="18"/>
        </w:rPr>
        <w:t xml:space="preserve">    # Prevent clickjacking</w:t>
      </w:r>
    </w:p>
    <w:p>
      <w:pPr>
        <w:ind w:left="567"/>
      </w:pPr>
      <w:r>
        <w:rPr>
          <w:rFonts w:ascii="Courier New" w:hAnsi="Courier New"/>
          <w:color w:val="202020"/>
          <w:sz w:val="18"/>
        </w:rPr>
        <w:t xml:space="preserve">    Header always set X-Frame-Options "DENY"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Prevent MIME type sniffing</w:t>
      </w:r>
    </w:p>
    <w:p>
      <w:pPr>
        <w:ind w:left="567"/>
      </w:pPr>
      <w:r>
        <w:rPr>
          <w:rFonts w:ascii="Courier New" w:hAnsi="Courier New"/>
          <w:color w:val="202020"/>
          <w:sz w:val="18"/>
        </w:rPr>
        <w:t xml:space="preserve">    Header always set X-Content-Type-Options "nosniff"</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Enable XSS protection</w:t>
      </w:r>
    </w:p>
    <w:p>
      <w:pPr>
        <w:ind w:left="567"/>
      </w:pPr>
      <w:r>
        <w:rPr>
          <w:rFonts w:ascii="Courier New" w:hAnsi="Courier New"/>
          <w:color w:val="202020"/>
          <w:sz w:val="18"/>
        </w:rPr>
        <w:t xml:space="preserve">    Header always set X-XSS-Protection "1; mode=block"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Referrer policy</w:t>
      </w:r>
    </w:p>
    <w:p>
      <w:pPr>
        <w:ind w:left="567"/>
      </w:pPr>
      <w:r>
        <w:rPr>
          <w:rFonts w:ascii="Courier New" w:hAnsi="Courier New"/>
          <w:color w:val="202020"/>
          <w:sz w:val="18"/>
        </w:rPr>
        <w:t xml:space="preserve">    Header always set 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Content Security Policy</w:t>
      </w:r>
    </w:p>
    <w:p>
      <w:pPr>
        <w:ind w:left="567"/>
      </w:pPr>
      <w:r>
        <w:rPr>
          <w:rFonts w:ascii="Courier New" w:hAnsi="Courier New"/>
          <w:color w:val="202020"/>
          <w:sz w:val="18"/>
        </w:rPr>
        <w:t xml:space="preserve">    Header always set Content-Security-Policy "default-src 'self'; script-src 'self' 'unsafe-inline' 'unsafe-eval' https://www.google.com https://www.gstatic.com https://cdnjs.cloudflare.com; style-src 'self' 'unsafe-inline' https://fonts.googleapis.com; font-src 'self' https://fonts.gstatic.com; img-src 'self' data: https:; connect-src 'self' https://api.tbo.com https://api.provab.com; frame-src 'self' https://www.paypal.com https://test.payu.in https://secure.payu.in;"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(only after testing!)</w:t>
      </w:r>
    </w:p>
    <w:p>
      <w:pPr>
        <w:ind w:left="567"/>
      </w:pPr>
      <w:r>
        <w:rPr>
          <w:rFonts w:ascii="Courier New" w:hAnsi="Courier New"/>
          <w:color w:val="202020"/>
          <w:sz w:val="18"/>
        </w:rPr>
        <w:t xml:space="preserve">    # Header always set Strict-Transport-Security "max-age=31536000; includeSubDomains; preload"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Permissions Policy (formerly Feature Policy)</w:t>
      </w:r>
    </w:p>
    <w:p>
      <w:pPr>
        <w:ind w:left="567"/>
      </w:pPr>
      <w:r>
        <w:rPr>
          <w:rFonts w:ascii="Courier New" w:hAnsi="Courier New"/>
          <w:color w:val="202020"/>
          <w:sz w:val="18"/>
        </w:rPr>
        <w:t xml:space="preserve">    Header always set Permissions-Policy "geolocation=(), microphone=(), camera=()"</w:t>
      </w:r>
    </w:p>
    <w:p>
      <w:pPr>
        <w:ind w:left="567"/>
      </w:pPr>
      <w:r>
        <w:rPr>
          <w:rFonts w:ascii="Courier New" w:hAnsi="Courier New"/>
          <w:color w:val="202020"/>
          <w:sz w:val="18"/>
        </w:rPr>
        <w:t>&lt;/IfModule&gt;</w:t>
      </w:r>
    </w:p>
    <w:p>
      <w:pPr>
        <w:pStyle w:val="ListNumber"/>
      </w:pPr>
      <w:r>
        <w:rPr>
          <w:rFonts w:ascii="Calibri" w:hAnsi="Calibri"/>
          <w:b/>
          <w:sz w:val="22"/>
        </w:rPr>
        <w:t>Or add via PHP in config:</w:t>
      </w:r>
    </w:p>
    <w:p>
      <w:pPr>
        <w:spacing w:after="120"/>
      </w:pPr>
      <w:r>
        <w:rPr>
          <w:rFonts w:ascii="Calibri" w:hAnsi="Calibri"/>
          <w:b/>
          <w:sz w:val="22"/>
        </w:rPr>
        <w:t>File:</w:t>
      </w:r>
      <w:r>
        <w:rPr>
          <w:rFonts w:ascii="Calibri" w:hAnsi="Calibri"/>
          <w:sz w:val="22"/>
        </w:rPr>
        <w:t xml:space="preserve"> </w:t>
      </w:r>
      <w:r>
        <w:rPr>
          <w:rFonts w:ascii="Calibri" w:hAnsi="Calibri"/>
          <w:sz w:val="22"/>
        </w:rPr>
        <w:t>hooks/hooks.php</w:t>
      </w:r>
    </w:p>
    <w:p>
      <w:pPr>
        <w:ind w:left="567"/>
      </w:pPr>
      <w:r>
        <w:rPr>
          <w:rFonts w:ascii="Courier New" w:hAnsi="Courier New"/>
          <w:color w:val="202020"/>
          <w:sz w:val="18"/>
        </w:rPr>
        <w:t>class SecurityHeaders {</w:t>
      </w:r>
    </w:p>
    <w:p>
      <w:pPr>
        <w:ind w:left="567"/>
      </w:pPr>
      <w:r>
        <w:rPr>
          <w:rFonts w:ascii="Courier New" w:hAnsi="Courier New"/>
          <w:color w:val="202020"/>
          <w:sz w:val="18"/>
        </w:rPr>
        <w:t xml:space="preserve">    public function set_headers() {</w:t>
      </w:r>
    </w:p>
    <w:p>
      <w:pPr>
        <w:ind w:left="567"/>
      </w:pPr>
      <w:r>
        <w:rPr>
          <w:rFonts w:ascii="Courier New" w:hAnsi="Courier New"/>
          <w:color w:val="202020"/>
          <w:sz w:val="18"/>
        </w:rPr>
        <w:t xml:space="preserve">        if (!headers_sent()) {</w:t>
      </w:r>
    </w:p>
    <w:p>
      <w:pPr>
        <w:ind w:left="567"/>
      </w:pPr>
      <w:r>
        <w:rPr>
          <w:rFonts w:ascii="Courier New" w:hAnsi="Courier New"/>
          <w:color w:val="202020"/>
          <w:sz w:val="18"/>
        </w:rPr>
        <w:t xml:space="preserve">            header('X-Frame-Options: DENY');</w:t>
      </w:r>
    </w:p>
    <w:p>
      <w:pPr>
        <w:ind w:left="567"/>
      </w:pPr>
      <w:r>
        <w:rPr>
          <w:rFonts w:ascii="Courier New" w:hAnsi="Courier New"/>
          <w:color w:val="202020"/>
          <w:sz w:val="18"/>
        </w:rPr>
        <w:t xml:space="preserve">            header('X-Content-Type-Options: nosniff');</w:t>
      </w:r>
    </w:p>
    <w:p>
      <w:pPr>
        <w:ind w:left="567"/>
      </w:pPr>
      <w:r>
        <w:rPr>
          <w:rFonts w:ascii="Courier New" w:hAnsi="Courier New"/>
          <w:color w:val="202020"/>
          <w:sz w:val="18"/>
        </w:rPr>
        <w:t xml:space="preserve">            header('X-XSS-Protection: 1; mode=block');</w:t>
      </w:r>
    </w:p>
    <w:p>
      <w:pPr>
        <w:ind w:left="567"/>
      </w:pPr>
      <w:r>
        <w:rPr>
          <w:rFonts w:ascii="Courier New" w:hAnsi="Courier New"/>
          <w:color w:val="202020"/>
          <w:sz w:val="18"/>
        </w:rPr>
        <w:t xml:space="preserve">            header('Referrer-Policy: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CSP (adjust as needed)</w:t>
      </w:r>
    </w:p>
    <w:p>
      <w:pPr>
        <w:ind w:left="567"/>
      </w:pPr>
      <w:r>
        <w:rPr>
          <w:rFonts w:ascii="Courier New" w:hAnsi="Courier New"/>
          <w:color w:val="202020"/>
          <w:sz w:val="18"/>
        </w:rPr>
        <w:t xml:space="preserve">            $csp = "default-src 'self'; ";</w:t>
      </w:r>
    </w:p>
    <w:p>
      <w:pPr>
        <w:ind w:left="567"/>
      </w:pPr>
      <w:r>
        <w:rPr>
          <w:rFonts w:ascii="Courier New" w:hAnsi="Courier New"/>
          <w:color w:val="202020"/>
          <w:sz w:val="18"/>
        </w:rPr>
        <w:t xml:space="preserve">            $csp .= "script-src 'self' 'unsafe-inline' 'unsafe-eval' https://www.google.com https://cdnjs.cloudflare.com; ";</w:t>
      </w:r>
    </w:p>
    <w:p>
      <w:pPr>
        <w:ind w:left="567"/>
      </w:pPr>
      <w:r>
        <w:rPr>
          <w:rFonts w:ascii="Courier New" w:hAnsi="Courier New"/>
          <w:color w:val="202020"/>
          <w:sz w:val="18"/>
        </w:rPr>
        <w:t xml:space="preserve">            $csp .= "style-src 'self' 'unsafe-inline' https://fonts.googleapis.com; ";</w:t>
      </w:r>
    </w:p>
    <w:p>
      <w:pPr>
        <w:ind w:left="567"/>
      </w:pPr>
      <w:r>
        <w:rPr>
          <w:rFonts w:ascii="Courier New" w:hAnsi="Courier New"/>
          <w:color w:val="202020"/>
          <w:sz w:val="18"/>
        </w:rPr>
        <w:t xml:space="preserve">            $csp .= "img-src 'self' data: https:; ";</w:t>
      </w:r>
    </w:p>
    <w:p>
      <w:pPr>
        <w:ind w:left="567"/>
      </w:pPr>
      <w:r>
        <w:rPr>
          <w:rFonts w:ascii="Courier New" w:hAnsi="Courier New"/>
          <w:color w:val="202020"/>
          <w:sz w:val="18"/>
        </w:rPr>
        <w:t xml:space="preserve">            $csp .= "font-src 'self' https://fonts.gstatic.com;";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header("Content-Security-Policy: $csp");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(enable after testing HTTPS)</w:t>
      </w:r>
    </w:p>
    <w:p>
      <w:pPr>
        <w:ind w:left="567"/>
      </w:pPr>
      <w:r>
        <w:rPr>
          <w:rFonts w:ascii="Courier New" w:hAnsi="Courier New"/>
          <w:color w:val="202020"/>
          <w:sz w:val="18"/>
        </w:rPr>
        <w:t xml:space="preserve">            if (isset($_SERVER['HTTPS']) &amp;&amp; $_SERVER['HTTPS'] === 'on') {</w:t>
      </w:r>
    </w:p>
    <w:p>
      <w:pPr>
        <w:ind w:left="567"/>
      </w:pPr>
      <w:r>
        <w:rPr>
          <w:rFonts w:ascii="Courier New" w:hAnsi="Courier New"/>
          <w:color w:val="202020"/>
          <w:sz w:val="18"/>
        </w:rPr>
        <w:t xml:space="preserve">                header('Strict-Transport-Security: max-age=31536000; includeSubDomains');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Enable in `config/hooks.php`:</w:t>
      </w:r>
    </w:p>
    <w:p>
      <w:pPr>
        <w:ind w:left="567"/>
      </w:pPr>
      <w:r>
        <w:rPr>
          <w:rFonts w:ascii="Courier New" w:hAnsi="Courier New"/>
          <w:color w:val="202020"/>
          <w:sz w:val="18"/>
        </w:rPr>
        <w:t>$hook['post_controller_constructor'][] = array(</w:t>
      </w:r>
    </w:p>
    <w:p>
      <w:pPr>
        <w:ind w:left="567"/>
      </w:pPr>
      <w:r>
        <w:rPr>
          <w:rFonts w:ascii="Courier New" w:hAnsi="Courier New"/>
          <w:color w:val="202020"/>
          <w:sz w:val="18"/>
        </w:rPr>
        <w:t xml:space="preserve">    'class'    =&gt; 'SecurityHeaders',</w:t>
      </w:r>
    </w:p>
    <w:p>
      <w:pPr>
        <w:ind w:left="567"/>
      </w:pPr>
      <w:r>
        <w:rPr>
          <w:rFonts w:ascii="Courier New" w:hAnsi="Courier New"/>
          <w:color w:val="202020"/>
          <w:sz w:val="18"/>
        </w:rPr>
        <w:t xml:space="preserve">    'function' =&gt; 'set_headers',</w:t>
      </w:r>
    </w:p>
    <w:p>
      <w:pPr>
        <w:ind w:left="567"/>
      </w:pPr>
      <w:r>
        <w:rPr>
          <w:rFonts w:ascii="Courier New" w:hAnsi="Courier New"/>
          <w:color w:val="202020"/>
          <w:sz w:val="18"/>
        </w:rPr>
        <w:t xml:space="preserve">    'filename' =&gt; 'hooks.php',</w:t>
      </w:r>
    </w:p>
    <w:p>
      <w:pPr>
        <w:ind w:left="567"/>
      </w:pPr>
      <w:r>
        <w:rPr>
          <w:rFonts w:ascii="Courier New" w:hAnsi="Courier New"/>
          <w:color w:val="202020"/>
          <w:sz w:val="18"/>
        </w:rPr>
        <w:t xml:space="preserve">    'filepath' =&gt; 'hooks'</w:t>
      </w:r>
    </w:p>
    <w:p>
      <w:pPr>
        <w:ind w:left="567"/>
      </w:pPr>
      <w:r>
        <w:rPr>
          <w:rFonts w:ascii="Courier New" w:hAnsi="Courier New"/>
          <w:color w:val="202020"/>
          <w:sz w:val="18"/>
        </w:rPr>
        <w:t>);</w:t>
      </w:r>
    </w:p>
    <w:p>
      <w:pPr>
        <w:pStyle w:val="ListNumber"/>
      </w:pPr>
      <w:r>
        <w:rPr>
          <w:rFonts w:ascii="Calibri" w:hAnsi="Calibri"/>
          <w:b/>
          <w:sz w:val="22"/>
        </w:rPr>
        <w:t>Test headers:</w:t>
      </w:r>
    </w:p>
    <w:p>
      <w:pPr>
        <w:ind w:left="567"/>
      </w:pPr>
      <w:r>
        <w:rPr>
          <w:rFonts w:ascii="Courier New" w:hAnsi="Courier New"/>
          <w:color w:val="202020"/>
          <w:sz w:val="18"/>
        </w:rPr>
        <w:t># Check headers with curl</w:t>
      </w:r>
    </w:p>
    <w:p>
      <w:pPr>
        <w:ind w:left="567"/>
      </w:pPr>
      <w:r>
        <w:rPr>
          <w:rFonts w:ascii="Courier New" w:hAnsi="Courier New"/>
          <w:color w:val="202020"/>
          <w:sz w:val="18"/>
        </w:rPr>
        <w:t>curl -I https://yourdomain.com</w:t>
      </w:r>
    </w:p>
    <w:p>
      <w:pPr>
        <w:ind w:left="567"/>
      </w:pPr>
      <w:r>
        <w:rPr>
          <w:rFonts w:ascii="Courier New" w:hAnsi="Courier New"/>
          <w:color w:val="202020"/>
          <w:sz w:val="18"/>
        </w:rPr>
      </w:r>
    </w:p>
    <w:p>
      <w:pPr>
        <w:ind w:left="567"/>
      </w:pPr>
      <w:r>
        <w:rPr>
          <w:rFonts w:ascii="Courier New" w:hAnsi="Courier New"/>
          <w:color w:val="202020"/>
          <w:sz w:val="18"/>
        </w:rPr>
        <w:t># Should see:</w:t>
      </w:r>
    </w:p>
    <w:p>
      <w:pPr>
        <w:ind w:left="567"/>
      </w:pPr>
      <w:r>
        <w:rPr>
          <w:rFonts w:ascii="Courier New" w:hAnsi="Courier New"/>
          <w:color w:val="202020"/>
          <w:sz w:val="18"/>
        </w:rPr>
        <w:t># X-Frame-Options: DENY</w:t>
      </w:r>
    </w:p>
    <w:p>
      <w:pPr>
        <w:ind w:left="567"/>
      </w:pPr>
      <w:r>
        <w:rPr>
          <w:rFonts w:ascii="Courier New" w:hAnsi="Courier New"/>
          <w:color w:val="202020"/>
          <w:sz w:val="18"/>
        </w:rPr>
        <w:t># X-Content-Type-Options: nosniff</w:t>
      </w:r>
    </w:p>
    <w:p>
      <w:pPr>
        <w:ind w:left="567"/>
      </w:pPr>
      <w:r>
        <w:rPr>
          <w:rFonts w:ascii="Courier New" w:hAnsi="Courier New"/>
          <w:color w:val="202020"/>
          <w:sz w:val="18"/>
        </w:rPr>
        <w:t># Content-Security-Policy: ...</w:t>
      </w:r>
    </w:p>
    <w:p>
      <w:pPr>
        <w:pStyle w:val="ListNumber"/>
      </w:pPr>
      <w:r>
        <w:rPr>
          <w:rFonts w:ascii="Calibri" w:hAnsi="Calibri"/>
          <w:b/>
          <w:sz w:val="22"/>
        </w:rPr>
        <w:t>Use online security header checker:</w:t>
      </w:r>
    </w:p>
    <w:p>
      <w:pPr>
        <w:pStyle w:val="ListBullet"/>
      </w:pPr>
      <w:r>
        <w:rPr>
          <w:rFonts w:ascii="Calibri" w:hAnsi="Calibri"/>
          <w:sz w:val="22"/>
        </w:rPr>
        <w:t>https://securityheaders.com/</w:t>
      </w:r>
    </w:p>
    <w:p>
      <w:pPr>
        <w:pStyle w:val="ListBullet"/>
      </w:pPr>
      <w:r>
        <w:rPr>
          <w:rFonts w:ascii="Calibri" w:hAnsi="Calibri"/>
          <w:sz w:val="22"/>
        </w:rPr>
        <w:t>Target score: A+</w:t>
      </w:r>
    </w:p>
    <w:p>
      <w:pPr>
        <w:pStyle w:val="Heading4"/>
      </w:pPr>
      <w:r>
        <w:t>Acceptance Criteria:</w:t>
      </w:r>
    </w:p>
    <w:p>
      <w:pPr>
        <w:pStyle w:val="ListBullet"/>
      </w:pPr>
      <w:r>
        <w:rPr>
          <w:rFonts w:ascii="Calibri" w:hAnsi="Calibri"/>
          <w:sz w:val="22"/>
        </w:rPr>
        <w:t>All security headers present</w:t>
      </w:r>
    </w:p>
    <w:p>
      <w:pPr>
        <w:pStyle w:val="ListBullet"/>
      </w:pPr>
      <w:r>
        <w:rPr>
          <w:rFonts w:ascii="Calibri" w:hAnsi="Calibri"/>
          <w:sz w:val="22"/>
        </w:rPr>
        <w:t>SecurityHeaders.com score A+</w:t>
      </w:r>
    </w:p>
    <w:p>
      <w:pPr>
        <w:pStyle w:val="ListBullet"/>
      </w:pPr>
      <w:r>
        <w:rPr>
          <w:rFonts w:ascii="Calibri" w:hAnsi="Calibri"/>
          <w:sz w:val="22"/>
        </w:rPr>
        <w:t>CSP does not break existing functionality</w:t>
      </w:r>
    </w:p>
    <w:p>
      <w:pPr>
        <w:pStyle w:val="ListBullet"/>
      </w:pPr>
      <w:r>
        <w:rPr>
          <w:rFonts w:ascii="Calibri" w:hAnsi="Calibri"/>
          <w:sz w:val="22"/>
        </w:rPr>
        <w:t>HSTS enabled after HTTPS verification</w:t>
      </w:r>
    </w:p>
    <w:p>
      <w:pPr>
        <w:pBdr>
          <w:bottom w:val="single" w:sz="4" w:space="1" w:color="AAAAAA"/>
        </w:pBdr>
      </w:pPr>
    </w:p>
    <w:p>
      <w:pPr>
        <w:pStyle w:val="Heading3"/>
      </w:pPr>
      <w:r>
        <w:t>Task 2.4: Secure API Credentials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Move all API credentials to `.env`:</w:t>
      </w:r>
    </w:p>
    <w:p>
      <w:pPr>
        <w:spacing w:after="120"/>
      </w:pPr>
      <w:r>
        <w:rPr>
          <w:rFonts w:ascii="Calibri" w:hAnsi="Calibri"/>
          <w:sz w:val="22"/>
        </w:rPr>
        <w:t xml:space="preserve">Already added in </w:t>
      </w:r>
      <w:r>
        <w:rPr>
          <w:rFonts w:ascii="Calibri" w:hAnsi="Calibri"/>
          <w:sz w:val="22"/>
        </w:rPr>
        <w:t>.env.example</w:t>
      </w:r>
      <w:r>
        <w:rPr>
          <w:rFonts w:ascii="Calibri" w:hAnsi="Calibri"/>
          <w:sz w:val="22"/>
        </w:rPr>
        <w:t xml:space="preserve"> in Task 1.1</w:t>
      </w:r>
    </w:p>
    <w:p>
      <w:pPr>
        <w:pStyle w:val="ListNumber"/>
      </w:pPr>
      <w:r>
        <w:rPr>
          <w:rFonts w:ascii="Calibri" w:hAnsi="Calibri"/>
          <w:b/>
          <w:sz w:val="22"/>
        </w:rPr>
        <w:t>Update API libraries:</w:t>
      </w:r>
    </w:p>
    <w:p>
      <w:pPr>
        <w:spacing w:after="120"/>
      </w:pPr>
      <w:r>
        <w:rPr>
          <w:rFonts w:ascii="Calibri" w:hAnsi="Calibri"/>
          <w:b/>
          <w:sz w:val="22"/>
        </w:rPr>
        <w:t>File:</w:t>
      </w:r>
      <w:r>
        <w:rPr>
          <w:rFonts w:ascii="Calibri" w:hAnsi="Calibri"/>
          <w:sz w:val="22"/>
        </w:rPr>
        <w:t xml:space="preserve"> </w:t>
      </w:r>
      <w:r>
        <w:rPr>
          <w:rFonts w:ascii="Calibri" w:hAnsi="Calibri"/>
          <w:sz w:val="22"/>
        </w:rPr>
        <w:t>system/libraries/flight/tbo/tbo.php</w:t>
      </w:r>
    </w:p>
    <w:p>
      <w:pPr>
        <w:spacing w:after="120"/>
      </w:pPr>
      <w:r>
        <w:rPr>
          <w:rFonts w:ascii="Calibri" w:hAnsi="Calibri"/>
          <w:b/>
          <w:sz w:val="22"/>
        </w:rPr>
        <w:t>BEFORE:</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 = 'your_username';  // HARDCODED</w:t>
      </w:r>
    </w:p>
    <w:p>
      <w:pPr>
        <w:ind w:left="567"/>
      </w:pPr>
      <w:r>
        <w:rPr>
          <w:rFonts w:ascii="Courier New" w:hAnsi="Courier New"/>
          <w:color w:val="202020"/>
          <w:sz w:val="18"/>
        </w:rPr>
        <w:t xml:space="preserve">    private $password = 'your_password';  // HARDCODED</w:t>
      </w:r>
    </w:p>
    <w:p>
      <w:pPr>
        <w:ind w:left="567"/>
      </w:pPr>
      <w:r>
        <w:rPr>
          <w:rFonts w:ascii="Courier New" w:hAnsi="Courier New"/>
          <w:color w:val="202020"/>
          <w:sz w:val="18"/>
        </w:rPr>
        <w:t xml:space="preserve">    private $api_key = 'your_api_key';    // HARDCODED</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w:t>
      </w:r>
    </w:p>
    <w:p>
      <w:pPr>
        <w:ind w:left="567"/>
      </w:pPr>
      <w:r>
        <w:rPr>
          <w:rFonts w:ascii="Courier New" w:hAnsi="Courier New"/>
          <w:color w:val="202020"/>
          <w:sz w:val="18"/>
        </w:rPr>
        <w:t xml:space="preserve">    private $password;</w:t>
      </w:r>
    </w:p>
    <w:p>
      <w:pPr>
        <w:ind w:left="567"/>
      </w:pPr>
      <w:r>
        <w:rPr>
          <w:rFonts w:ascii="Courier New" w:hAnsi="Courier New"/>
          <w:color w:val="202020"/>
          <w:sz w:val="18"/>
        </w:rPr>
        <w:t xml:space="preserve">    private $api_key;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__construct() {</w:t>
      </w:r>
    </w:p>
    <w:p>
      <w:pPr>
        <w:ind w:left="567"/>
      </w:pPr>
      <w:r>
        <w:rPr>
          <w:rFonts w:ascii="Courier New" w:hAnsi="Courier New"/>
          <w:color w:val="202020"/>
          <w:sz w:val="18"/>
        </w:rPr>
        <w:t xml:space="preserve">        $this-&gt;username = getenv('TBO_USERNAME');</w:t>
      </w:r>
    </w:p>
    <w:p>
      <w:pPr>
        <w:ind w:left="567"/>
      </w:pPr>
      <w:r>
        <w:rPr>
          <w:rFonts w:ascii="Courier New" w:hAnsi="Courier New"/>
          <w:color w:val="202020"/>
          <w:sz w:val="18"/>
        </w:rPr>
        <w:t xml:space="preserve">        $this-&gt;password = getenv('TBO_PASSWORD');</w:t>
      </w:r>
    </w:p>
    <w:p>
      <w:pPr>
        <w:ind w:left="567"/>
      </w:pPr>
      <w:r>
        <w:rPr>
          <w:rFonts w:ascii="Courier New" w:hAnsi="Courier New"/>
          <w:color w:val="202020"/>
          <w:sz w:val="18"/>
        </w:rPr>
        <w:t xml:space="preserve">        $this-&gt;api_key = getenv('TBO_API_KEY');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Validate credentials are set</w:t>
      </w:r>
    </w:p>
    <w:p>
      <w:pPr>
        <w:ind w:left="567"/>
      </w:pPr>
      <w:r>
        <w:rPr>
          <w:rFonts w:ascii="Courier New" w:hAnsi="Courier New"/>
          <w:color w:val="202020"/>
          <w:sz w:val="18"/>
        </w:rPr>
        <w:t xml:space="preserve">        if (empty($this-&gt;username) || empty($this-&gt;password) || empty($this-&gt;api_key)) {</w:t>
      </w:r>
    </w:p>
    <w:p>
      <w:pPr>
        <w:ind w:left="567"/>
      </w:pPr>
      <w:r>
        <w:rPr>
          <w:rFonts w:ascii="Courier New" w:hAnsi="Courier New"/>
          <w:color w:val="202020"/>
          <w:sz w:val="18"/>
        </w:rPr>
        <w:t xml:space="preserve">            log_message('error', 'TBO API credentials not configured');</w:t>
      </w:r>
    </w:p>
    <w:p>
      <w:pPr>
        <w:ind w:left="567"/>
      </w:pPr>
      <w:r>
        <w:rPr>
          <w:rFonts w:ascii="Courier New" w:hAnsi="Courier New"/>
          <w:color w:val="202020"/>
          <w:sz w:val="18"/>
        </w:rPr>
        <w:t xml:space="preserve">            throw new Exception('API configuration error');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Files to update:</w:t>
      </w:r>
    </w:p>
    <w:p>
      <w:pPr>
        <w:pStyle w:val="ListBullet"/>
      </w:pPr>
      <w:r>
        <w:rPr>
          <w:rFonts w:ascii="Calibri" w:hAnsi="Calibri"/>
          <w:sz w:val="22"/>
        </w:rPr>
        <w:t>system/libraries/flight/tbo/tbo.php</w:t>
      </w:r>
    </w:p>
    <w:p>
      <w:pPr>
        <w:pStyle w:val="ListBullet"/>
      </w:pPr>
      <w:r>
        <w:rPr>
          <w:rFonts w:ascii="Calibri" w:hAnsi="Calibri"/>
          <w:sz w:val="22"/>
        </w:rPr>
        <w:t>system/libraries/flight/amadeus/amadeus.php</w:t>
      </w:r>
    </w:p>
    <w:p>
      <w:pPr>
        <w:pStyle w:val="ListBullet"/>
      </w:pPr>
      <w:r>
        <w:rPr>
          <w:rFonts w:ascii="Calibri" w:hAnsi="Calibri"/>
          <w:sz w:val="22"/>
        </w:rPr>
        <w:t>system/libraries/hotel/provab_hotelcrs.php</w:t>
      </w:r>
    </w:p>
    <w:p>
      <w:pPr>
        <w:pStyle w:val="ListBullet"/>
      </w:pPr>
      <w:r>
        <w:rPr>
          <w:rFonts w:ascii="Calibri" w:hAnsi="Calibri"/>
          <w:sz w:val="22"/>
        </w:rPr>
        <w:t>system/libraries/hotel/GRN/grn_api.php</w:t>
      </w:r>
    </w:p>
    <w:p>
      <w:pPr>
        <w:pStyle w:val="ListBullet"/>
      </w:pPr>
      <w:r>
        <w:rPr>
          <w:rFonts w:ascii="Calibri" w:hAnsi="Calibri"/>
          <w:sz w:val="22"/>
        </w:rPr>
        <w:t>system/libraries/car/carnect.php</w:t>
      </w:r>
    </w:p>
    <w:p>
      <w:pPr>
        <w:pStyle w:val="ListBullet"/>
      </w:pPr>
      <w:r>
        <w:rPr>
          <w:rFonts w:ascii="Calibri" w:hAnsi="Calibri"/>
          <w:sz w:val="22"/>
        </w:rPr>
        <w:t>system/libraries/payment_gateway/paypal.php</w:t>
      </w:r>
    </w:p>
    <w:p>
      <w:pPr>
        <w:pStyle w:val="ListBullet"/>
      </w:pPr>
      <w:r>
        <w:rPr>
          <w:rFonts w:ascii="Calibri" w:hAnsi="Calibri"/>
          <w:sz w:val="22"/>
        </w:rPr>
        <w:t>system/libraries/payment_gateway/payu.php</w:t>
      </w:r>
    </w:p>
    <w:p>
      <w:pPr>
        <w:pStyle w:val="ListNumber"/>
      </w:pPr>
      <w:r>
        <w:rPr>
          <w:rFonts w:ascii="Calibri" w:hAnsi="Calibri"/>
          <w:b/>
          <w:sz w:val="22"/>
        </w:rPr>
        <w:t>Remove commented credentials:</w:t>
      </w:r>
    </w:p>
    <w:p>
      <w:pPr>
        <w:ind w:left="567"/>
      </w:pPr>
      <w:r>
        <w:rPr>
          <w:rFonts w:ascii="Courier New" w:hAnsi="Courier New"/>
          <w:color w:val="202020"/>
          <w:sz w:val="18"/>
        </w:rPr>
        <w:t># Find commented credentials</w:t>
      </w:r>
    </w:p>
    <w:p>
      <w:pPr>
        <w:ind w:left="567"/>
      </w:pPr>
      <w:r>
        <w:rPr>
          <w:rFonts w:ascii="Courier New" w:hAnsi="Courier New"/>
          <w:color w:val="202020"/>
          <w:sz w:val="18"/>
        </w:rPr>
        <w:t>grep -rn "username.*=.*'" --include="*.php" system/libraries/</w:t>
      </w:r>
    </w:p>
    <w:p>
      <w:pPr>
        <w:ind w:left="567"/>
      </w:pPr>
      <w:r>
        <w:rPr>
          <w:rFonts w:ascii="Courier New" w:hAnsi="Courier New"/>
          <w:color w:val="202020"/>
          <w:sz w:val="18"/>
        </w:rPr>
        <w:t>grep -rn "password.*=.*'" --include="*.php" system/libraries/</w:t>
      </w:r>
    </w:p>
    <w:p>
      <w:pPr>
        <w:ind w:left="567"/>
      </w:pPr>
      <w:r>
        <w:rPr>
          <w:rFonts w:ascii="Courier New" w:hAnsi="Courier New"/>
          <w:color w:val="202020"/>
          <w:sz w:val="18"/>
        </w:rPr>
        <w:t>grep -rn "api.*key.*=.*'" --include="*.php" system/libraries/</w:t>
      </w:r>
    </w:p>
    <w:p>
      <w:pPr>
        <w:spacing w:after="120"/>
      </w:pPr>
      <w:r>
        <w:rPr>
          <w:rFonts w:ascii="Calibri" w:hAnsi="Calibri"/>
          <w:sz w:val="22"/>
        </w:rPr>
        <w:t>Remove all commented-out credentials.</w:t>
      </w:r>
    </w:p>
    <w:p>
      <w:pPr>
        <w:pStyle w:val="ListNumber"/>
      </w:pPr>
      <w:r>
        <w:rPr>
          <w:rFonts w:ascii="Calibri" w:hAnsi="Calibri"/>
          <w:b/>
          <w:sz w:val="22"/>
        </w:rPr>
        <w:t>Implement credential rotation:</w:t>
      </w:r>
    </w:p>
    <w:p>
      <w:pPr>
        <w:spacing w:after="120"/>
      </w:pPr>
      <w:r>
        <w:rPr>
          <w:rFonts w:ascii="Calibri" w:hAnsi="Calibri"/>
          <w:b/>
          <w:sz w:val="22"/>
        </w:rPr>
        <w:t>File:</w:t>
      </w:r>
      <w:r>
        <w:rPr>
          <w:rFonts w:ascii="Calibri" w:hAnsi="Calibri"/>
          <w:sz w:val="22"/>
        </w:rPr>
        <w:t xml:space="preserve"> </w:t>
      </w:r>
      <w:r>
        <w:rPr>
          <w:rFonts w:ascii="Calibri" w:hAnsi="Calibri"/>
          <w:sz w:val="22"/>
        </w:rPr>
        <w:t>scripts/rotate_api_keys.php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API Key Rotation Script</w:t>
      </w:r>
    </w:p>
    <w:p>
      <w:pPr>
        <w:ind w:left="567"/>
      </w:pPr>
      <w:r>
        <w:rPr>
          <w:rFonts w:ascii="Courier New" w:hAnsi="Courier New"/>
          <w:color w:val="202020"/>
          <w:sz w:val="18"/>
        </w:rPr>
        <w:t xml:space="preserve"> * Run this every 90 days to rotate API credentials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 Log rotation</w:t>
      </w:r>
    </w:p>
    <w:p>
      <w:pPr>
        <w:ind w:left="567"/>
      </w:pPr>
      <w:r>
        <w:rPr>
          <w:rFonts w:ascii="Courier New" w:hAnsi="Courier New"/>
          <w:color w:val="202020"/>
          <w:sz w:val="18"/>
        </w:rPr>
        <w:t>log_message('info', 'Starting API key rotation');</w:t>
      </w:r>
    </w:p>
    <w:p>
      <w:pPr>
        <w:ind w:left="567"/>
      </w:pPr>
      <w:r>
        <w:rPr>
          <w:rFonts w:ascii="Courier New" w:hAnsi="Courier New"/>
          <w:color w:val="202020"/>
          <w:sz w:val="18"/>
        </w:rPr>
      </w:r>
    </w:p>
    <w:p>
      <w:pPr>
        <w:ind w:left="567"/>
      </w:pPr>
      <w:r>
        <w:rPr>
          <w:rFonts w:ascii="Courier New" w:hAnsi="Courier New"/>
          <w:color w:val="202020"/>
          <w:sz w:val="18"/>
        </w:rPr>
        <w:t>// Send alert to admin</w:t>
      </w:r>
    </w:p>
    <w:p>
      <w:pPr>
        <w:ind w:left="567"/>
      </w:pPr>
      <w:r>
        <w:rPr>
          <w:rFonts w:ascii="Courier New" w:hAnsi="Courier New"/>
          <w:color w:val="202020"/>
          <w:sz w:val="18"/>
        </w:rPr>
        <w:t>$admins = array('admin@luxuryafricaresorts.com');</w:t>
      </w:r>
    </w:p>
    <w:p>
      <w:pPr>
        <w:ind w:left="567"/>
      </w:pPr>
      <w:r>
        <w:rPr>
          <w:rFonts w:ascii="Courier New" w:hAnsi="Courier New"/>
          <w:color w:val="202020"/>
          <w:sz w:val="18"/>
        </w:rPr>
        <w:t>$message = "API keys scheduled for rotation. Please update .env file with new credentials.";</w:t>
      </w:r>
    </w:p>
    <w:p>
      <w:pPr>
        <w:ind w:left="567"/>
      </w:pPr>
      <w:r>
        <w:rPr>
          <w:rFonts w:ascii="Courier New" w:hAnsi="Courier New"/>
          <w:color w:val="202020"/>
          <w:sz w:val="18"/>
        </w:rPr>
      </w:r>
    </w:p>
    <w:p>
      <w:pPr>
        <w:ind w:left="567"/>
      </w:pPr>
      <w:r>
        <w:rPr>
          <w:rFonts w:ascii="Courier New" w:hAnsi="Courier New"/>
          <w:color w:val="202020"/>
          <w:sz w:val="18"/>
        </w:rPr>
        <w:t>foreach ($admins as $admin) {</w:t>
      </w:r>
    </w:p>
    <w:p>
      <w:pPr>
        <w:ind w:left="567"/>
      </w:pPr>
      <w:r>
        <w:rPr>
          <w:rFonts w:ascii="Courier New" w:hAnsi="Courier New"/>
          <w:color w:val="202020"/>
          <w:sz w:val="18"/>
        </w:rPr>
        <w:t xml:space="preserve">    mail($admin, 'API Key Rotation Required', $message);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Document last rotation</w:t>
      </w:r>
    </w:p>
    <w:p>
      <w:pPr>
        <w:ind w:left="567"/>
      </w:pPr>
      <w:r>
        <w:rPr>
          <w:rFonts w:ascii="Courier New" w:hAnsi="Courier New"/>
          <w:color w:val="202020"/>
          <w:sz w:val="18"/>
        </w:rPr>
        <w:t>file_put_contents(</w:t>
      </w:r>
    </w:p>
    <w:p>
      <w:pPr>
        <w:ind w:left="567"/>
      </w:pPr>
      <w:r>
        <w:rPr>
          <w:rFonts w:ascii="Courier New" w:hAnsi="Courier New"/>
          <w:color w:val="202020"/>
          <w:sz w:val="18"/>
        </w:rPr>
        <w:t xml:space="preserve">    APPPATH . 'logs/key_rotation.log',</w:t>
      </w:r>
    </w:p>
    <w:p>
      <w:pPr>
        <w:ind w:left="567"/>
      </w:pPr>
      <w:r>
        <w:rPr>
          <w:rFonts w:ascii="Courier New" w:hAnsi="Courier New"/>
          <w:color w:val="202020"/>
          <w:sz w:val="18"/>
        </w:rPr>
        <w:t xml:space="preserve">    date('Y-m-d H:i:s') . " - Rotation reminder sent\n",</w:t>
      </w:r>
    </w:p>
    <w:p>
      <w:pPr>
        <w:ind w:left="567"/>
      </w:pPr>
      <w:r>
        <w:rPr>
          <w:rFonts w:ascii="Courier New" w:hAnsi="Courier New"/>
          <w:color w:val="202020"/>
          <w:sz w:val="18"/>
        </w:rPr>
        <w:t xml:space="preserve">    FILE_APPEND</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All API credentials in </w:t>
      </w:r>
      <w:r>
        <w:rPr>
          <w:rFonts w:ascii="Calibri" w:hAnsi="Calibri"/>
          <w:sz w:val="22"/>
        </w:rPr>
        <w:t>.env</w:t>
      </w:r>
      <w:r>
        <w:rPr>
          <w:rFonts w:ascii="Calibri" w:hAnsi="Calibri"/>
          <w:sz w:val="22"/>
        </w:rPr>
        <w:t xml:space="preserve"> file</w:t>
      </w:r>
    </w:p>
    <w:p>
      <w:pPr>
        <w:pStyle w:val="ListBullet"/>
      </w:pPr>
      <w:r>
        <w:rPr>
          <w:rFonts w:ascii="Calibri" w:hAnsi="Calibri"/>
          <w:sz w:val="22"/>
        </w:rPr>
        <w:t>No hardcoded credentials in code</w:t>
      </w:r>
    </w:p>
    <w:p>
      <w:pPr>
        <w:pStyle w:val="ListBullet"/>
      </w:pPr>
      <w:r>
        <w:rPr>
          <w:rFonts w:ascii="Calibri" w:hAnsi="Calibri"/>
          <w:sz w:val="22"/>
        </w:rPr>
        <w:t>No credentials in comments</w:t>
      </w:r>
    </w:p>
    <w:p>
      <w:pPr>
        <w:pStyle w:val="ListBullet"/>
      </w:pPr>
      <w:r>
        <w:rPr>
          <w:rFonts w:ascii="Calibri" w:hAnsi="Calibri"/>
          <w:sz w:val="22"/>
        </w:rPr>
        <w:t>API classes throw errors if credentials missing</w:t>
      </w:r>
    </w:p>
    <w:p>
      <w:pPr>
        <w:pStyle w:val="ListBullet"/>
      </w:pPr>
      <w:r>
        <w:rPr>
          <w:rFonts w:ascii="Calibri" w:hAnsi="Calibri"/>
          <w:sz w:val="22"/>
        </w:rPr>
        <w:t>Rotation reminders scheduled</w:t>
      </w:r>
    </w:p>
    <w:p>
      <w:pPr>
        <w:pBdr>
          <w:bottom w:val="single" w:sz="4" w:space="1" w:color="AAAAAA"/>
        </w:pBdr>
      </w:pPr>
    </w:p>
    <w:p>
      <w:pPr>
        <w:pStyle w:val="Heading2"/>
      </w:pPr>
      <w:r>
        <w:t>Phase 3: Testing Infrastructure (Week 5-7)</w:t>
      </w:r>
    </w:p>
    <w:p>
      <w:pPr>
        <w:pStyle w:val="Heading3"/>
      </w:pPr>
      <w:r>
        <w:t>Task 3.1: Set Up PHPUnit</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QA Engineer</w:t>
      </w:r>
    </w:p>
    <w:p>
      <w:pPr>
        <w:pStyle w:val="Heading4"/>
      </w:pPr>
      <w:r>
        <w:t>Steps:</w:t>
      </w:r>
    </w:p>
    <w:p>
      <w:pPr>
        <w:pStyle w:val="ListNumber"/>
      </w:pPr>
      <w:r>
        <w:rPr>
          <w:rFonts w:ascii="Calibri" w:hAnsi="Calibri"/>
          <w:b/>
          <w:sz w:val="22"/>
        </w:rPr>
        <w:t>Install PHPUnit:</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--dev phpunit/phpunit ^9.0</w:t>
      </w:r>
    </w:p>
    <w:p>
      <w:pPr>
        <w:pStyle w:val="ListNumber"/>
      </w:pPr>
      <w:r>
        <w:rPr>
          <w:rFonts w:ascii="Calibri" w:hAnsi="Calibri"/>
          <w:b/>
          <w:sz w:val="22"/>
        </w:rPr>
        <w:t>Create `phpunit.xml` configuration:</w:t>
      </w:r>
    </w:p>
    <w:p>
      <w:pPr>
        <w:ind w:left="567"/>
      </w:pPr>
      <w:r>
        <w:rPr>
          <w:rFonts w:ascii="Courier New" w:hAnsi="Courier New"/>
          <w:color w:val="202020"/>
          <w:sz w:val="18"/>
        </w:rPr>
        <w:t>&lt;?xml version="1.0" encoding="UTF-8"?&gt;</w:t>
      </w:r>
    </w:p>
    <w:p>
      <w:pPr>
        <w:ind w:left="567"/>
      </w:pPr>
      <w:r>
        <w:rPr>
          <w:rFonts w:ascii="Courier New" w:hAnsi="Courier New"/>
          <w:color w:val="202020"/>
          <w:sz w:val="18"/>
        </w:rPr>
        <w:t>&lt;phpunit xmlns:xsi="http://www.w3.org/2001/XMLSchema-instance"</w:t>
      </w:r>
    </w:p>
    <w:p>
      <w:pPr>
        <w:ind w:left="567"/>
      </w:pPr>
      <w:r>
        <w:rPr>
          <w:rFonts w:ascii="Courier New" w:hAnsi="Courier New"/>
          <w:color w:val="202020"/>
          <w:sz w:val="18"/>
        </w:rPr>
        <w:t xml:space="preserve">         xsi:noNamespaceSchemaLocation="https://schema.phpunit.de/9.5/phpunit.xsd"</w:t>
      </w:r>
    </w:p>
    <w:p>
      <w:pPr>
        <w:ind w:left="567"/>
      </w:pPr>
      <w:r>
        <w:rPr>
          <w:rFonts w:ascii="Courier New" w:hAnsi="Courier New"/>
          <w:color w:val="202020"/>
          <w:sz w:val="18"/>
        </w:rPr>
        <w:t xml:space="preserve">         bootstrap="tests/bootstrap.php"</w:t>
      </w:r>
    </w:p>
    <w:p>
      <w:pPr>
        <w:ind w:left="567"/>
      </w:pPr>
      <w:r>
        <w:rPr>
          <w:rFonts w:ascii="Courier New" w:hAnsi="Courier New"/>
          <w:color w:val="202020"/>
          <w:sz w:val="18"/>
        </w:rPr>
        <w:t xml:space="preserve">         colors="true"</w:t>
      </w:r>
    </w:p>
    <w:p>
      <w:pPr>
        <w:ind w:left="567"/>
      </w:pPr>
      <w:r>
        <w:rPr>
          <w:rFonts w:ascii="Courier New" w:hAnsi="Courier New"/>
          <w:color w:val="202020"/>
          <w:sz w:val="18"/>
        </w:rPr>
        <w:t xml:space="preserve">         verbose="true"</w:t>
      </w:r>
    </w:p>
    <w:p>
      <w:pPr>
        <w:ind w:left="567"/>
      </w:pPr>
      <w:r>
        <w:rPr>
          <w:rFonts w:ascii="Courier New" w:hAnsi="Courier New"/>
          <w:color w:val="202020"/>
          <w:sz w:val="18"/>
        </w:rPr>
        <w:t xml:space="preserve">         stopOnFailure="false"&gt;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&lt;testsuite name="Unit Tests"&gt;</w:t>
      </w:r>
    </w:p>
    <w:p>
      <w:pPr>
        <w:ind w:left="567"/>
      </w:pPr>
      <w:r>
        <w:rPr>
          <w:rFonts w:ascii="Courier New" w:hAnsi="Courier New"/>
          <w:color w:val="202020"/>
          <w:sz w:val="18"/>
        </w:rPr>
        <w:t xml:space="preserve">            &lt;directory&gt;tests/Unit&lt;/directory&gt;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name="Integration Tests"&gt;</w:t>
      </w:r>
    </w:p>
    <w:p>
      <w:pPr>
        <w:ind w:left="567"/>
      </w:pPr>
      <w:r>
        <w:rPr>
          <w:rFonts w:ascii="Courier New" w:hAnsi="Courier New"/>
          <w:color w:val="202020"/>
          <w:sz w:val="18"/>
        </w:rPr>
        <w:t xml:space="preserve">            &lt;directory&gt;tests/Integration&lt;/directory&gt;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name="Security Tests"&gt;</w:t>
      </w:r>
    </w:p>
    <w:p>
      <w:pPr>
        <w:ind w:left="567"/>
      </w:pPr>
      <w:r>
        <w:rPr>
          <w:rFonts w:ascii="Courier New" w:hAnsi="Courier New"/>
          <w:color w:val="202020"/>
          <w:sz w:val="18"/>
        </w:rPr>
        <w:t xml:space="preserve">            &lt;directory&gt;tests/Security&lt;/directory&gt;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&lt;coverage processUncoveredFiles="true"&gt;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&lt;directory suffix=".php"&gt;b2c/models&lt;/directory&gt;</w:t>
      </w:r>
    </w:p>
    <w:p>
      <w:pPr>
        <w:ind w:left="567"/>
      </w:pPr>
      <w:r>
        <w:rPr>
          <w:rFonts w:ascii="Courier New" w:hAnsi="Courier New"/>
          <w:color w:val="202020"/>
          <w:sz w:val="18"/>
        </w:rPr>
        <w:t xml:space="preserve">            &lt;directory suffix=".php"&gt;b2c/controllers&lt;/directory&gt;</w:t>
      </w:r>
    </w:p>
    <w:p>
      <w:pPr>
        <w:ind w:left="567"/>
      </w:pPr>
      <w:r>
        <w:rPr>
          <w:rFonts w:ascii="Courier New" w:hAnsi="Courier New"/>
          <w:color w:val="202020"/>
          <w:sz w:val="18"/>
        </w:rPr>
        <w:t xml:space="preserve">            &lt;directory suffix=".php"&gt;system/libraries&lt;/directory&gt;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&lt;directory&gt;vendor&lt;/directory&gt;</w:t>
      </w:r>
    </w:p>
    <w:p>
      <w:pPr>
        <w:ind w:left="567"/>
      </w:pPr>
      <w:r>
        <w:rPr>
          <w:rFonts w:ascii="Courier New" w:hAnsi="Courier New"/>
          <w:color w:val="202020"/>
          <w:sz w:val="18"/>
        </w:rPr>
        <w:t xml:space="preserve">            &lt;directory&gt;tests&lt;/directory&gt;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&lt;/coverage&gt;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&lt;php&gt;</w:t>
      </w:r>
    </w:p>
    <w:p>
      <w:pPr>
        <w:ind w:left="567"/>
      </w:pPr>
      <w:r>
        <w:rPr>
          <w:rFonts w:ascii="Courier New" w:hAnsi="Courier New"/>
          <w:color w:val="202020"/>
          <w:sz w:val="18"/>
        </w:rPr>
        <w:t xml:space="preserve">        &lt;env name="ENVIRONMENT" value="testing"/&gt;</w:t>
      </w:r>
    </w:p>
    <w:p>
      <w:pPr>
        <w:ind w:left="567"/>
      </w:pPr>
      <w:r>
        <w:rPr>
          <w:rFonts w:ascii="Courier New" w:hAnsi="Courier New"/>
          <w:color w:val="202020"/>
          <w:sz w:val="18"/>
        </w:rPr>
        <w:t xml:space="preserve">        &lt;env name="DB_DATABASE" value="lar_test"/&gt;</w:t>
      </w:r>
    </w:p>
    <w:p>
      <w:pPr>
        <w:ind w:left="567"/>
      </w:pPr>
      <w:r>
        <w:rPr>
          <w:rFonts w:ascii="Courier New" w:hAnsi="Courier New"/>
          <w:color w:val="202020"/>
          <w:sz w:val="18"/>
        </w:rPr>
        <w:t xml:space="preserve">    &lt;/php&gt;</w:t>
      </w:r>
    </w:p>
    <w:p>
      <w:pPr>
        <w:ind w:left="567"/>
      </w:pPr>
      <w:r>
        <w:rPr>
          <w:rFonts w:ascii="Courier New" w:hAnsi="Courier New"/>
          <w:color w:val="202020"/>
          <w:sz w:val="18"/>
        </w:rPr>
        <w:t>&lt;/phpunit&gt;</w:t>
      </w:r>
    </w:p>
    <w:p>
      <w:pPr>
        <w:pStyle w:val="ListNumber"/>
      </w:pPr>
      <w:r>
        <w:rPr>
          <w:rFonts w:ascii="Calibri" w:hAnsi="Calibri"/>
          <w:b/>
          <w:sz w:val="22"/>
        </w:rPr>
        <w:t>Create test bootstrap:</w:t>
      </w:r>
    </w:p>
    <w:p>
      <w:pPr>
        <w:spacing w:after="120"/>
      </w:pPr>
      <w:r>
        <w:rPr>
          <w:rFonts w:ascii="Calibri" w:hAnsi="Calibri"/>
          <w:b/>
          <w:sz w:val="22"/>
        </w:rPr>
        <w:t>File:</w:t>
      </w:r>
      <w:r>
        <w:rPr>
          <w:rFonts w:ascii="Calibri" w:hAnsi="Calibri"/>
          <w:sz w:val="22"/>
        </w:rPr>
        <w:t xml:space="preserve"> </w:t>
      </w:r>
      <w:r>
        <w:rPr>
          <w:rFonts w:ascii="Calibri" w:hAnsi="Calibri"/>
          <w:sz w:val="22"/>
        </w:rPr>
        <w:t>tests/bootstrap.php</w:t>
      </w:r>
    </w:p>
    <w:p>
      <w:pPr>
        <w:ind w:left="567"/>
      </w:pPr>
      <w:r>
        <w:rPr>
          <w:rFonts w:ascii="Courier New" w:hAnsi="Courier New"/>
          <w:color w:val="202020"/>
          <w:sz w:val="18"/>
        </w:rPr>
        <w:t>&lt;?php</w:t>
      </w:r>
    </w:p>
    <w:p>
      <w:pPr>
        <w:ind w:left="567"/>
      </w:pPr>
      <w:r>
        <w:rPr>
          <w:rFonts w:ascii="Courier New" w:hAnsi="Courier New"/>
          <w:color w:val="202020"/>
          <w:sz w:val="18"/>
        </w:rPr>
        <w:t>// Load CodeIgniter framework for testing</w:t>
      </w:r>
    </w:p>
    <w:p>
      <w:pPr>
        <w:ind w:left="567"/>
      </w:pPr>
      <w:r>
        <w:rPr>
          <w:rFonts w:ascii="Courier New" w:hAnsi="Courier New"/>
          <w:color w:val="202020"/>
          <w:sz w:val="18"/>
        </w:rPr>
        <w:t>define('ENVIRONMENT', 'testing');</w:t>
      </w:r>
    </w:p>
    <w:p>
      <w:pPr>
        <w:ind w:left="567"/>
      </w:pPr>
      <w:r>
        <w:rPr>
          <w:rFonts w:ascii="Courier New" w:hAnsi="Courier New"/>
          <w:color w:val="202020"/>
          <w:sz w:val="18"/>
        </w:rPr>
        <w:t>define('BASEPATH', __DIR__ . '/../system/');</w:t>
      </w:r>
    </w:p>
    <w:p>
      <w:pPr>
        <w:ind w:left="567"/>
      </w:pPr>
      <w:r>
        <w:rPr>
          <w:rFonts w:ascii="Courier New" w:hAnsi="Courier New"/>
          <w:color w:val="202020"/>
          <w:sz w:val="18"/>
        </w:rPr>
        <w:t>define('APPPATH', __DIR__ . '/../b2c/');</w:t>
      </w:r>
    </w:p>
    <w:p>
      <w:pPr>
        <w:ind w:left="567"/>
      </w:pPr>
      <w:r>
        <w:rPr>
          <w:rFonts w:ascii="Courier New" w:hAnsi="Courier New"/>
          <w:color w:val="202020"/>
          <w:sz w:val="18"/>
        </w:rPr>
      </w:r>
    </w:p>
    <w:p>
      <w:pPr>
        <w:ind w:left="567"/>
      </w:pPr>
      <w:r>
        <w:rPr>
          <w:rFonts w:ascii="Courier New" w:hAnsi="Courier New"/>
          <w:color w:val="202020"/>
          <w:sz w:val="18"/>
        </w:rPr>
        <w:t>// Load Composer autoloader</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 Load environment variables</w:t>
      </w:r>
    </w:p>
    <w:p>
      <w:pPr>
        <w:ind w:left="567"/>
      </w:pPr>
      <w:r>
        <w:rPr>
          <w:rFonts w:ascii="Courier New" w:hAnsi="Courier New"/>
          <w:color w:val="202020"/>
          <w:sz w:val="18"/>
        </w:rPr>
        <w:t>$dotenv = Dotenv\Dotenv::createImmutable(__DIR__ . '/..');</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Load CodeIgniter</w:t>
      </w:r>
    </w:p>
    <w:p>
      <w:pPr>
        <w:ind w:left="567"/>
      </w:pPr>
      <w:r>
        <w:rPr>
          <w:rFonts w:ascii="Courier New" w:hAnsi="Courier New"/>
          <w:color w:val="202020"/>
          <w:sz w:val="18"/>
        </w:rPr>
        <w:t>require_once __DIR__ . '/../index.php';</w:t>
      </w:r>
    </w:p>
    <w:p>
      <w:pPr>
        <w:pStyle w:val="ListNumber"/>
      </w:pPr>
      <w:r>
        <w:rPr>
          <w:rFonts w:ascii="Calibri" w:hAnsi="Calibri"/>
          <w:b/>
          <w:sz w:val="22"/>
        </w:rPr>
        <w:t>Create base test case:</w:t>
      </w:r>
    </w:p>
    <w:p>
      <w:pPr>
        <w:spacing w:after="120"/>
      </w:pPr>
      <w:r>
        <w:rPr>
          <w:rFonts w:ascii="Calibri" w:hAnsi="Calibri"/>
          <w:b/>
          <w:sz w:val="22"/>
        </w:rPr>
        <w:t>File:</w:t>
      </w:r>
      <w:r>
        <w:rPr>
          <w:rFonts w:ascii="Calibri" w:hAnsi="Calibri"/>
          <w:sz w:val="22"/>
        </w:rPr>
        <w:t xml:space="preserve"> </w:t>
      </w:r>
      <w:r>
        <w:rPr>
          <w:rFonts w:ascii="Calibri" w:hAnsi="Calibri"/>
          <w:sz w:val="22"/>
        </w:rPr>
        <w:t>tests/TestCase.php</w:t>
      </w:r>
    </w:p>
    <w:p>
      <w:pPr>
        <w:ind w:left="567"/>
      </w:pPr>
      <w:r>
        <w:rPr>
          <w:rFonts w:ascii="Courier New" w:hAnsi="Courier New"/>
          <w:color w:val="202020"/>
          <w:sz w:val="18"/>
        </w:rPr>
        <w:t>&lt;?php</w:t>
      </w:r>
    </w:p>
    <w:p>
      <w:pPr>
        <w:ind w:left="567"/>
      </w:pPr>
      <w:r>
        <w:rPr>
          <w:rFonts w:ascii="Courier New" w:hAnsi="Courier New"/>
          <w:color w:val="202020"/>
          <w:sz w:val="18"/>
        </w:rPr>
        <w:t>namespace Tests;</w:t>
      </w:r>
    </w:p>
    <w:p>
      <w:pPr>
        <w:ind w:left="567"/>
      </w:pPr>
      <w:r>
        <w:rPr>
          <w:rFonts w:ascii="Courier New" w:hAnsi="Courier New"/>
          <w:color w:val="202020"/>
          <w:sz w:val="18"/>
        </w:rPr>
      </w:r>
    </w:p>
    <w:p>
      <w:pPr>
        <w:ind w:left="567"/>
      </w:pPr>
      <w:r>
        <w:rPr>
          <w:rFonts w:ascii="Courier New" w:hAnsi="Courier New"/>
          <w:color w:val="202020"/>
          <w:sz w:val="18"/>
        </w:rPr>
        <w:t>use PHPUnit\Framework\TestCase as PHPUnitTestCase;</w:t>
      </w:r>
    </w:p>
    <w:p>
      <w:pPr>
        <w:ind w:left="567"/>
      </w:pPr>
      <w:r>
        <w:rPr>
          <w:rFonts w:ascii="Courier New" w:hAnsi="Courier New"/>
          <w:color w:val="202020"/>
          <w:sz w:val="18"/>
        </w:rPr>
      </w:r>
    </w:p>
    <w:p>
      <w:pPr>
        <w:ind w:left="567"/>
      </w:pPr>
      <w:r>
        <w:rPr>
          <w:rFonts w:ascii="Courier New" w:hAnsi="Courier New"/>
          <w:color w:val="202020"/>
          <w:sz w:val="18"/>
        </w:rPr>
        <w:t>class TestCase extends PHPUnitTestCase</w:t>
      </w:r>
    </w:p>
    <w:p>
      <w:pPr>
        <w:ind w:left="567"/>
      </w:pPr>
      <w:r>
        <w:rPr>
          <w:rFonts w:ascii="Courier New" w:hAnsi="Courier New"/>
          <w:color w:val="202020"/>
          <w:sz w:val="18"/>
        </w:rPr>
        <w:t>{</w:t>
      </w:r>
    </w:p>
    <w:p>
      <w:pPr>
        <w:ind w:left="567"/>
      </w:pPr>
      <w:r>
        <w:rPr>
          <w:rFonts w:ascii="Courier New" w:hAnsi="Courier New"/>
          <w:color w:val="202020"/>
          <w:sz w:val="18"/>
        </w:rPr>
        <w:t xml:space="preserve">    protected $CI;</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setUp():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parent::setUp();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Get CodeIgniter instance</w:t>
      </w:r>
    </w:p>
    <w:p>
      <w:pPr>
        <w:ind w:left="567"/>
      </w:pPr>
      <w:r>
        <w:rPr>
          <w:rFonts w:ascii="Courier New" w:hAnsi="Courier New"/>
          <w:color w:val="202020"/>
          <w:sz w:val="18"/>
        </w:rPr>
        <w:t xml:space="preserve">        $this-&gt;CI =&amp; get_instance();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Start transaction for database tests</w:t>
      </w:r>
    </w:p>
    <w:p>
      <w:pPr>
        <w:ind w:left="567"/>
      </w:pPr>
      <w:r>
        <w:rPr>
          <w:rFonts w:ascii="Courier New" w:hAnsi="Courier New"/>
          <w:color w:val="202020"/>
          <w:sz w:val="18"/>
        </w:rPr>
        <w:t xml:space="preserve">        $this-&gt;CI-&gt;db-&gt;trans_start();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tearDown():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Rollback transaction</w:t>
      </w:r>
    </w:p>
    <w:p>
      <w:pPr>
        <w:ind w:left="567"/>
      </w:pPr>
      <w:r>
        <w:rPr>
          <w:rFonts w:ascii="Courier New" w:hAnsi="Courier New"/>
          <w:color w:val="202020"/>
          <w:sz w:val="18"/>
        </w:rPr>
        <w:t xml:space="preserve">        $this-&gt;CI-&gt;db-&gt;trans_rollback();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parent::tearDown();</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Create first test:</w:t>
      </w:r>
    </w:p>
    <w:p>
      <w:pPr>
        <w:spacing w:after="120"/>
      </w:pPr>
      <w:r>
        <w:rPr>
          <w:rFonts w:ascii="Calibri" w:hAnsi="Calibri"/>
          <w:b/>
          <w:sz w:val="22"/>
        </w:rPr>
        <w:t>File:</w:t>
      </w:r>
      <w:r>
        <w:rPr>
          <w:rFonts w:ascii="Calibri" w:hAnsi="Calibri"/>
          <w:sz w:val="22"/>
        </w:rPr>
        <w:t xml:space="preserve"> </w:t>
      </w:r>
      <w:r>
        <w:rPr>
          <w:rFonts w:ascii="Calibri" w:hAnsi="Calibri"/>
          <w:sz w:val="22"/>
        </w:rPr>
        <w:t>tests/Unit/UserModelTest.php</w:t>
      </w:r>
    </w:p>
    <w:p>
      <w:pPr>
        <w:ind w:left="567"/>
      </w:pPr>
      <w:r>
        <w:rPr>
          <w:rFonts w:ascii="Courier New" w:hAnsi="Courier New"/>
          <w:color w:val="202020"/>
          <w:sz w:val="18"/>
        </w:rPr>
        <w:t>&lt;?php</w:t>
      </w:r>
    </w:p>
    <w:p>
      <w:pPr>
        <w:ind w:left="567"/>
      </w:pPr>
      <w:r>
        <w:rPr>
          <w:rFonts w:ascii="Courier New" w:hAnsi="Courier New"/>
          <w:color w:val="202020"/>
          <w:sz w:val="18"/>
        </w:rPr>
        <w:t>namespace Tests\Unit;</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UserModelTest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test_can_create_user()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'test@example.com',</w:t>
      </w:r>
    </w:p>
    <w:p>
      <w:pPr>
        <w:ind w:left="567"/>
      </w:pPr>
      <w:r>
        <w:rPr>
          <w:rFonts w:ascii="Courier New" w:hAnsi="Courier New"/>
          <w:color w:val="202020"/>
          <w:sz w:val="18"/>
        </w:rPr>
        <w:t xml:space="preserve">            'password' =&gt; 'SecurePass123!',</w:t>
      </w:r>
    </w:p>
    <w:p>
      <w:pPr>
        <w:ind w:left="567"/>
      </w:pPr>
      <w:r>
        <w:rPr>
          <w:rFonts w:ascii="Courier New" w:hAnsi="Courier New"/>
          <w:color w:val="202020"/>
          <w:sz w:val="18"/>
        </w:rPr>
        <w:t xml:space="preserve">            'name' =&gt; 'Test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$this-&gt;assertIsInt($user_id);</w:t>
      </w:r>
    </w:p>
    <w:p>
      <w:pPr>
        <w:ind w:left="567"/>
      </w:pPr>
      <w:r>
        <w:rPr>
          <w:rFonts w:ascii="Courier New" w:hAnsi="Courier New"/>
          <w:color w:val="202020"/>
          <w:sz w:val="18"/>
        </w:rPr>
        <w:t xml:space="preserve">        $this-&gt;assertGreaterThan(0, $user_id);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test_password_is_hashed()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$password = 'PlainTextPassword123';</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'test2@example.com',</w:t>
      </w:r>
    </w:p>
    <w:p>
      <w:pPr>
        <w:ind w:left="567"/>
      </w:pPr>
      <w:r>
        <w:rPr>
          <w:rFonts w:ascii="Courier New" w:hAnsi="Courier New"/>
          <w:color w:val="202020"/>
          <w:sz w:val="18"/>
        </w:rPr>
        <w:t xml:space="preserve">            'password' =&gt; $password,</w:t>
      </w:r>
    </w:p>
    <w:p>
      <w:pPr>
        <w:ind w:left="567"/>
      </w:pPr>
      <w:r>
        <w:rPr>
          <w:rFonts w:ascii="Courier New" w:hAnsi="Courier New"/>
          <w:color w:val="202020"/>
          <w:sz w:val="18"/>
        </w:rPr>
        <w:t xml:space="preserve">            'name' =&gt; 'Test User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Fetch user</w:t>
      </w:r>
    </w:p>
    <w:p>
      <w:pPr>
        <w:ind w:left="567"/>
      </w:pPr>
      <w:r>
        <w:rPr>
          <w:rFonts w:ascii="Courier New" w:hAnsi="Courier New"/>
          <w:color w:val="202020"/>
          <w:sz w:val="18"/>
        </w:rPr>
        <w:t xml:space="preserve">        $user = $this-&gt;CI-&gt;user_model-&gt;get_user($user_id);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Password should NOT be plain text</w:t>
      </w:r>
    </w:p>
    <w:p>
      <w:pPr>
        <w:ind w:left="567"/>
      </w:pPr>
      <w:r>
        <w:rPr>
          <w:rFonts w:ascii="Courier New" w:hAnsi="Courier New"/>
          <w:color w:val="202020"/>
          <w:sz w:val="18"/>
        </w:rPr>
        <w:t xml:space="preserve">        $this-&gt;assertNotEquals($password, $user-&gt;password_new);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start with hash algorithm identifier</w:t>
      </w:r>
    </w:p>
    <w:p>
      <w:pPr>
        <w:ind w:left="567"/>
      </w:pPr>
      <w:r>
        <w:rPr>
          <w:rFonts w:ascii="Courier New" w:hAnsi="Courier New"/>
          <w:color w:val="202020"/>
          <w:sz w:val="18"/>
        </w:rPr>
        <w:t xml:space="preserve">        $this-&gt;assertStringStartsWith('$2y$', $user-&gt;password_new); // bcrypt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Run tests:</w:t>
      </w:r>
    </w:p>
    <w:p>
      <w:pPr>
        <w:ind w:left="567"/>
      </w:pPr>
      <w:r>
        <w:rPr>
          <w:rFonts w:ascii="Courier New" w:hAnsi="Courier New"/>
          <w:color w:val="202020"/>
          <w:sz w:val="18"/>
        </w:rPr>
        <w:t>./vendor/bin/phpunit</w:t>
      </w:r>
    </w:p>
    <w:p>
      <w:pPr>
        <w:pStyle w:val="Heading4"/>
      </w:pPr>
      <w:r>
        <w:t>Acceptance Criteria:</w:t>
      </w:r>
    </w:p>
    <w:p>
      <w:pPr>
        <w:pStyle w:val="ListBullet"/>
      </w:pPr>
      <w:r>
        <w:rPr>
          <w:rFonts w:ascii="Calibri" w:hAnsi="Calibri"/>
          <w:sz w:val="22"/>
        </w:rPr>
        <w:t>PHPUnit installed and configured</w:t>
      </w:r>
    </w:p>
    <w:p>
      <w:pPr>
        <w:pStyle w:val="ListBullet"/>
      </w:pPr>
      <w:r>
        <w:rPr>
          <w:rFonts w:ascii="Calibri" w:hAnsi="Calibri"/>
          <w:sz w:val="22"/>
        </w:rPr>
        <w:t>Test directory structure created</w:t>
      </w:r>
    </w:p>
    <w:p>
      <w:pPr>
        <w:pStyle w:val="ListBullet"/>
      </w:pPr>
      <w:r>
        <w:rPr>
          <w:rFonts w:ascii="Calibri" w:hAnsi="Calibri"/>
          <w:sz w:val="22"/>
        </w:rPr>
        <w:t>Base test case with database transactions</w:t>
      </w:r>
    </w:p>
    <w:p>
      <w:pPr>
        <w:pStyle w:val="ListBullet"/>
      </w:pPr>
      <w:r>
        <w:rPr>
          <w:rFonts w:ascii="Calibri" w:hAnsi="Calibri"/>
          <w:sz w:val="22"/>
        </w:rPr>
        <w:t>At least 5 unit tests passing</w:t>
      </w:r>
    </w:p>
    <w:p>
      <w:pPr>
        <w:pStyle w:val="ListBullet"/>
      </w:pPr>
      <w:r>
        <w:rPr>
          <w:rFonts w:ascii="Calibri" w:hAnsi="Calibri"/>
          <w:sz w:val="22"/>
        </w:rPr>
        <w:t>Tests run in CI/CD pipeline</w:t>
      </w:r>
    </w:p>
    <w:p>
      <w:pPr>
        <w:pBdr>
          <w:bottom w:val="single" w:sz="4" w:space="1" w:color="AAAAAA"/>
        </w:pBdr>
      </w:pPr>
    </w:p>
    <w:p>
      <w:pPr>
        <w:pStyle w:val="Heading3"/>
      </w:pPr>
      <w:r>
        <w:t>Task 3.2: Write Critical Path Tests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QA Engineer + Developer</w:t>
      </w:r>
    </w:p>
    <w:p>
      <w:pPr>
        <w:pStyle w:val="Heading4"/>
      </w:pPr>
      <w:r>
        <w:t>Test Suite Outline:</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tests/Integration/BookingFlowTest.php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BookingFlowTest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complete booking flow: Search → Select → Book → Pay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test_complete_flight_booking_flow()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1. Search for flights</w:t>
      </w:r>
    </w:p>
    <w:p>
      <w:pPr>
        <w:ind w:left="567"/>
      </w:pPr>
      <w:r>
        <w:rPr>
          <w:rFonts w:ascii="Courier New" w:hAnsi="Courier New"/>
          <w:color w:val="202020"/>
          <w:sz w:val="18"/>
        </w:rPr>
        <w:t xml:space="preserve">        $search_params = array(</w:t>
      </w:r>
    </w:p>
    <w:p>
      <w:pPr>
        <w:ind w:left="567"/>
      </w:pPr>
      <w:r>
        <w:rPr>
          <w:rFonts w:ascii="Courier New" w:hAnsi="Courier New"/>
          <w:color w:val="202020"/>
          <w:sz w:val="18"/>
        </w:rPr>
        <w:t xml:space="preserve">            'origin' =&gt; 'JNB',</w:t>
      </w:r>
    </w:p>
    <w:p>
      <w:pPr>
        <w:ind w:left="567"/>
      </w:pPr>
      <w:r>
        <w:rPr>
          <w:rFonts w:ascii="Courier New" w:hAnsi="Courier New"/>
          <w:color w:val="202020"/>
          <w:sz w:val="18"/>
        </w:rPr>
        <w:t xml:space="preserve">            'destination' =&gt; 'CPT',</w:t>
      </w:r>
    </w:p>
    <w:p>
      <w:pPr>
        <w:ind w:left="567"/>
      </w:pPr>
      <w:r>
        <w:rPr>
          <w:rFonts w:ascii="Courier New" w:hAnsi="Courier New"/>
          <w:color w:val="202020"/>
          <w:sz w:val="18"/>
        </w:rPr>
        <w:t xml:space="preserve">            'departure_date' =&gt; date('Y-m-d', strtotime('+30 days')),</w:t>
      </w:r>
    </w:p>
    <w:p>
      <w:pPr>
        <w:ind w:left="567"/>
      </w:pPr>
      <w:r>
        <w:rPr>
          <w:rFonts w:ascii="Courier New" w:hAnsi="Courier New"/>
          <w:color w:val="202020"/>
          <w:sz w:val="18"/>
        </w:rPr>
        <w:t xml:space="preserve">            'adults' =&gt;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$results = $this-&gt;CI-&gt;flight_model-&gt;search_flights($search_params);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$this-&gt;assertNotEmpty($results);</w:t>
      </w:r>
    </w:p>
    <w:p>
      <w:pPr>
        <w:ind w:left="567"/>
      </w:pPr>
      <w:r>
        <w:rPr>
          <w:rFonts w:ascii="Courier New" w:hAnsi="Courier New"/>
          <w:color w:val="202020"/>
          <w:sz w:val="18"/>
        </w:rPr>
        <w:t xml:space="preserve">        $this-&gt;assertIsArray($results);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2. Select a flight</w:t>
      </w:r>
    </w:p>
    <w:p>
      <w:pPr>
        <w:ind w:left="567"/>
      </w:pPr>
      <w:r>
        <w:rPr>
          <w:rFonts w:ascii="Courier New" w:hAnsi="Courier New"/>
          <w:color w:val="202020"/>
          <w:sz w:val="18"/>
        </w:rPr>
        <w:t xml:space="preserve">        $selected_flight = $results[0];</w:t>
      </w:r>
    </w:p>
    <w:p>
      <w:pPr>
        <w:ind w:left="567"/>
      </w:pPr>
      <w:r>
        <w:rPr>
          <w:rFonts w:ascii="Courier New" w:hAnsi="Courier New"/>
          <w:color w:val="202020"/>
          <w:sz w:val="18"/>
        </w:rPr>
        <w:t xml:space="preserve">        $this-&gt;assertArrayHasKey('price', $selected_flight);</w:t>
      </w:r>
    </w:p>
    <w:p>
      <w:pPr>
        <w:ind w:left="567"/>
      </w:pPr>
      <w:r>
        <w:rPr>
          <w:rFonts w:ascii="Courier New" w:hAnsi="Courier New"/>
          <w:color w:val="202020"/>
          <w:sz w:val="18"/>
        </w:rPr>
        <w:t xml:space="preserve">        $this-&gt;assertGreaterThan(0, $selected_flight['price']);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3. Create booking</w:t>
      </w:r>
    </w:p>
    <w:p>
      <w:pPr>
        <w:ind w:left="567"/>
      </w:pPr>
      <w:r>
        <w:rPr>
          <w:rFonts w:ascii="Courier New" w:hAnsi="Courier New"/>
          <w:color w:val="202020"/>
          <w:sz w:val="18"/>
        </w:rPr>
        <w:t xml:space="preserve">        $booking_data = array(</w:t>
      </w:r>
    </w:p>
    <w:p>
      <w:pPr>
        <w:ind w:left="567"/>
      </w:pPr>
      <w:r>
        <w:rPr>
          <w:rFonts w:ascii="Courier New" w:hAnsi="Courier New"/>
          <w:color w:val="202020"/>
          <w:sz w:val="18"/>
        </w:rPr>
        <w:t xml:space="preserve">            'flight_id' =&gt; $selected_flight['id'],</w:t>
      </w:r>
    </w:p>
    <w:p>
      <w:pPr>
        <w:ind w:left="567"/>
      </w:pPr>
      <w:r>
        <w:rPr>
          <w:rFonts w:ascii="Courier New" w:hAnsi="Courier New"/>
          <w:color w:val="202020"/>
          <w:sz w:val="18"/>
        </w:rPr>
        <w:t xml:space="preserve">            'passengers' =&gt; array(</w:t>
      </w:r>
    </w:p>
    <w:p>
      <w:pPr>
        <w:ind w:left="567"/>
      </w:pPr>
      <w:r>
        <w:rPr>
          <w:rFonts w:ascii="Courier New" w:hAnsi="Courier New"/>
          <w:color w:val="202020"/>
          <w:sz w:val="18"/>
        </w:rPr>
        <w:t xml:space="preserve">                array(</w:t>
      </w:r>
    </w:p>
    <w:p>
      <w:pPr>
        <w:ind w:left="567"/>
      </w:pPr>
      <w:r>
        <w:rPr>
          <w:rFonts w:ascii="Courier New" w:hAnsi="Courier New"/>
          <w:color w:val="202020"/>
          <w:sz w:val="18"/>
        </w:rPr>
        <w:t xml:space="preserve">                    'title' =&gt; 'Mr',</w:t>
      </w:r>
    </w:p>
    <w:p>
      <w:pPr>
        <w:ind w:left="567"/>
      </w:pPr>
      <w:r>
        <w:rPr>
          <w:rFonts w:ascii="Courier New" w:hAnsi="Courier New"/>
          <w:color w:val="202020"/>
          <w:sz w:val="18"/>
        </w:rPr>
        <w:t xml:space="preserve">                    'first_name' =&gt; 'John',</w:t>
      </w:r>
    </w:p>
    <w:p>
      <w:pPr>
        <w:ind w:left="567"/>
      </w:pPr>
      <w:r>
        <w:rPr>
          <w:rFonts w:ascii="Courier New" w:hAnsi="Courier New"/>
          <w:color w:val="202020"/>
          <w:sz w:val="18"/>
        </w:rPr>
        <w:t xml:space="preserve">                    'last_name' =&gt; 'Doe',</w:t>
      </w:r>
    </w:p>
    <w:p>
      <w:pPr>
        <w:ind w:left="567"/>
      </w:pPr>
      <w:r>
        <w:rPr>
          <w:rFonts w:ascii="Courier New" w:hAnsi="Courier New"/>
          <w:color w:val="202020"/>
          <w:sz w:val="18"/>
        </w:rPr>
        <w:t xml:space="preserve">                    'email' =&gt; 'john@example.com'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'contact_email' =&gt; 'john@example.com',</w:t>
      </w:r>
    </w:p>
    <w:p>
      <w:pPr>
        <w:ind w:left="567"/>
      </w:pPr>
      <w:r>
        <w:rPr>
          <w:rFonts w:ascii="Courier New" w:hAnsi="Courier New"/>
          <w:color w:val="202020"/>
          <w:sz w:val="18"/>
        </w:rPr>
        <w:t xml:space="preserve">            'contact_phone' =&gt; '+27123456789'</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$this-&gt;CI-&gt;booking_model-&gt;create_booking($booking_data);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$this-&gt;assertIsInt($booking_id);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4. Verify booking created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$this-&gt;assertEquals('pending',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5. Process payment (sandbox)</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$selected_flight['price'],</w:t>
      </w:r>
    </w:p>
    <w:p>
      <w:pPr>
        <w:ind w:left="567"/>
      </w:pPr>
      <w:r>
        <w:rPr>
          <w:rFonts w:ascii="Courier New" w:hAnsi="Courier New"/>
          <w:color w:val="202020"/>
          <w:sz w:val="18"/>
        </w:rPr>
        <w:t xml:space="preserve">            'gateway' =&gt; 'paypal_sandbox'</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payment processed</w:t>
      </w:r>
    </w:p>
    <w:p>
      <w:pPr>
        <w:ind w:left="567"/>
      </w:pPr>
      <w:r>
        <w:rPr>
          <w:rFonts w:ascii="Courier New" w:hAnsi="Courier New"/>
          <w:color w:val="202020"/>
          <w:sz w:val="18"/>
        </w:rPr>
        <w:t xml:space="preserve">        $this-&gt;assertTrue($payment_result['success']);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6. Verify booking confirmed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$this-&gt;assertEquals('confirmed',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test_booking_rollback_on_payment_failure()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w:t>
      </w:r>
    </w:p>
    <w:p>
      <w:pPr>
        <w:ind w:left="567"/>
      </w:pPr>
      <w:r>
        <w:rPr>
          <w:rFonts w:ascii="Courier New" w:hAnsi="Courier New"/>
          <w:color w:val="202020"/>
          <w:sz w:val="18"/>
        </w:rPr>
        <w:t xml:space="preserve">        $booking_id = $this-&gt;create_test_booking();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Simulate payment failure</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'gateway' =&gt; 'test_failure'  // Special test gateway that always fails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$this-&gt;assertFalse($payment_result['success']);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Booking should remain pending or be cancelled</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$this-&gt;assertContains($booking-&gt;status, ['pending', 'cancelled']);</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tests/Integration/PaymentGatewayTest.php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PaymentGatewayTest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test_paypal_sandbox_connection()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$this-&gt;CI-&gt;load-&gt;library('payment_gateway/paypal');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$this-&gt;CI-&gt;paypal-&gt;test_connection();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test_payment_amount_validation()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invalid amounts</w:t>
      </w:r>
    </w:p>
    <w:p>
      <w:pPr>
        <w:ind w:left="567"/>
      </w:pPr>
      <w:r>
        <w:rPr>
          <w:rFonts w:ascii="Courier New" w:hAnsi="Courier New"/>
          <w:color w:val="202020"/>
          <w:sz w:val="18"/>
        </w:rPr>
        <w:t xml:space="preserve">        $invalid_amounts = [-100, 0, 'abc', null];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($invalid_amounts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$this-&gt;assertFalse($result);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valid amounts</w:t>
      </w:r>
    </w:p>
    <w:p>
      <w:pPr>
        <w:ind w:left="567"/>
      </w:pPr>
      <w:r>
        <w:rPr>
          <w:rFonts w:ascii="Courier New" w:hAnsi="Courier New"/>
          <w:color w:val="202020"/>
          <w:sz w:val="18"/>
        </w:rPr>
        <w:t xml:space="preserve">        $valid_amounts = [100, 1000.50, '500'];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tests/Security/SecurityTest.php</w:t>
      </w:r>
    </w:p>
    <w:p>
      <w:pPr>
        <w:ind w:left="567"/>
      </w:pPr>
      <w:r>
        <w:rPr>
          <w:rFonts w:ascii="Courier New" w:hAnsi="Courier New"/>
          <w:color w:val="202020"/>
          <w:sz w:val="18"/>
        </w:rPr>
        <w:t>&lt;?php</w:t>
      </w:r>
    </w:p>
    <w:p>
      <w:pPr>
        <w:ind w:left="567"/>
      </w:pPr>
      <w:r>
        <w:rPr>
          <w:rFonts w:ascii="Courier New" w:hAnsi="Courier New"/>
          <w:color w:val="202020"/>
          <w:sz w:val="18"/>
        </w:rPr>
        <w:t>namespace Tests\Security;</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SecurityTest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test_sql_injection_protection()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Attempt SQL injection</w:t>
      </w:r>
    </w:p>
    <w:p>
      <w:pPr>
        <w:ind w:left="567"/>
      </w:pPr>
      <w:r>
        <w:rPr>
          <w:rFonts w:ascii="Courier New" w:hAnsi="Courier New"/>
          <w:color w:val="202020"/>
          <w:sz w:val="18"/>
        </w:rPr>
        <w:t xml:space="preserve">        $malicious_input = "'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$this-&gt;CI-&gt;flight_model-&gt;search_by_destination($malicious_input);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empty or proper results, not all records</w:t>
      </w:r>
    </w:p>
    <w:p>
      <w:pPr>
        <w:ind w:left="567"/>
      </w:pPr>
      <w:r>
        <w:rPr>
          <w:rFonts w:ascii="Courier New" w:hAnsi="Courier New"/>
          <w:color w:val="202020"/>
          <w:sz w:val="18"/>
        </w:rPr>
        <w:t xml:space="preserve">        if (!empty($result)) {</w:t>
      </w:r>
    </w:p>
    <w:p>
      <w:pPr>
        <w:ind w:left="567"/>
      </w:pPr>
      <w:r>
        <w:rPr>
          <w:rFonts w:ascii="Courier New" w:hAnsi="Courier New"/>
          <w:color w:val="202020"/>
          <w:sz w:val="18"/>
        </w:rPr>
        <w:t xml:space="preserve">            // Check query was escaped</w:t>
      </w:r>
    </w:p>
    <w:p>
      <w:pPr>
        <w:ind w:left="567"/>
      </w:pPr>
      <w:r>
        <w:rPr>
          <w:rFonts w:ascii="Courier New" w:hAnsi="Courier New"/>
          <w:color w:val="202020"/>
          <w:sz w:val="18"/>
        </w:rPr>
        <w:t xml:space="preserve">            $query = $this-&gt;CI-&gt;db-&gt;last_query();</w:t>
      </w:r>
    </w:p>
    <w:p>
      <w:pPr>
        <w:ind w:left="567"/>
      </w:pPr>
      <w:r>
        <w:rPr>
          <w:rFonts w:ascii="Courier New" w:hAnsi="Courier New"/>
          <w:color w:val="202020"/>
          <w:sz w:val="18"/>
        </w:rPr>
        <w:t xml:space="preserve">            $this-&gt;assertStringNotContainsString("OR '1'='1'", $query);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test_xss_protection_in_output()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 with XSS attempt</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$this-&gt;CI-&gt;booking_model-&gt;create_booking(array(</w:t>
      </w:r>
    </w:p>
    <w:p>
      <w:pPr>
        <w:ind w:left="567"/>
      </w:pPr>
      <w:r>
        <w:rPr>
          <w:rFonts w:ascii="Courier New" w:hAnsi="Courier New"/>
          <w:color w:val="202020"/>
          <w:sz w:val="18"/>
        </w:rPr>
        <w:t xml:space="preserve">            'passenger_name' =&gt; $xss_payload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Load booking view</w:t>
      </w:r>
    </w:p>
    <w:p>
      <w:pPr>
        <w:ind w:left="567"/>
      </w:pPr>
      <w:r>
        <w:rPr>
          <w:rFonts w:ascii="Courier New" w:hAnsi="Courier New"/>
          <w:color w:val="202020"/>
          <w:sz w:val="18"/>
        </w:rPr>
        <w:t xml:space="preserve">        $this-&gt;CI-&gt;load-&gt;view('booking/view', array('booking_id' =&gt; $booking_id));</w:t>
      </w:r>
    </w:p>
    <w:p>
      <w:pPr>
        <w:ind w:left="567"/>
      </w:pPr>
      <w:r>
        <w:rPr>
          <w:rFonts w:ascii="Courier New" w:hAnsi="Courier New"/>
          <w:color w:val="202020"/>
          <w:sz w:val="18"/>
        </w:rPr>
        <w:t xml:space="preserve">        $output = $this-&gt;CI-&gt;output-&gt;get_output();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XSS should be escaped</w:t>
      </w:r>
    </w:p>
    <w:p>
      <w:pPr>
        <w:ind w:left="567"/>
      </w:pPr>
      <w:r>
        <w:rPr>
          <w:rFonts w:ascii="Courier New" w:hAnsi="Courier New"/>
          <w:color w:val="202020"/>
          <w:sz w:val="18"/>
        </w:rPr>
        <w:t xml:space="preserve">        $this-&gt;assertStringNotContainsString('&lt;script&gt;', $output);</w:t>
      </w:r>
    </w:p>
    <w:p>
      <w:pPr>
        <w:ind w:left="567"/>
      </w:pPr>
      <w:r>
        <w:rPr>
          <w:rFonts w:ascii="Courier New" w:hAnsi="Courier New"/>
          <w:color w:val="202020"/>
          <w:sz w:val="18"/>
        </w:rPr>
        <w:t xml:space="preserve">        $this-&gt;assertStringContainsString('&amp;lt;script&amp;gt;', $output);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test_csrf_token_validation()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$_POST = array(</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'booking_id' =&gt; 123</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$this-&gt;CI-&gt;security-&gt;csrf_verify();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fail (show_error called)</w:t>
      </w:r>
    </w:p>
    <w:p>
      <w:pPr>
        <w:ind w:left="567"/>
      </w:pPr>
      <w:r>
        <w:rPr>
          <w:rFonts w:ascii="Courier New" w:hAnsi="Courier New"/>
          <w:color w:val="202020"/>
          <w:sz w:val="18"/>
        </w:rPr>
        <w:t xml:space="preserve">        $this-&gt;expectException(\Exception::class);</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Run Test Suite:</w:t>
      </w:r>
    </w:p>
    <w:p>
      <w:pPr>
        <w:ind w:left="567"/>
      </w:pPr>
      <w:r>
        <w:rPr>
          <w:rFonts w:ascii="Courier New" w:hAnsi="Courier New"/>
          <w:color w:val="202020"/>
          <w:sz w:val="18"/>
        </w:rPr>
        <w:t># Run all tests</w:t>
      </w:r>
    </w:p>
    <w:p>
      <w:pPr>
        <w:ind w:left="567"/>
      </w:pPr>
      <w:r>
        <w:rPr>
          <w:rFonts w:ascii="Courier New" w:hAnsi="Courier New"/>
          <w:color w:val="202020"/>
          <w:sz w:val="18"/>
        </w:rPr>
        <w:t>./vendor/bin/phpunit</w:t>
      </w:r>
    </w:p>
    <w:p>
      <w:pPr>
        <w:ind w:left="567"/>
      </w:pPr>
      <w:r>
        <w:rPr>
          <w:rFonts w:ascii="Courier New" w:hAnsi="Courier New"/>
          <w:color w:val="202020"/>
          <w:sz w:val="18"/>
        </w:rPr>
      </w:r>
    </w:p>
    <w:p>
      <w:pPr>
        <w:ind w:left="567"/>
      </w:pPr>
      <w:r>
        <w:rPr>
          <w:rFonts w:ascii="Courier New" w:hAnsi="Courier New"/>
          <w:color w:val="202020"/>
          <w:sz w:val="18"/>
        </w:rPr>
        <w:t># Run specific test suite</w:t>
      </w:r>
    </w:p>
    <w:p>
      <w:pPr>
        <w:ind w:left="567"/>
      </w:pPr>
      <w:r>
        <w:rPr>
          <w:rFonts w:ascii="Courier New" w:hAnsi="Courier New"/>
          <w:color w:val="202020"/>
          <w:sz w:val="18"/>
        </w:rPr>
        <w:t>./vendor/bin/phpunit --testsuite="Security Tests"</w:t>
      </w:r>
    </w:p>
    <w:p>
      <w:pPr>
        <w:ind w:left="567"/>
      </w:pPr>
      <w:r>
        <w:rPr>
          <w:rFonts w:ascii="Courier New" w:hAnsi="Courier New"/>
          <w:color w:val="202020"/>
          <w:sz w:val="18"/>
        </w:rPr>
      </w:r>
    </w:p>
    <w:p>
      <w:pPr>
        <w:ind w:left="567"/>
      </w:pPr>
      <w:r>
        <w:rPr>
          <w:rFonts w:ascii="Courier New" w:hAnsi="Courier New"/>
          <w:color w:val="202020"/>
          <w:sz w:val="18"/>
        </w:rPr>
        <w:t># Run with coverage</w:t>
      </w:r>
    </w:p>
    <w:p>
      <w:pPr>
        <w:ind w:left="567"/>
      </w:pPr>
      <w:r>
        <w:rPr>
          <w:rFonts w:ascii="Courier New" w:hAnsi="Courier New"/>
          <w:color w:val="202020"/>
          <w:sz w:val="18"/>
        </w:rPr>
        <w:t>./vendor/bin/phpunit --coverage-html coverage/</w:t>
      </w:r>
    </w:p>
    <w:p>
      <w:pPr>
        <w:pStyle w:val="Heading4"/>
      </w:pPr>
      <w:r>
        <w:t>Acceptance Criteria:</w:t>
      </w:r>
    </w:p>
    <w:p>
      <w:pPr>
        <w:pStyle w:val="ListBullet"/>
      </w:pPr>
      <w:r>
        <w:rPr>
          <w:rFonts w:ascii="Calibri" w:hAnsi="Calibri"/>
          <w:sz w:val="22"/>
        </w:rPr>
        <w:t>50+ tests covering critical paths</w:t>
      </w:r>
    </w:p>
    <w:p>
      <w:pPr>
        <w:pStyle w:val="ListBullet"/>
      </w:pPr>
      <w:r>
        <w:rPr>
          <w:rFonts w:ascii="Calibri" w:hAnsi="Calibri"/>
          <w:sz w:val="22"/>
        </w:rPr>
        <w:t>All security tests pass</w:t>
      </w:r>
    </w:p>
    <w:p>
      <w:pPr>
        <w:pStyle w:val="ListBullet"/>
      </w:pPr>
      <w:r>
        <w:rPr>
          <w:rFonts w:ascii="Calibri" w:hAnsi="Calibri"/>
          <w:sz w:val="22"/>
        </w:rPr>
        <w:t>Payment flow tests pass (sandbox)</w:t>
      </w:r>
    </w:p>
    <w:p>
      <w:pPr>
        <w:pStyle w:val="ListBullet"/>
      </w:pPr>
      <w:r>
        <w:rPr>
          <w:rFonts w:ascii="Calibri" w:hAnsi="Calibri"/>
          <w:sz w:val="22"/>
        </w:rPr>
        <w:t>Booking flow tests pass</w:t>
      </w:r>
    </w:p>
    <w:p>
      <w:pPr>
        <w:pStyle w:val="ListBullet"/>
      </w:pPr>
      <w:r>
        <w:rPr>
          <w:rFonts w:ascii="Calibri" w:hAnsi="Calibri"/>
          <w:sz w:val="22"/>
        </w:rPr>
        <w:t>Code coverage &gt;70%</w:t>
      </w:r>
    </w:p>
    <w:p>
      <w:pPr>
        <w:pBdr>
          <w:bottom w:val="single" w:sz="4" w:space="1" w:color="AAAAAA"/>
        </w:pBdr>
      </w:pPr>
    </w:p>
    <w:p>
      <w:pPr>
        <w:pStyle w:val="Heading2"/>
      </w:pPr>
      <w:r>
        <w:t>Summary Checklist</w:t>
      </w:r>
    </w:p>
    <w:p>
      <w:pPr>
        <w:pStyle w:val="Heading3"/>
      </w:pPr>
      <w:r>
        <w:t>Phase 1: Emergency Security (Week 1-2)</w:t>
      </w:r>
    </w:p>
    <w:p>
      <w:pPr>
        <w:pStyle w:val="ListBullet"/>
      </w:pPr>
      <w:r>
        <w:rPr>
          <w:rFonts w:ascii="Calibri" w:hAnsi="Calibri"/>
          <w:sz w:val="22"/>
        </w:rPr>
        <w:t>[ ] Environment-based configuration implemented</w:t>
      </w:r>
    </w:p>
    <w:p>
      <w:pPr>
        <w:pStyle w:val="ListBullet"/>
      </w:pPr>
      <w:r>
        <w:rPr>
          <w:rFonts w:ascii="Calibri" w:hAnsi="Calibri"/>
          <w:sz w:val="22"/>
        </w:rPr>
        <w:t>[ ] All debug statements removed</w:t>
      </w:r>
    </w:p>
    <w:p>
      <w:pPr>
        <w:pStyle w:val="ListBullet"/>
      </w:pPr>
      <w:r>
        <w:rPr>
          <w:rFonts w:ascii="Calibri" w:hAnsi="Calibri"/>
          <w:sz w:val="22"/>
        </w:rPr>
        <w:t>[ ] Production error display disabled</w:t>
      </w:r>
    </w:p>
    <w:p>
      <w:pPr>
        <w:pStyle w:val="ListBullet"/>
      </w:pPr>
      <w:r>
        <w:rPr>
          <w:rFonts w:ascii="Calibri" w:hAnsi="Calibri"/>
          <w:sz w:val="22"/>
        </w:rPr>
        <w:t>[ ] Password hashing migrated to bcrypt/Argon2</w:t>
      </w:r>
    </w:p>
    <w:p>
      <w:pPr>
        <w:pStyle w:val="ListBullet"/>
      </w:pPr>
      <w:r>
        <w:rPr>
          <w:rFonts w:ascii="Calibri" w:hAnsi="Calibri"/>
          <w:sz w:val="22"/>
        </w:rPr>
        <w:t>[ ] CSRF protection enabled</w:t>
      </w:r>
    </w:p>
    <w:p>
      <w:pPr>
        <w:pStyle w:val="Heading3"/>
      </w:pPr>
      <w:r>
        <w:t>Phase 2: Security Hardening (Week 3-4)</w:t>
      </w:r>
    </w:p>
    <w:p>
      <w:pPr>
        <w:pStyle w:val="ListBullet"/>
      </w:pPr>
      <w:r>
        <w:rPr>
          <w:rFonts w:ascii="Calibri" w:hAnsi="Calibri"/>
          <w:sz w:val="22"/>
        </w:rPr>
        <w:t>[ ] SQL injection vulnerabilities fixed</w:t>
      </w:r>
    </w:p>
    <w:p>
      <w:pPr>
        <w:pStyle w:val="ListBullet"/>
      </w:pPr>
      <w:r>
        <w:rPr>
          <w:rFonts w:ascii="Calibri" w:hAnsi="Calibri"/>
          <w:sz w:val="22"/>
        </w:rPr>
        <w:t>[ ] XSS output encoding implemented</w:t>
      </w:r>
    </w:p>
    <w:p>
      <w:pPr>
        <w:pStyle w:val="ListBullet"/>
      </w:pPr>
      <w:r>
        <w:rPr>
          <w:rFonts w:ascii="Calibri" w:hAnsi="Calibri"/>
          <w:sz w:val="22"/>
        </w:rPr>
        <w:t>[ ] Security headers deployed</w:t>
      </w:r>
    </w:p>
    <w:p>
      <w:pPr>
        <w:pStyle w:val="ListBullet"/>
      </w:pPr>
      <w:r>
        <w:rPr>
          <w:rFonts w:ascii="Calibri" w:hAnsi="Calibri"/>
          <w:sz w:val="22"/>
        </w:rPr>
        <w:t>[ ] API credentials secured</w:t>
      </w:r>
    </w:p>
    <w:p>
      <w:pPr>
        <w:pStyle w:val="Heading3"/>
      </w:pPr>
      <w:r>
        <w:t>Phase 3: Testing (Week 5-7)</w:t>
      </w:r>
    </w:p>
    <w:p>
      <w:pPr>
        <w:pStyle w:val="ListBullet"/>
      </w:pPr>
      <w:r>
        <w:rPr>
          <w:rFonts w:ascii="Calibri" w:hAnsi="Calibri"/>
          <w:sz w:val="22"/>
        </w:rPr>
        <w:t>[ ] PHPUnit installed and configured</w:t>
      </w:r>
    </w:p>
    <w:p>
      <w:pPr>
        <w:pStyle w:val="ListBullet"/>
      </w:pPr>
      <w:r>
        <w:rPr>
          <w:rFonts w:ascii="Calibri" w:hAnsi="Calibri"/>
          <w:sz w:val="22"/>
        </w:rPr>
        <w:t>[ ] 50+ tests written</w:t>
      </w:r>
    </w:p>
    <w:p>
      <w:pPr>
        <w:pStyle w:val="ListBullet"/>
      </w:pPr>
      <w:r>
        <w:rPr>
          <w:rFonts w:ascii="Calibri" w:hAnsi="Calibri"/>
          <w:sz w:val="22"/>
        </w:rPr>
        <w:t>[ ] Critical path tests passing</w:t>
      </w:r>
    </w:p>
    <w:p>
      <w:pPr>
        <w:pStyle w:val="ListBullet"/>
      </w:pPr>
      <w:r>
        <w:rPr>
          <w:rFonts w:ascii="Calibri" w:hAnsi="Calibri"/>
          <w:sz w:val="22"/>
        </w:rPr>
        <w:t>[ ] Security tests passing</w:t>
      </w:r>
    </w:p>
    <w:p>
      <w:pPr>
        <w:pStyle w:val="ListBullet"/>
      </w:pPr>
      <w:r>
        <w:rPr>
          <w:rFonts w:ascii="Calibri" w:hAnsi="Calibri"/>
          <w:sz w:val="22"/>
        </w:rPr>
        <w:t>[ ] 70%+ code coverage achieved</w:t>
      </w:r>
    </w:p>
    <w:p>
      <w:pPr>
        <w:pStyle w:val="Heading3"/>
      </w:pPr>
      <w:r>
        <w:t>Deployment Checklist</w:t>
      </w:r>
    </w:p>
    <w:p>
      <w:pPr>
        <w:pStyle w:val="ListBullet"/>
      </w:pPr>
      <w:r>
        <w:rPr>
          <w:rFonts w:ascii="Calibri" w:hAnsi="Calibri"/>
          <w:sz w:val="22"/>
        </w:rPr>
        <w:t>[ ] All changes tested in staging environment</w:t>
      </w:r>
    </w:p>
    <w:p>
      <w:pPr>
        <w:pStyle w:val="ListBullet"/>
      </w:pPr>
      <w:r>
        <w:rPr>
          <w:rFonts w:ascii="Calibri" w:hAnsi="Calibri"/>
          <w:sz w:val="22"/>
        </w:rPr>
        <w:t>[ ] Database migrations run successfully</w:t>
      </w:r>
    </w:p>
    <w:p>
      <w:pPr>
        <w:pStyle w:val="ListBullet"/>
      </w:pPr>
      <w:r>
        <w:rPr>
          <w:rFonts w:ascii="Calibri" w:hAnsi="Calibri"/>
          <w:sz w:val="22"/>
        </w:rPr>
        <w:t xml:space="preserve">[ ] </w:t>
      </w:r>
      <w:r>
        <w:rPr>
          <w:rFonts w:ascii="Calibri" w:hAnsi="Calibri"/>
          <w:sz w:val="22"/>
        </w:rPr>
        <w:t>.env</w:t>
      </w:r>
      <w:r>
        <w:rPr>
          <w:rFonts w:ascii="Calibri" w:hAnsi="Calibri"/>
          <w:sz w:val="22"/>
        </w:rPr>
        <w:t xml:space="preserve"> file configured on production</w:t>
      </w:r>
    </w:p>
    <w:p>
      <w:pPr>
        <w:pStyle w:val="ListBullet"/>
      </w:pPr>
      <w:r>
        <w:rPr>
          <w:rFonts w:ascii="Calibri" w:hAnsi="Calibri"/>
          <w:sz w:val="22"/>
        </w:rPr>
        <w:t>[ ] All credentials rotated</w:t>
      </w:r>
    </w:p>
    <w:p>
      <w:pPr>
        <w:pStyle w:val="ListBullet"/>
      </w:pPr>
      <w:r>
        <w:rPr>
          <w:rFonts w:ascii="Calibri" w:hAnsi="Calibri"/>
          <w:sz w:val="22"/>
        </w:rPr>
        <w:t>[ ] Monitoring and alerting configured</w:t>
      </w:r>
    </w:p>
    <w:p>
      <w:pPr>
        <w:pStyle w:val="ListBullet"/>
      </w:pPr>
      <w:r>
        <w:rPr>
          <w:rFonts w:ascii="Calibri" w:hAnsi="Calibri"/>
          <w:sz w:val="22"/>
        </w:rPr>
        <w:t>[ ] Team trained on security best practices</w:t>
      </w:r>
    </w:p>
    <w:p>
      <w:pPr>
        <w:pStyle w:val="ListBullet"/>
      </w:pPr>
      <w:r>
        <w:rPr>
          <w:rFonts w:ascii="Calibri" w:hAnsi="Calibri"/>
          <w:sz w:val="22"/>
        </w:rPr>
        <w:t>[ ] Incident response plan documented</w:t>
      </w:r>
    </w:p>
    <w:p>
      <w:pPr>
        <w:pBdr>
          <w:bottom w:val="single" w:sz="4" w:space="1" w:color="AAAAAA"/>
        </w:pBdr>
      </w:pPr>
    </w:p>
    <w:p>
      <w:pPr>
        <w:pStyle w:val="Heading2"/>
      </w:pPr>
      <w:r>
        <w:t>Support &amp; Resources</w:t>
      </w:r>
    </w:p>
    <w:p>
      <w:pPr>
        <w:spacing w:after="120"/>
      </w:pPr>
      <w:r>
        <w:rPr>
          <w:rFonts w:ascii="Calibri" w:hAnsi="Calibri"/>
          <w:b/>
          <w:sz w:val="22"/>
        </w:rPr>
        <w:t>Security Resources:</w:t>
      </w:r>
    </w:p>
    <w:p>
      <w:pPr>
        <w:pStyle w:val="ListBullet"/>
      </w:pPr>
      <w:r>
        <w:rPr>
          <w:rFonts w:ascii="Calibri" w:hAnsi="Calibri"/>
          <w:sz w:val="22"/>
        </w:rPr>
        <w:t>OWASP Top 10: https://owasp.org/www-project-top-ten/</w:t>
      </w:r>
    </w:p>
    <w:p>
      <w:pPr>
        <w:pStyle w:val="ListBullet"/>
      </w:pPr>
      <w:r>
        <w:rPr>
          <w:rFonts w:ascii="Calibri" w:hAnsi="Calibri"/>
          <w:sz w:val="22"/>
        </w:rPr>
        <w:t>PCI DSS: https://www.pcisecuritystandards.org/</w:t>
      </w:r>
    </w:p>
    <w:p>
      <w:pPr>
        <w:pStyle w:val="ListBullet"/>
      </w:pPr>
      <w:r>
        <w:rPr>
          <w:rFonts w:ascii="Calibri" w:hAnsi="Calibri"/>
          <w:sz w:val="22"/>
        </w:rPr>
        <w:t>PHP Security Best Practices: https://www.php.net/manual/en/security.php</w:t>
      </w:r>
    </w:p>
    <w:p>
      <w:pPr>
        <w:spacing w:after="120"/>
      </w:pPr>
      <w:r>
        <w:rPr>
          <w:rFonts w:ascii="Calibri" w:hAnsi="Calibri"/>
          <w:b/>
          <w:sz w:val="22"/>
        </w:rPr>
        <w:t>Testing Resources:</w:t>
      </w:r>
    </w:p>
    <w:p>
      <w:pPr>
        <w:pStyle w:val="ListBullet"/>
      </w:pPr>
      <w:r>
        <w:rPr>
          <w:rFonts w:ascii="Calibri" w:hAnsi="Calibri"/>
          <w:sz w:val="22"/>
        </w:rPr>
        <w:t>PHPUnit Documentation: https://phpunit.de/</w:t>
      </w:r>
    </w:p>
    <w:p>
      <w:pPr>
        <w:pStyle w:val="ListBullet"/>
      </w:pPr>
      <w:r>
        <w:rPr>
          <w:rFonts w:ascii="Calibri" w:hAnsi="Calibri"/>
          <w:sz w:val="22"/>
        </w:rPr>
        <w:t>Codeception: https://codeception.com/</w:t>
      </w:r>
    </w:p>
    <w:p>
      <w:pPr>
        <w:spacing w:after="120"/>
      </w:pPr>
      <w:r>
        <w:rPr>
          <w:rFonts w:ascii="Calibri" w:hAnsi="Calibri"/>
          <w:b/>
          <w:sz w:val="22"/>
        </w:rPr>
        <w:t>Monitoring Tools:</w:t>
      </w:r>
    </w:p>
    <w:p>
      <w:pPr>
        <w:pStyle w:val="ListBullet"/>
      </w:pPr>
      <w:r>
        <w:rPr>
          <w:rFonts w:ascii="Calibri" w:hAnsi="Calibri"/>
          <w:sz w:val="22"/>
        </w:rPr>
        <w:t>Sentry (error tracking): https://sentry.io/</w:t>
      </w:r>
    </w:p>
    <w:p>
      <w:pPr>
        <w:pStyle w:val="ListBullet"/>
      </w:pPr>
      <w:r>
        <w:rPr>
          <w:rFonts w:ascii="Calibri" w:hAnsi="Calibri"/>
          <w:sz w:val="22"/>
        </w:rPr>
        <w:t>Datadog (APM): https://www.datadoghq.com/</w:t>
      </w:r>
    </w:p>
    <w:p>
      <w:pPr>
        <w:pStyle w:val="ListBullet"/>
      </w:pPr>
      <w:r>
        <w:rPr>
          <w:rFonts w:ascii="Calibri" w:hAnsi="Calibri"/>
          <w:sz w:val="22"/>
        </w:rPr>
        <w:t>New Relic: https://newrelic.com/</w:t>
      </w:r>
    </w:p>
    <w:p>
      <w:pPr>
        <w:pBdr>
          <w:bottom w:val="single" w:sz="4" w:space="1" w:color="AAAAAA"/>
        </w:pBdr>
      </w:pPr>
    </w:p>
    <w:p>
      <w:pPr>
        <w:spacing w:after="120"/>
      </w:pPr>
      <w:r>
        <w:rPr>
          <w:rFonts w:ascii="Calibri" w:hAnsi="Calibri"/>
          <w:b/>
          <w:sz w:val="22"/>
        </w:rPr>
        <w:t>Document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r>
        <w:br w:type="page"/>
      </w:r>
    </w:p>
    <w:p>
      <w:pPr>
        <w:jc w:val="center"/>
        <w:pBdr>
          <w:bottom w:val="single" w:sz="4" w:space="1" w:color="AAAAAA"/>
        </w:pBdr>
      </w:pPr>
      <w:r>
        <w:rPr>
          <w:rFonts w:ascii="Calibri" w:hAnsi="Calibri"/>
          <w:b/>
          <w:color w:val="AAAAAA"/>
          <w:sz w:val="22"/>
        </w:rPr>
        <w:t>PART IV — QUICK REFERENCE GUIDE</w:t>
      </w:r>
    </w:p>
    <w:p/>
    <w:p>
      <w:pPr>
        <w:pStyle w:val="Heading1"/>
      </w:pPr>
      <w:r>
        <w:t>LAR System Audit - Quick Reference Guide</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NOT PRODUCTION READY</w:t>
      </w:r>
    </w:p>
    <w:p>
      <w:pPr>
        <w:pBdr>
          <w:bottom w:val="single" w:sz="4" w:space="1" w:color="AAAAAA"/>
        </w:pBdr>
      </w:pPr>
    </w:p>
    <w:p>
      <w:pPr>
        <w:pStyle w:val="Heading2"/>
      </w:pPr>
      <w:r>
        <w:t>Critical Issues (Must Fix Before Launch)</w:t>
      </w:r>
    </w:p>
    <w:p>
      <w:pPr>
        <w:pStyle w:val="Heading3"/>
      </w:pPr>
      <w:r>
        <w:t>1. Hardcoded Database Passwords</w:t>
      </w:r>
    </w:p>
    <w:p>
      <w:pPr>
        <w:spacing w:after="120"/>
      </w:pPr>
      <w:r>
        <w:rPr>
          <w:rFonts w:ascii="Calibri" w:hAnsi="Calibri"/>
          <w:b/>
          <w:sz w:val="22"/>
        </w:rPr>
        <w:t>Location:</w:t>
      </w:r>
      <w:r>
        <w:rPr>
          <w:rFonts w:ascii="Calibri" w:hAnsi="Calibri"/>
          <w:sz w:val="22"/>
        </w:rPr>
        <w:t xml:space="preserve"> </w:t>
      </w:r>
      <w:r>
        <w:rPr>
          <w:rFonts w:ascii="Calibri" w:hAnsi="Calibri"/>
          <w:sz w:val="22"/>
        </w:rPr>
        <w:t>b2c/config/production/database.php:51-52</w:t>
      </w:r>
    </w:p>
    <w:p>
      <w:pPr>
        <w:ind w:left="567"/>
      </w:pPr>
      <w:r>
        <w:rPr>
          <w:rFonts w:ascii="Courier New" w:hAnsi="Courier New"/>
          <w:color w:val="202020"/>
          <w:sz w:val="18"/>
        </w:rPr>
        <w:t>$db['default']['password'] = 'LN2s]WDQ6$a%';  // EXPOSED!</w:t>
      </w:r>
    </w:p>
    <w:p>
      <w:pPr>
        <w:spacing w:after="120"/>
      </w:pPr>
      <w:r>
        <w:rPr>
          <w:rFonts w:ascii="Calibri" w:hAnsi="Calibri"/>
          <w:b/>
          <w:sz w:val="22"/>
        </w:rPr>
        <w:t>Fix:</w:t>
      </w:r>
      <w:r>
        <w:rPr>
          <w:rFonts w:ascii="Calibri" w:hAnsi="Calibri"/>
          <w:sz w:val="22"/>
        </w:rPr>
        <w:t xml:space="preserve"> Move to </w:t>
      </w:r>
      <w:r>
        <w:rPr>
          <w:rFonts w:ascii="Calibri" w:hAnsi="Calibri"/>
          <w:sz w:val="22"/>
        </w:rPr>
        <w:t>.env</w:t>
      </w:r>
      <w:r>
        <w:rPr>
          <w:rFonts w:ascii="Calibri" w:hAnsi="Calibri"/>
          <w:sz w:val="22"/>
        </w:rPr>
        <w:t xml:space="preserve"> file (see REMEDIATION_ROADMAP.md Task 1.1)</w:t>
      </w:r>
    </w:p>
    <w:p>
      <w:pPr>
        <w:pStyle w:val="Heading3"/>
      </w:pPr>
      <w:r>
        <w:t>2. Payment Debug Code</w:t>
      </w:r>
    </w:p>
    <w:p>
      <w:pPr>
        <w:spacing w:after="120"/>
      </w:pPr>
      <w:r>
        <w:rPr>
          <w:rFonts w:ascii="Calibri" w:hAnsi="Calibri"/>
          <w:b/>
          <w:sz w:val="22"/>
        </w:rPr>
        <w:t>Location:</w:t>
      </w:r>
      <w:r>
        <w:rPr>
          <w:rFonts w:ascii="Calibri" w:hAnsi="Calibri"/>
          <w:sz w:val="22"/>
        </w:rPr>
        <w:t xml:space="preserve"> </w:t>
      </w:r>
      <w:r>
        <w:rPr>
          <w:rFonts w:ascii="Calibri" w:hAnsi="Calibri"/>
          <w:sz w:val="22"/>
        </w:rPr>
        <w:t>b2c/controllers/payment_gateway.php:43, 202</w:t>
      </w:r>
    </w:p>
    <w:p>
      <w:pPr>
        <w:ind w:left="567"/>
      </w:pPr>
      <w:r>
        <w:rPr>
          <w:rFonts w:ascii="Courier New" w:hAnsi="Courier New"/>
          <w:color w:val="202020"/>
          <w:sz w:val="18"/>
        </w:rPr>
        <w:t>debug($params);exit;  // EXPOSES PAYMENT DATA!</w:t>
      </w:r>
    </w:p>
    <w:p>
      <w:pPr>
        <w:spacing w:after="120"/>
      </w:pPr>
      <w:r>
        <w:rPr>
          <w:rFonts w:ascii="Calibri" w:hAnsi="Calibri"/>
          <w:b/>
          <w:sz w:val="22"/>
        </w:rPr>
        <w:t>Fix:</w:t>
      </w:r>
      <w:r>
        <w:rPr>
          <w:rFonts w:ascii="Calibri" w:hAnsi="Calibri"/>
          <w:sz w:val="22"/>
        </w:rPr>
        <w:t xml:space="preserve"> Remove all debug statements (see REMEDIATION_ROADMAP.md Task 1.2)</w:t>
      </w:r>
    </w:p>
    <w:p>
      <w:pPr>
        <w:pStyle w:val="Heading3"/>
      </w:pPr>
      <w:r>
        <w:t>3. Weak Password Hashing</w:t>
      </w:r>
    </w:p>
    <w:p>
      <w:pPr>
        <w:spacing w:after="120"/>
      </w:pPr>
      <w:r>
        <w:rPr>
          <w:rFonts w:ascii="Calibri" w:hAnsi="Calibri"/>
          <w:b/>
          <w:sz w:val="22"/>
        </w:rPr>
        <w:t>Location:</w:t>
      </w:r>
      <w:r>
        <w:rPr>
          <w:rFonts w:ascii="Calibri" w:hAnsi="Calibri"/>
          <w:sz w:val="22"/>
        </w:rPr>
        <w:t xml:space="preserve"> </w:t>
      </w:r>
      <w:r>
        <w:rPr>
          <w:rFonts w:ascii="Calibri" w:hAnsi="Calibri"/>
          <w:sz w:val="22"/>
        </w:rPr>
        <w:t>services/webservices/application/models/user_model.php:40</w:t>
      </w:r>
    </w:p>
    <w:p>
      <w:pPr>
        <w:ind w:left="567"/>
      </w:pPr>
      <w:r>
        <w:rPr>
          <w:rFonts w:ascii="Courier New" w:hAnsi="Courier New"/>
          <w:color w:val="202020"/>
          <w:sz w:val="18"/>
        </w:rPr>
        <w:t>'password' =&gt; md5($password)  // CRYPTOGRAPHICALLY BROKEN!</w:t>
      </w:r>
    </w:p>
    <w:p>
      <w:pPr>
        <w:spacing w:after="120"/>
      </w:pPr>
      <w:r>
        <w:rPr>
          <w:rFonts w:ascii="Calibri" w:hAnsi="Calibri"/>
          <w:b/>
          <w:sz w:val="22"/>
        </w:rPr>
        <w:t>Fix:</w:t>
      </w:r>
      <w:r>
        <w:rPr>
          <w:rFonts w:ascii="Calibri" w:hAnsi="Calibri"/>
          <w:sz w:val="22"/>
        </w:rPr>
        <w:t xml:space="preserve"> Migrate to </w:t>
      </w:r>
      <w:r>
        <w:rPr>
          <w:rFonts w:ascii="Calibri" w:hAnsi="Calibri"/>
          <w:sz w:val="22"/>
        </w:rPr>
        <w:t>password_hash()</w:t>
      </w:r>
      <w:r>
        <w:rPr>
          <w:rFonts w:ascii="Calibri" w:hAnsi="Calibri"/>
          <w:sz w:val="22"/>
        </w:rPr>
        <w:t xml:space="preserve"> (see REMEDIATION_ROADMAP.md Task 1.4)</w:t>
      </w:r>
    </w:p>
    <w:p>
      <w:pPr>
        <w:pStyle w:val="Heading3"/>
      </w:pPr>
      <w:r>
        <w:t>4. SQL Injection</w:t>
      </w:r>
    </w:p>
    <w:p>
      <w:pPr>
        <w:spacing w:after="120"/>
      </w:pPr>
      <w:r>
        <w:rPr>
          <w:rFonts w:ascii="Calibri" w:hAnsi="Calibri"/>
          <w:b/>
          <w:sz w:val="22"/>
        </w:rPr>
        <w:t>Location:</w:t>
      </w:r>
      <w:r>
        <w:rPr>
          <w:rFonts w:ascii="Calibri" w:hAnsi="Calibri"/>
          <w:sz w:val="22"/>
        </w:rPr>
        <w:t xml:space="preserve"> </w:t>
      </w:r>
      <w:r>
        <w:rPr>
          <w:rFonts w:ascii="Calibri" w:hAnsi="Calibri"/>
          <w:sz w:val="22"/>
        </w:rPr>
        <w:t>system/custom/models/custom_db.php:45</w:t>
      </w:r>
    </w:p>
    <w:p>
      <w:pPr>
        <w:ind w:left="567"/>
      </w:pPr>
      <w:r>
        <w:rPr>
          <w:rFonts w:ascii="Courier New" w:hAnsi="Courier New"/>
          <w:color w:val="202020"/>
          <w:sz w:val="18"/>
        </w:rPr>
        <w:t>$this-&gt;db-&gt;join($tables[$i], "$ck=$cv");  // VULNERABLE!</w:t>
      </w:r>
    </w:p>
    <w:p>
      <w:pPr>
        <w:spacing w:after="120"/>
      </w:pPr>
      <w:r>
        <w:rPr>
          <w:rFonts w:ascii="Calibri" w:hAnsi="Calibri"/>
          <w:b/>
          <w:sz w:val="22"/>
        </w:rPr>
        <w:t>Fix:</w:t>
      </w:r>
      <w:r>
        <w:rPr>
          <w:rFonts w:ascii="Calibri" w:hAnsi="Calibri"/>
          <w:sz w:val="22"/>
        </w:rPr>
        <w:t xml:space="preserve"> Use prepared statements (see REMEDIATION_ROADMAP.md Task 2.1)</w:t>
      </w:r>
    </w:p>
    <w:p>
      <w:pPr>
        <w:pStyle w:val="Heading3"/>
      </w:pPr>
      <w:r>
        <w:t>5. XSS Vulnerabilities</w:t>
      </w:r>
    </w:p>
    <w:p>
      <w:pPr>
        <w:spacing w:after="120"/>
      </w:pPr>
      <w:r>
        <w:rPr>
          <w:rFonts w:ascii="Calibri" w:hAnsi="Calibri"/>
          <w:b/>
          <w:sz w:val="22"/>
        </w:rPr>
        <w:t>Location:</w:t>
      </w:r>
      <w:r>
        <w:rPr>
          <w:rFonts w:ascii="Calibri" w:hAnsi="Calibri"/>
          <w:sz w:val="22"/>
        </w:rPr>
        <w:t xml:space="preserve"> Multiple view files</w:t>
      </w:r>
    </w:p>
    <w:p>
      <w:pPr>
        <w:ind w:left="567"/>
      </w:pPr>
      <w:r>
        <w:rPr>
          <w:rFonts w:ascii="Courier New" w:hAnsi="Courier New"/>
          <w:color w:val="202020"/>
          <w:sz w:val="18"/>
        </w:rPr>
        <w:t>&lt;?php echo $_GET['search']; ?&gt;  // UNESCAPED!</w:t>
      </w:r>
    </w:p>
    <w:p>
      <w:pPr>
        <w:spacing w:after="120"/>
      </w:pPr>
      <w:r>
        <w:rPr>
          <w:rFonts w:ascii="Calibri" w:hAnsi="Calibri"/>
          <w:b/>
          <w:sz w:val="22"/>
        </w:rPr>
        <w:t>Fix:</w:t>
      </w:r>
      <w:r>
        <w:rPr>
          <w:rFonts w:ascii="Calibri" w:hAnsi="Calibri"/>
          <w:sz w:val="22"/>
        </w:rPr>
        <w:t xml:space="preserve"> Add output encoding (see REMEDIATION_ROADMAP.md Task 2.2)</w:t>
      </w:r>
    </w:p>
    <w:p>
      <w:pPr>
        <w:pStyle w:val="Heading3"/>
      </w:pPr>
      <w:r>
        <w:t>6. No CSRF Protection</w:t>
      </w:r>
    </w:p>
    <w:p>
      <w:pPr>
        <w:spacing w:after="120"/>
      </w:pPr>
      <w:r>
        <w:rPr>
          <w:rFonts w:ascii="Calibri" w:hAnsi="Calibri"/>
          <w:b/>
          <w:sz w:val="22"/>
        </w:rPr>
        <w:t>Location:</w:t>
      </w:r>
      <w:r>
        <w:rPr>
          <w:rFonts w:ascii="Calibri" w:hAnsi="Calibri"/>
          <w:sz w:val="22"/>
        </w:rPr>
        <w:t xml:space="preserve"> All forms</w:t>
      </w:r>
    </w:p>
    <w:p>
      <w:pPr>
        <w:spacing w:after="120"/>
      </w:pPr>
      <w:r>
        <w:rPr>
          <w:rFonts w:ascii="Calibri" w:hAnsi="Calibri"/>
          <w:b/>
          <w:sz w:val="22"/>
        </w:rPr>
        <w:t>Fix:</w:t>
      </w:r>
      <w:r>
        <w:rPr>
          <w:rFonts w:ascii="Calibri" w:hAnsi="Calibri"/>
          <w:sz w:val="22"/>
        </w:rPr>
        <w:t xml:space="preserve"> Enable CSRF tokens (see REMEDIATION_ROADMAP.md Task 1.5)</w:t>
      </w:r>
    </w:p>
    <w:p>
      <w:pPr>
        <w:pStyle w:val="Heading3"/>
      </w:pPr>
      <w:r>
        <w:t>7. Exposed API Credentials</w:t>
      </w:r>
    </w:p>
    <w:p>
      <w:pPr>
        <w:spacing w:after="120"/>
      </w:pPr>
      <w:r>
        <w:rPr>
          <w:rFonts w:ascii="Calibri" w:hAnsi="Calibri"/>
          <w:b/>
          <w:sz w:val="22"/>
        </w:rPr>
        <w:t>Location:</w:t>
      </w:r>
      <w:r>
        <w:rPr>
          <w:rFonts w:ascii="Calibri" w:hAnsi="Calibri"/>
          <w:sz w:val="22"/>
        </w:rPr>
        <w:t xml:space="preserve"> Payment gateway libraries</w:t>
      </w:r>
    </w:p>
    <w:p>
      <w:pPr>
        <w:spacing w:after="120"/>
      </w:pPr>
      <w:r>
        <w:rPr>
          <w:rFonts w:ascii="Calibri" w:hAnsi="Calibri"/>
          <w:b/>
          <w:sz w:val="22"/>
        </w:rPr>
        <w:t>Fix:</w:t>
      </w:r>
      <w:r>
        <w:rPr>
          <w:rFonts w:ascii="Calibri" w:hAnsi="Calibri"/>
          <w:sz w:val="22"/>
        </w:rPr>
        <w:t xml:space="preserve"> Move to environment variables (see REMEDIATION_ROADMAP.md Task 2.4)</w:t>
      </w:r>
    </w:p>
    <w:p>
      <w:pPr>
        <w:pStyle w:val="Heading3"/>
      </w:pPr>
      <w:r>
        <w:t>8. Error Display Enabled</w:t>
      </w:r>
    </w:p>
    <w:p>
      <w:pPr>
        <w:spacing w:after="120"/>
      </w:pPr>
      <w:r>
        <w:rPr>
          <w:rFonts w:ascii="Calibri" w:hAnsi="Calibri"/>
          <w:b/>
          <w:sz w:val="22"/>
        </w:rPr>
        <w:t>Location:</w:t>
      </w:r>
      <w:r>
        <w:rPr>
          <w:rFonts w:ascii="Calibri" w:hAnsi="Calibri"/>
          <w:sz w:val="22"/>
        </w:rPr>
        <w:t xml:space="preserve"> </w:t>
      </w:r>
      <w:r>
        <w:rPr>
          <w:rFonts w:ascii="Calibri" w:hAnsi="Calibri"/>
          <w:sz w:val="22"/>
        </w:rPr>
        <w:t>index.php</w:t>
      </w:r>
    </w:p>
    <w:p>
      <w:pPr>
        <w:ind w:left="567"/>
      </w:pPr>
      <w:r>
        <w:rPr>
          <w:rFonts w:ascii="Courier New" w:hAnsi="Courier New"/>
          <w:color w:val="202020"/>
          <w:sz w:val="18"/>
        </w:rPr>
        <w:t>ini_set('display_errors', 1);  // PRODUCTION!</w:t>
      </w:r>
    </w:p>
    <w:p>
      <w:pPr>
        <w:spacing w:after="120"/>
      </w:pPr>
      <w:r>
        <w:rPr>
          <w:rFonts w:ascii="Calibri" w:hAnsi="Calibri"/>
          <w:b/>
          <w:sz w:val="22"/>
        </w:rPr>
        <w:t>Fix:</w:t>
      </w:r>
      <w:r>
        <w:rPr>
          <w:rFonts w:ascii="Calibri" w:hAnsi="Calibri"/>
          <w:sz w:val="22"/>
        </w:rPr>
        <w:t xml:space="preserve"> Disable in production (see REMEDIATION_ROADMAP.md Task 1.3)</w:t>
      </w:r>
    </w:p>
    <w:p>
      <w:pPr>
        <w:pBdr>
          <w:bottom w:val="single" w:sz="4" w:space="1" w:color="AAAAAA"/>
        </w:pBdr>
      </w:pPr>
    </w:p>
    <w:p>
      <w:pPr>
        <w:pStyle w:val="Heading2"/>
      </w:pPr>
      <w:r>
        <w:t>Impact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Impact</w:t>
            </w:r>
          </w:p>
        </w:tc>
      </w:tr>
      <w:tr>
        <w:tc>
          <w:tcPr>
            <w:tcW w:type="dxa" w:w="3022"/>
          </w:tcPr>
          <w:p>
            <w:r>
              <w:rPr>
                <w:rFonts w:ascii="Calibri" w:hAnsi="Calibri"/>
                <w:b/>
                <w:sz w:val="20"/>
              </w:rPr>
              <w:t>Security</w:t>
            </w:r>
          </w:p>
        </w:tc>
        <w:tc>
          <w:tcPr>
            <w:tcW w:type="dxa" w:w="3022"/>
          </w:tcPr>
          <w:p>
            <w:r>
              <w:rPr>
                <w:rFonts w:ascii="Calibri" w:hAnsi="Calibri"/>
                <w:sz w:val="20"/>
              </w:rPr>
              <w:t>8 critical vulnerabilities</w:t>
            </w:r>
          </w:p>
        </w:tc>
        <w:tc>
          <w:tcPr>
            <w:tcW w:type="dxa" w:w="3022"/>
          </w:tcPr>
          <w:p>
            <w:r>
              <w:rPr>
                <w:rFonts w:ascii="Calibri" w:hAnsi="Calibri"/>
                <w:sz w:val="20"/>
              </w:rPr>
              <w:t>Data breach risk</w:t>
            </w:r>
          </w:p>
        </w:tc>
      </w:tr>
      <w:tr>
        <w:tc>
          <w:tcPr>
            <w:tcW w:type="dxa" w:w="3022"/>
            <w:shd w:val="clear" w:color="auto" w:fill="F0F4F8"/>
          </w:tcPr>
          <w:p>
            <w:r>
              <w:rPr>
                <w:rFonts w:ascii="Calibri" w:hAnsi="Calibri"/>
                <w:b/>
                <w:sz w:val="20"/>
              </w:rPr>
              <w:t>Compliance</w:t>
            </w:r>
          </w:p>
        </w:tc>
        <w:tc>
          <w:tcPr>
            <w:tcW w:type="dxa" w:w="3022"/>
            <w:shd w:val="clear" w:color="auto" w:fill="F0F4F8"/>
          </w:tcPr>
          <w:p>
            <w:r>
              <w:rPr>
                <w:rFonts w:ascii="Calibri" w:hAnsi="Calibri"/>
                <w:sz w:val="20"/>
              </w:rPr>
              <w:t>PCI DSS not compliant</w:t>
            </w:r>
          </w:p>
        </w:tc>
        <w:tc>
          <w:tcPr>
            <w:tcW w:type="dxa" w:w="3022"/>
            <w:shd w:val="clear" w:color="auto" w:fill="F0F4F8"/>
          </w:tcPr>
          <w:p>
            <w:r>
              <w:rPr>
                <w:rFonts w:ascii="Calibri" w:hAnsi="Calibri"/>
                <w:sz w:val="20"/>
              </w:rPr>
              <w:t>Cannot process payments</w:t>
            </w:r>
          </w:p>
        </w:tc>
      </w:tr>
      <w:tr>
        <w:tc>
          <w:tcPr>
            <w:tcW w:type="dxa" w:w="3022"/>
          </w:tcPr>
          <w:p>
            <w:r>
              <w:rPr>
                <w:rFonts w:ascii="Calibri" w:hAnsi="Calibri"/>
                <w:b/>
                <w:sz w:val="20"/>
              </w:rPr>
              <w:t>Testing</w:t>
            </w:r>
          </w:p>
        </w:tc>
        <w:tc>
          <w:tcPr>
            <w:tcW w:type="dxa" w:w="3022"/>
          </w:tcPr>
          <w:p>
            <w:r>
              <w:rPr>
                <w:rFonts w:ascii="Calibri" w:hAnsi="Calibri"/>
                <w:sz w:val="20"/>
              </w:rPr>
              <w:t>0% code coverage</w:t>
            </w:r>
          </w:p>
        </w:tc>
        <w:tc>
          <w:tcPr>
            <w:tcW w:type="dxa" w:w="3022"/>
          </w:tcPr>
          <w:p>
            <w:r>
              <w:rPr>
                <w:rFonts w:ascii="Calibri" w:hAnsi="Calibri"/>
                <w:sz w:val="20"/>
              </w:rPr>
              <w:t>High bug risk</w:t>
            </w:r>
          </w:p>
        </w:tc>
      </w:tr>
      <w:tr>
        <w:tc>
          <w:tcPr>
            <w:tcW w:type="dxa" w:w="3022"/>
            <w:shd w:val="clear" w:color="auto" w:fill="F0F4F8"/>
          </w:tcPr>
          <w:p>
            <w:r>
              <w:rPr>
                <w:rFonts w:ascii="Calibri" w:hAnsi="Calibri"/>
                <w:b/>
                <w:sz w:val="20"/>
              </w:rPr>
              <w:t>Revenue</w:t>
            </w:r>
          </w:p>
        </w:tc>
        <w:tc>
          <w:tcPr>
            <w:tcW w:type="dxa" w:w="3022"/>
            <w:shd w:val="clear" w:color="auto" w:fill="F0F4F8"/>
          </w:tcPr>
          <w:p>
            <w:r>
              <w:rPr>
                <w:rFonts w:ascii="Calibri" w:hAnsi="Calibri"/>
                <w:sz w:val="20"/>
              </w:rPr>
              <w:t>Est. $177k–$1.7M leakage/year*</w:t>
            </w:r>
          </w:p>
        </w:tc>
        <w:tc>
          <w:tcPr>
            <w:tcW w:type="dxa" w:w="3022"/>
            <w:shd w:val="clear" w:color="auto" w:fill="F0F4F8"/>
          </w:tcPr>
          <w:p>
            <w:r>
              <w:rPr>
                <w:rFonts w:ascii="Calibri" w:hAnsi="Calibri"/>
                <w:sz w:val="20"/>
              </w:rPr>
              <w:t>Lost bookings</w:t>
            </w:r>
          </w:p>
        </w:tc>
      </w:tr>
      <w:tr>
        <w:tc>
          <w:tcPr>
            <w:tcW w:type="dxa" w:w="3022"/>
          </w:tcPr>
          <w:p>
            <w:r>
              <w:rPr>
                <w:rFonts w:ascii="Calibri" w:hAnsi="Calibri"/>
                <w:b/>
                <w:sz w:val="20"/>
              </w:rPr>
              <w:t>Investment</w:t>
            </w:r>
          </w:p>
        </w:tc>
        <w:tc>
          <w:tcPr>
            <w:tcW w:type="dxa" w:w="3022"/>
          </w:tcPr>
          <w:p>
            <w:r>
              <w:rPr>
                <w:rFonts w:ascii="Calibri" w:hAnsi="Calibri"/>
                <w:sz w:val="20"/>
              </w:rPr>
              <w:t>Remediation required</w:t>
            </w:r>
          </w:p>
        </w:tc>
        <w:tc>
          <w:tcPr>
            <w:tcW w:type="dxa" w:w="3022"/>
          </w:tcPr>
          <w:p>
            <w:r>
              <w:rPr>
                <w:rFonts w:ascii="Calibri" w:hAnsi="Calibri"/>
                <w:sz w:val="20"/>
              </w:rPr>
              <w:t>20 weeks to fix</w:t>
            </w:r>
          </w:p>
        </w:tc>
      </w:tr>
    </w:tbl>
    <w:p>
      <w:pPr>
        <w:pBdr>
          <w:bottom w:val="single" w:sz="4" w:space="1" w:color="AAAAAA"/>
        </w:pBdr>
      </w:pPr>
    </w:p>
    <w:p>
      <w:pPr>
        <w:pStyle w:val="Heading2"/>
      </w:pPr>
      <w:r>
        <w:t>Immediate Actions (This Week)</w:t>
      </w:r>
    </w:p>
    <w:p>
      <w:pPr>
        <w:pStyle w:val="Heading3"/>
      </w:pPr>
      <w:r>
        <w:t>Day 1: Emergency Meeting</w:t>
      </w:r>
    </w:p>
    <w:p>
      <w:pPr>
        <w:pStyle w:val="ListBullet"/>
      </w:pPr>
      <w:r>
        <w:rPr>
          <w:rFonts w:ascii="Calibri" w:hAnsi="Calibri"/>
          <w:sz w:val="22"/>
        </w:rPr>
        <w:t>[ ] Review audit findings with stakeholders</w:t>
      </w:r>
    </w:p>
    <w:p>
      <w:pPr>
        <w:pStyle w:val="ListBullet"/>
      </w:pPr>
      <w:r>
        <w:rPr>
          <w:rFonts w:ascii="Calibri" w:hAnsi="Calibri"/>
          <w:sz w:val="22"/>
        </w:rPr>
        <w:t>[ ] Approve remediation budget ($436,800)</w:t>
      </w:r>
    </w:p>
    <w:p>
      <w:pPr>
        <w:pStyle w:val="ListBullet"/>
      </w:pPr>
      <w:r>
        <w:rPr>
          <w:rFonts w:ascii="Calibri" w:hAnsi="Calibri"/>
          <w:sz w:val="22"/>
        </w:rPr>
        <w:t>[ ] Assign development team</w:t>
      </w:r>
    </w:p>
    <w:p>
      <w:pPr>
        <w:pStyle w:val="Heading3"/>
      </w:pPr>
      <w:r>
        <w:t>Day 2-3: Emergency Security Patch</w:t>
      </w:r>
    </w:p>
    <w:p>
      <w:pPr>
        <w:pStyle w:val="ListBullet"/>
      </w:pPr>
      <w:r>
        <w:rPr>
          <w:rFonts w:ascii="Calibri" w:hAnsi="Calibri"/>
          <w:sz w:val="22"/>
        </w:rPr>
        <w:t>[ ] Remove hardcoded passwords</w:t>
      </w:r>
    </w:p>
    <w:p>
      <w:pPr>
        <w:pStyle w:val="ListBullet"/>
      </w:pPr>
      <w:r>
        <w:rPr>
          <w:rFonts w:ascii="Calibri" w:hAnsi="Calibri"/>
          <w:sz w:val="22"/>
        </w:rPr>
        <w:t>[ ] Remove debug statements</w:t>
      </w:r>
    </w:p>
    <w:p>
      <w:pPr>
        <w:pStyle w:val="ListBullet"/>
      </w:pPr>
      <w:r>
        <w:rPr>
          <w:rFonts w:ascii="Calibri" w:hAnsi="Calibri"/>
          <w:sz w:val="22"/>
        </w:rPr>
        <w:t>[ ] Rotate all credentials</w:t>
      </w:r>
    </w:p>
    <w:p>
      <w:pPr>
        <w:pStyle w:val="ListBullet"/>
      </w:pPr>
      <w:r>
        <w:rPr>
          <w:rFonts w:ascii="Calibri" w:hAnsi="Calibri"/>
          <w:sz w:val="22"/>
        </w:rPr>
        <w:t>[ ] Deploy to production</w:t>
      </w:r>
    </w:p>
    <w:p>
      <w:pPr>
        <w:pStyle w:val="Heading3"/>
      </w:pPr>
      <w:r>
        <w:t>Day 4-5: Planning</w:t>
      </w:r>
    </w:p>
    <w:p>
      <w:pPr>
        <w:pStyle w:val="ListBullet"/>
      </w:pPr>
      <w:r>
        <w:rPr>
          <w:rFonts w:ascii="Calibri" w:hAnsi="Calibri"/>
          <w:sz w:val="22"/>
        </w:rPr>
        <w:t>[ ] Kickoff remediation project</w:t>
      </w:r>
    </w:p>
    <w:p>
      <w:pPr>
        <w:pStyle w:val="ListBullet"/>
      </w:pPr>
      <w:r>
        <w:rPr>
          <w:rFonts w:ascii="Calibri" w:hAnsi="Calibri"/>
          <w:sz w:val="22"/>
        </w:rPr>
        <w:t>[ ] Set up development environment</w:t>
      </w:r>
    </w:p>
    <w:p>
      <w:pPr>
        <w:pStyle w:val="ListBullet"/>
      </w:pPr>
      <w:r>
        <w:rPr>
          <w:rFonts w:ascii="Calibri" w:hAnsi="Calibri"/>
          <w:sz w:val="22"/>
        </w:rPr>
        <w:t>[ ] Begin Phase 1 tasks</w:t>
      </w:r>
    </w:p>
    <w:p>
      <w:pPr>
        <w:pBdr>
          <w:bottom w:val="single" w:sz="4" w:space="1" w:color="AAAAAA"/>
        </w:pBdr>
      </w:pPr>
    </w:p>
    <w:p>
      <w:pPr>
        <w:pStyle w:val="Heading2"/>
      </w:pPr>
      <w:r>
        <w:t>Timeline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Phase</w:t>
            </w:r>
          </w:p>
        </w:tc>
        <w:tc>
          <w:tcPr>
            <w:tcW w:type="dxa" w:w="2266"/>
            <w:shd w:val="clear" w:color="auto" w:fill="1A1A2E"/>
          </w:tcPr>
          <w:p>
            <w:r>
              <w:rPr>
                <w:rFonts w:ascii="Calibri" w:hAnsi="Calibri"/>
                <w:b/>
                <w:color w:val="FFFFFF"/>
                <w:sz w:val="20"/>
              </w:rPr>
              <w:t>Duration</w:t>
            </w:r>
          </w:p>
        </w:tc>
        <w:tc>
          <w:tcPr>
            <w:tcW w:type="dxa" w:w="2266"/>
            <w:shd w:val="clear" w:color="auto" w:fill="1A1A2E"/>
          </w:tcPr>
          <w:p>
            <w:r>
              <w:rPr>
                <w:rFonts w:ascii="Calibri" w:hAnsi="Calibri"/>
                <w:b/>
                <w:color w:val="FFFFFF"/>
                <w:sz w:val="20"/>
              </w:rPr>
              <w:t>Cost</w:t>
            </w:r>
          </w:p>
        </w:tc>
        <w:tc>
          <w:tcPr>
            <w:tcW w:type="dxa" w:w="2266"/>
            <w:shd w:val="clear" w:color="auto" w:fill="1A1A2E"/>
          </w:tcPr>
          <w:p>
            <w:r>
              <w:rPr>
                <w:rFonts w:ascii="Calibri" w:hAnsi="Calibri"/>
                <w:b/>
                <w:color w:val="FFFFFF"/>
                <w:sz w:val="20"/>
              </w:rPr>
              <w:t>Deliverable</w:t>
            </w:r>
          </w:p>
        </w:tc>
      </w:tr>
      <w:tr>
        <w:tc>
          <w:tcPr>
            <w:tcW w:type="dxa" w:w="2266"/>
          </w:tcPr>
          <w:p>
            <w:r>
              <w:rPr>
                <w:rFonts w:ascii="Calibri" w:hAnsi="Calibri"/>
                <w:b/>
                <w:sz w:val="20"/>
              </w:rPr>
              <w:t>Phase 1</w:t>
            </w:r>
          </w:p>
        </w:tc>
        <w:tc>
          <w:tcPr>
            <w:tcW w:type="dxa" w:w="2266"/>
          </w:tcPr>
          <w:p>
            <w:r>
              <w:rPr>
                <w:rFonts w:ascii="Calibri" w:hAnsi="Calibri"/>
                <w:sz w:val="20"/>
              </w:rPr>
              <w:t>2 weeks</w:t>
            </w:r>
          </w:p>
        </w:tc>
        <w:tc>
          <w:tcPr>
            <w:tcW w:type="dxa" w:w="2266"/>
          </w:tcPr>
          <w:p>
            <w:r>
              <w:rPr>
                <w:rFonts w:ascii="Calibri" w:hAnsi="Calibri"/>
                <w:sz w:val="20"/>
              </w:rPr>
              <w:t>$40k</w:t>
            </w:r>
          </w:p>
        </w:tc>
        <w:tc>
          <w:tcPr>
            <w:tcW w:type="dxa" w:w="2266"/>
          </w:tcPr>
          <w:p>
            <w:r>
              <w:rPr>
                <w:rFonts w:ascii="Calibri" w:hAnsi="Calibri"/>
                <w:sz w:val="20"/>
              </w:rPr>
              <w:t>Emergency security fixes</w:t>
            </w:r>
          </w:p>
        </w:tc>
      </w:tr>
      <w:tr>
        <w:tc>
          <w:tcPr>
            <w:tcW w:type="dxa" w:w="2266"/>
            <w:shd w:val="clear" w:color="auto" w:fill="F0F4F8"/>
          </w:tcPr>
          <w:p>
            <w:r>
              <w:rPr>
                <w:rFonts w:ascii="Calibri" w:hAnsi="Calibri"/>
                <w:b/>
                <w:sz w:val="20"/>
              </w:rPr>
              <w:t>Phase 2</w:t>
            </w:r>
          </w:p>
        </w:tc>
        <w:tc>
          <w:tcPr>
            <w:tcW w:type="dxa" w:w="2266"/>
            <w:shd w:val="clear" w:color="auto" w:fill="F0F4F8"/>
          </w:tcPr>
          <w:p>
            <w:r>
              <w:rPr>
                <w:rFonts w:ascii="Calibri" w:hAnsi="Calibri"/>
                <w:sz w:val="20"/>
              </w:rPr>
              <w:t>2 weeks</w:t>
            </w:r>
          </w:p>
        </w:tc>
        <w:tc>
          <w:tcPr>
            <w:tcW w:type="dxa" w:w="2266"/>
            <w:shd w:val="clear" w:color="auto" w:fill="F0F4F8"/>
          </w:tcPr>
          <w:p>
            <w:r>
              <w:rPr>
                <w:rFonts w:ascii="Calibri" w:hAnsi="Calibri"/>
                <w:sz w:val="20"/>
              </w:rPr>
              <w:t>$50k</w:t>
            </w:r>
          </w:p>
        </w:tc>
        <w:tc>
          <w:tcPr>
            <w:tcW w:type="dxa" w:w="2266"/>
            <w:shd w:val="clear" w:color="auto" w:fill="F0F4F8"/>
          </w:tcPr>
          <w:p>
            <w:r>
              <w:rPr>
                <w:rFonts w:ascii="Calibri" w:hAnsi="Calibri"/>
                <w:sz w:val="20"/>
              </w:rPr>
              <w:t>Security hardening</w:t>
            </w:r>
          </w:p>
        </w:tc>
      </w:tr>
      <w:tr>
        <w:tc>
          <w:tcPr>
            <w:tcW w:type="dxa" w:w="2266"/>
          </w:tcPr>
          <w:p>
            <w:r>
              <w:rPr>
                <w:rFonts w:ascii="Calibri" w:hAnsi="Calibri"/>
                <w:b/>
                <w:sz w:val="20"/>
              </w:rPr>
              <w:t>Phase 3</w:t>
            </w:r>
          </w:p>
        </w:tc>
        <w:tc>
          <w:tcPr>
            <w:tcW w:type="dxa" w:w="2266"/>
          </w:tcPr>
          <w:p>
            <w:r>
              <w:rPr>
                <w:rFonts w:ascii="Calibri" w:hAnsi="Calibri"/>
                <w:sz w:val="20"/>
              </w:rPr>
              <w:t>3 weeks</w:t>
            </w:r>
          </w:p>
        </w:tc>
        <w:tc>
          <w:tcPr>
            <w:tcW w:type="dxa" w:w="2266"/>
          </w:tcPr>
          <w:p>
            <w:r>
              <w:rPr>
                <w:rFonts w:ascii="Calibri" w:hAnsi="Calibri"/>
                <w:sz w:val="20"/>
              </w:rPr>
              <w:t>$78k</w:t>
            </w:r>
          </w:p>
        </w:tc>
        <w:tc>
          <w:tcPr>
            <w:tcW w:type="dxa" w:w="2266"/>
          </w:tcPr>
          <w:p>
            <w:r>
              <w:rPr>
                <w:rFonts w:ascii="Calibri" w:hAnsi="Calibri"/>
                <w:sz w:val="20"/>
              </w:rPr>
              <w:t>Testing infrastructure</w:t>
            </w:r>
          </w:p>
        </w:tc>
      </w:tr>
      <w:tr>
        <w:tc>
          <w:tcPr>
            <w:tcW w:type="dxa" w:w="2266"/>
            <w:shd w:val="clear" w:color="auto" w:fill="F0F4F8"/>
          </w:tcPr>
          <w:p>
            <w:r>
              <w:rPr>
                <w:rFonts w:ascii="Calibri" w:hAnsi="Calibri"/>
                <w:b/>
                <w:sz w:val="20"/>
              </w:rPr>
              <w:t>Phase 4</w:t>
            </w:r>
          </w:p>
        </w:tc>
        <w:tc>
          <w:tcPr>
            <w:tcW w:type="dxa" w:w="2266"/>
            <w:shd w:val="clear" w:color="auto" w:fill="F0F4F8"/>
          </w:tcPr>
          <w:p>
            <w:r>
              <w:rPr>
                <w:rFonts w:ascii="Calibri" w:hAnsi="Calibri"/>
                <w:sz w:val="20"/>
              </w:rPr>
              <w:t>8 weeks</w:t>
            </w:r>
          </w:p>
        </w:tc>
        <w:tc>
          <w:tcPr>
            <w:tcW w:type="dxa" w:w="2266"/>
            <w:shd w:val="clear" w:color="auto" w:fill="F0F4F8"/>
          </w:tcPr>
          <w:p>
            <w:r>
              <w:rPr>
                <w:rFonts w:ascii="Calibri" w:hAnsi="Calibri"/>
                <w:sz w:val="20"/>
              </w:rPr>
              <w:t>$195k</w:t>
            </w:r>
          </w:p>
        </w:tc>
        <w:tc>
          <w:tcPr>
            <w:tcW w:type="dxa" w:w="2266"/>
            <w:shd w:val="clear" w:color="auto" w:fill="F0F4F8"/>
          </w:tcPr>
          <w:p>
            <w:r>
              <w:rPr>
                <w:rFonts w:ascii="Calibri" w:hAnsi="Calibri"/>
                <w:sz w:val="20"/>
              </w:rPr>
              <w:t>Compliance (PCI/GDPR)</w:t>
            </w:r>
          </w:p>
        </w:tc>
      </w:tr>
      <w:tr>
        <w:tc>
          <w:tcPr>
            <w:tcW w:type="dxa" w:w="2266"/>
          </w:tcPr>
          <w:p>
            <w:r>
              <w:rPr>
                <w:rFonts w:ascii="Calibri" w:hAnsi="Calibri"/>
                <w:b/>
                <w:sz w:val="20"/>
              </w:rPr>
              <w:t>Phase 5</w:t>
            </w:r>
          </w:p>
        </w:tc>
        <w:tc>
          <w:tcPr>
            <w:tcW w:type="dxa" w:w="2266"/>
          </w:tcPr>
          <w:p>
            <w:r>
              <w:rPr>
                <w:rFonts w:ascii="Calibri" w:hAnsi="Calibri"/>
                <w:sz w:val="20"/>
              </w:rPr>
              <w:t>4 weeks</w:t>
            </w:r>
          </w:p>
        </w:tc>
        <w:tc>
          <w:tcPr>
            <w:tcW w:type="dxa" w:w="2266"/>
          </w:tcPr>
          <w:p>
            <w:r>
              <w:rPr>
                <w:rFonts w:ascii="Calibri" w:hAnsi="Calibri"/>
                <w:sz w:val="20"/>
              </w:rPr>
              <w:t>$74k</w:t>
            </w:r>
          </w:p>
        </w:tc>
        <w:tc>
          <w:tcPr>
            <w:tcW w:type="dxa" w:w="2266"/>
          </w:tcPr>
          <w:p>
            <w:r>
              <w:rPr>
                <w:rFonts w:ascii="Calibri" w:hAnsi="Calibri"/>
                <w:sz w:val="20"/>
              </w:rPr>
              <w:t>Performance optimization</w:t>
            </w:r>
          </w:p>
        </w:tc>
      </w:tr>
      <w:tr>
        <w:tc>
          <w:tcPr>
            <w:tcW w:type="dxa" w:w="2266"/>
            <w:shd w:val="clear" w:color="auto" w:fill="F0F4F8"/>
          </w:tcPr>
          <w:p>
            <w:r>
              <w:rPr>
                <w:rFonts w:ascii="Calibri" w:hAnsi="Calibri"/>
                <w:b/>
                <w:sz w:val="20"/>
              </w:rPr>
              <w:t>TOTAL</w:t>
            </w:r>
          </w:p>
        </w:tc>
        <w:tc>
          <w:tcPr>
            <w:tcW w:type="dxa" w:w="2266"/>
            <w:shd w:val="clear" w:color="auto" w:fill="F0F4F8"/>
          </w:tcPr>
          <w:p>
            <w:r>
              <w:rPr>
                <w:rFonts w:ascii="Calibri" w:hAnsi="Calibri"/>
                <w:b/>
                <w:sz w:val="20"/>
              </w:rPr>
              <w:t>20 weeks</w:t>
            </w:r>
          </w:p>
        </w:tc>
        <w:tc>
          <w:tcPr>
            <w:tcW w:type="dxa" w:w="2266"/>
            <w:shd w:val="clear" w:color="auto" w:fill="F0F4F8"/>
          </w:tcPr>
          <w:p>
            <w:r>
              <w:rPr>
                <w:rFonts w:ascii="Calibri" w:hAnsi="Calibri"/>
                <w:b/>
                <w:sz w:val="20"/>
              </w:rPr>
              <w:t>$437k</w:t>
            </w:r>
          </w:p>
        </w:tc>
        <w:tc>
          <w:tcPr>
            <w:tcW w:type="dxa" w:w="2266"/>
            <w:shd w:val="clear" w:color="auto" w:fill="F0F4F8"/>
          </w:tcPr>
          <w:p>
            <w:r>
              <w:rPr>
                <w:rFonts w:ascii="Calibri" w:hAnsi="Calibri"/>
                <w:b/>
                <w:sz w:val="20"/>
              </w:rPr>
              <w:t>Production-ready system</w:t>
            </w:r>
          </w:p>
        </w:tc>
      </w:tr>
    </w:tbl>
    <w:p>
      <w:pPr>
        <w:pBdr>
          <w:bottom w:val="single" w:sz="4" w:space="1" w:color="AAAAAA"/>
        </w:pBdr>
      </w:pPr>
    </w:p>
    <w:p>
      <w:pPr>
        <w:pStyle w:val="Heading2"/>
      </w:pPr>
      <w:r>
        <w:t>Document Index</w:t>
      </w:r>
    </w:p>
    <w:p>
      <w:pPr>
        <w:pStyle w:val="ListNumber"/>
      </w:pPr>
      <w:r>
        <w:rPr>
          <w:rFonts w:ascii="Calibri" w:hAnsi="Calibri"/>
          <w:b/>
          <w:sz w:val="22"/>
        </w:rPr>
        <w:t>EXECUTIVE_SUMMARY.md</w:t>
      </w:r>
      <w:r>
        <w:rPr>
          <w:rFonts w:ascii="Calibri" w:hAnsi="Calibri"/>
          <w:sz w:val="22"/>
        </w:rPr>
        <w:t xml:space="preserve"> - For management (10 pages)</w:t>
      </w:r>
    </w:p>
    <w:p>
      <w:pPr>
        <w:pStyle w:val="ListBullet2"/>
      </w:pPr>
      <w:r>
        <w:rPr>
          <w:rFonts w:ascii="Calibri" w:hAnsi="Calibri"/>
          <w:sz w:val="20"/>
        </w:rPr>
        <w:t>Overall assessment and recommendations</w:t>
      </w:r>
    </w:p>
    <w:p>
      <w:pPr>
        <w:pStyle w:val="ListBullet2"/>
      </w:pPr>
      <w:r>
        <w:rPr>
          <w:rFonts w:ascii="Calibri" w:hAnsi="Calibri"/>
          <w:sz w:val="20"/>
        </w:rPr>
        <w:t>Financial impact analysis</w:t>
      </w:r>
    </w:p>
    <w:p>
      <w:pPr>
        <w:pStyle w:val="ListBullet2"/>
      </w:pPr>
      <w:r>
        <w:rPr>
          <w:rFonts w:ascii="Calibri" w:hAnsi="Calibri"/>
          <w:sz w:val="20"/>
        </w:rPr>
        <w:t>Timeline options</w:t>
      </w:r>
    </w:p>
    <w:p>
      <w:pPr>
        <w:pStyle w:val="ListNumber"/>
      </w:pPr>
      <w:r>
        <w:rPr>
          <w:rFonts w:ascii="Calibri" w:hAnsi="Calibri"/>
          <w:b/>
          <w:sz w:val="22"/>
        </w:rPr>
        <w:t>AUDIT_REPORT.md</w:t>
      </w:r>
      <w:r>
        <w:rPr>
          <w:rFonts w:ascii="Calibri" w:hAnsi="Calibri"/>
          <w:sz w:val="22"/>
        </w:rPr>
        <w:t xml:space="preserve"> - For technical team (150+ pages)</w:t>
      </w:r>
    </w:p>
    <w:p>
      <w:pPr>
        <w:pStyle w:val="ListBullet2"/>
      </w:pPr>
      <w:r>
        <w:rPr>
          <w:rFonts w:ascii="Calibri" w:hAnsi="Calibri"/>
          <w:sz w:val="20"/>
        </w:rPr>
        <w:t>Detailed vulnerability analysis</w:t>
      </w:r>
    </w:p>
    <w:p>
      <w:pPr>
        <w:pStyle w:val="ListBullet2"/>
      </w:pPr>
      <w:r>
        <w:rPr>
          <w:rFonts w:ascii="Calibri" w:hAnsi="Calibri"/>
          <w:sz w:val="20"/>
        </w:rPr>
        <w:t>Technical risk assessment</w:t>
      </w:r>
    </w:p>
    <w:p>
      <w:pPr>
        <w:pStyle w:val="ListBullet2"/>
      </w:pPr>
      <w:r>
        <w:rPr>
          <w:rFonts w:ascii="Calibri" w:hAnsi="Calibri"/>
          <w:sz w:val="20"/>
        </w:rPr>
        <w:t>Compliance requirements</w:t>
      </w:r>
    </w:p>
    <w:p>
      <w:pPr>
        <w:pStyle w:val="ListBullet2"/>
      </w:pPr>
      <w:r>
        <w:rPr>
          <w:rFonts w:ascii="Calibri" w:hAnsi="Calibri"/>
          <w:sz w:val="20"/>
        </w:rPr>
        <w:t>Customer journey analysis</w:t>
      </w:r>
    </w:p>
    <w:p>
      <w:pPr>
        <w:pStyle w:val="ListBullet2"/>
      </w:pPr>
      <w:r>
        <w:rPr>
          <w:rFonts w:ascii="Calibri" w:hAnsi="Calibri"/>
          <w:sz w:val="20"/>
        </w:rPr>
        <w:t>API integration review</w:t>
      </w:r>
    </w:p>
    <w:p>
      <w:pPr>
        <w:pStyle w:val="ListNumber"/>
      </w:pPr>
      <w:r>
        <w:rPr>
          <w:rFonts w:ascii="Calibri" w:hAnsi="Calibri"/>
          <w:b/>
          <w:sz w:val="22"/>
        </w:rPr>
        <w:t>REMEDIATION_ROADMAP.md</w:t>
      </w:r>
      <w:r>
        <w:rPr>
          <w:rFonts w:ascii="Calibri" w:hAnsi="Calibri"/>
          <w:sz w:val="22"/>
        </w:rPr>
        <w:t xml:space="preserve"> - For developers (130+ pages)</w:t>
      </w:r>
    </w:p>
    <w:p>
      <w:pPr>
        <w:pStyle w:val="ListBullet2"/>
      </w:pPr>
      <w:r>
        <w:rPr>
          <w:rFonts w:ascii="Calibri" w:hAnsi="Calibri"/>
          <w:sz w:val="20"/>
        </w:rPr>
        <w:t>Step-by-step implementation guide</w:t>
      </w:r>
    </w:p>
    <w:p>
      <w:pPr>
        <w:pStyle w:val="ListBullet2"/>
      </w:pPr>
      <w:r>
        <w:rPr>
          <w:rFonts w:ascii="Calibri" w:hAnsi="Calibri"/>
          <w:sz w:val="20"/>
        </w:rPr>
        <w:t>Code examples and fixes</w:t>
      </w:r>
    </w:p>
    <w:p>
      <w:pPr>
        <w:pStyle w:val="ListBullet2"/>
      </w:pPr>
      <w:r>
        <w:rPr>
          <w:rFonts w:ascii="Calibri" w:hAnsi="Calibri"/>
          <w:sz w:val="20"/>
        </w:rPr>
        <w:t>Testing requirements</w:t>
      </w:r>
    </w:p>
    <w:p>
      <w:pPr>
        <w:pStyle w:val="ListBullet2"/>
      </w:pPr>
      <w:r>
        <w:rPr>
          <w:rFonts w:ascii="Calibri" w:hAnsi="Calibri"/>
          <w:sz w:val="20"/>
        </w:rPr>
        <w:t>Acceptance criteria</w:t>
      </w:r>
    </w:p>
    <w:p>
      <w:pPr>
        <w:pStyle w:val="ListNumber"/>
      </w:pPr>
      <w:r>
        <w:rPr>
          <w:rFonts w:ascii="Calibri" w:hAnsi="Calibri"/>
          <w:b/>
          <w:sz w:val="22"/>
        </w:rPr>
        <w:t>QUICK_REFERENCE.md</w:t>
      </w:r>
      <w:r>
        <w:rPr>
          <w:rFonts w:ascii="Calibri" w:hAnsi="Calibri"/>
          <w:sz w:val="22"/>
        </w:rPr>
        <w:t xml:space="preserve"> - This file</w:t>
      </w:r>
    </w:p>
    <w:p>
      <w:pPr>
        <w:pStyle w:val="ListBullet2"/>
      </w:pPr>
      <w:r>
        <w:rPr>
          <w:rFonts w:ascii="Calibri" w:hAnsi="Calibri"/>
          <w:sz w:val="20"/>
        </w:rPr>
        <w:t>Quick overview</w:t>
      </w:r>
    </w:p>
    <w:p>
      <w:pPr>
        <w:pStyle w:val="ListBullet2"/>
      </w:pPr>
      <w:r>
        <w:rPr>
          <w:rFonts w:ascii="Calibri" w:hAnsi="Calibri"/>
          <w:sz w:val="20"/>
        </w:rPr>
        <w:t>Critical issues summary</w:t>
      </w:r>
    </w:p>
    <w:p>
      <w:pPr>
        <w:pStyle w:val="ListBullet2"/>
      </w:pPr>
      <w:r>
        <w:rPr>
          <w:rFonts w:ascii="Calibri" w:hAnsi="Calibri"/>
          <w:sz w:val="20"/>
        </w:rPr>
        <w:t>Immediate actions</w:t>
      </w:r>
    </w:p>
    <w:p>
      <w:pPr>
        <w:pBdr>
          <w:bottom w:val="single" w:sz="4" w:space="1" w:color="AAAAAA"/>
        </w:pBdr>
      </w:pPr>
    </w:p>
    <w:p>
      <w:pPr>
        <w:pStyle w:val="Heading2"/>
      </w:pPr>
      <w:r>
        <w:t>Key Findings URLs</w:t>
      </w:r>
    </w:p>
    <w:p>
      <w:pPr>
        <w:pStyle w:val="Heading3"/>
      </w:pPr>
      <w:r>
        <w:t>Security Vulnerabilities</w:t>
      </w:r>
    </w:p>
    <w:p>
      <w:pPr>
        <w:pStyle w:val="ListBullet"/>
      </w:pPr>
      <w:r>
        <w:rPr>
          <w:rFonts w:ascii="Calibri" w:hAnsi="Calibri"/>
          <w:b/>
          <w:sz w:val="22"/>
        </w:rPr>
        <w:t>Hardcoded credentials:</w:t>
      </w:r>
      <w:r>
        <w:rPr>
          <w:rFonts w:ascii="Calibri" w:hAnsi="Calibri"/>
          <w:sz w:val="22"/>
        </w:rPr>
        <w:t xml:space="preserve"> </w:t>
      </w:r>
      <w:r>
        <w:rPr>
          <w:rFonts w:ascii="Calibri" w:hAnsi="Calibri"/>
          <w:sz w:val="22"/>
        </w:rPr>
        <w:t>b2c/config/production/database.php:51-52</w:t>
      </w:r>
    </w:p>
    <w:p>
      <w:pPr>
        <w:pStyle w:val="ListBullet"/>
      </w:pPr>
      <w:r>
        <w:rPr>
          <w:rFonts w:ascii="Calibri" w:hAnsi="Calibri"/>
          <w:b/>
          <w:sz w:val="22"/>
        </w:rPr>
        <w:t>Debug in payment:</w:t>
      </w:r>
      <w:r>
        <w:rPr>
          <w:rFonts w:ascii="Calibri" w:hAnsi="Calibri"/>
          <w:sz w:val="22"/>
        </w:rPr>
        <w:t xml:space="preserve"> </w:t>
      </w:r>
      <w:r>
        <w:rPr>
          <w:rFonts w:ascii="Calibri" w:hAnsi="Calibri"/>
          <w:sz w:val="22"/>
        </w:rPr>
        <w:t>b2c/controllers/payment_gateway.php:43,202</w:t>
      </w:r>
    </w:p>
    <w:p>
      <w:pPr>
        <w:pStyle w:val="ListBullet"/>
      </w:pPr>
      <w:r>
        <w:rPr>
          <w:rFonts w:ascii="Calibri" w:hAnsi="Calibri"/>
          <w:b/>
          <w:sz w:val="22"/>
        </w:rPr>
        <w:t>Weak hashing:</w:t>
      </w:r>
      <w:r>
        <w:rPr>
          <w:rFonts w:ascii="Calibri" w:hAnsi="Calibri"/>
          <w:sz w:val="22"/>
        </w:rPr>
        <w:t xml:space="preserve"> </w:t>
      </w:r>
      <w:r>
        <w:rPr>
          <w:rFonts w:ascii="Calibri" w:hAnsi="Calibri"/>
          <w:sz w:val="22"/>
        </w:rPr>
        <w:t>services/webservices/application/models/user_model.php:40</w:t>
      </w:r>
    </w:p>
    <w:p>
      <w:pPr>
        <w:pStyle w:val="ListBullet"/>
      </w:pPr>
      <w:r>
        <w:rPr>
          <w:rFonts w:ascii="Calibri" w:hAnsi="Calibri"/>
          <w:b/>
          <w:sz w:val="22"/>
        </w:rPr>
        <w:t>SQL injection:</w:t>
      </w:r>
      <w:r>
        <w:rPr>
          <w:rFonts w:ascii="Calibri" w:hAnsi="Calibri"/>
          <w:sz w:val="22"/>
        </w:rPr>
        <w:t xml:space="preserve"> </w:t>
      </w:r>
      <w:r>
        <w:rPr>
          <w:rFonts w:ascii="Calibri" w:hAnsi="Calibri"/>
          <w:sz w:val="22"/>
        </w:rPr>
        <w:t>system/custom/models/custom_db.php:45</w:t>
      </w:r>
    </w:p>
    <w:p>
      <w:pPr>
        <w:pStyle w:val="Heading3"/>
      </w:pPr>
      <w:r>
        <w:t>Critical Business Files</w:t>
      </w:r>
    </w:p>
    <w:p>
      <w:pPr>
        <w:pStyle w:val="ListBullet"/>
      </w:pPr>
      <w:r>
        <w:rPr>
          <w:rFonts w:ascii="Calibri" w:hAnsi="Calibri"/>
          <w:sz w:val="22"/>
        </w:rPr>
        <w:t xml:space="preserve">Payment processing: </w:t>
      </w:r>
      <w:r>
        <w:rPr>
          <w:rFonts w:ascii="Calibri" w:hAnsi="Calibri"/>
          <w:sz w:val="22"/>
        </w:rPr>
        <w:t>b2c/controllers/payment_gateway.php</w:t>
      </w:r>
    </w:p>
    <w:p>
      <w:pPr>
        <w:pStyle w:val="ListBullet"/>
      </w:pPr>
      <w:r>
        <w:rPr>
          <w:rFonts w:ascii="Calibri" w:hAnsi="Calibri"/>
          <w:sz w:val="22"/>
        </w:rPr>
        <w:t xml:space="preserve">User authentication: </w:t>
      </w:r>
      <w:r>
        <w:rPr>
          <w:rFonts w:ascii="Calibri" w:hAnsi="Calibri"/>
          <w:sz w:val="22"/>
        </w:rPr>
        <w:t>b2c/models/user_model.php</w:t>
      </w:r>
    </w:p>
    <w:p>
      <w:pPr>
        <w:pStyle w:val="ListBullet"/>
      </w:pPr>
      <w:r>
        <w:rPr>
          <w:rFonts w:ascii="Calibri" w:hAnsi="Calibri"/>
          <w:sz w:val="22"/>
        </w:rPr>
        <w:t xml:space="preserve">Flight booking: </w:t>
      </w:r>
      <w:r>
        <w:rPr>
          <w:rFonts w:ascii="Calibri" w:hAnsi="Calibri"/>
          <w:sz w:val="22"/>
        </w:rPr>
        <w:t>b2c/models/flight_model.php</w:t>
      </w:r>
    </w:p>
    <w:p>
      <w:pPr>
        <w:pStyle w:val="ListBullet"/>
      </w:pPr>
      <w:r>
        <w:rPr>
          <w:rFonts w:ascii="Calibri" w:hAnsi="Calibri"/>
          <w:sz w:val="22"/>
        </w:rPr>
        <w:t xml:space="preserve">Hotel booking: </w:t>
      </w:r>
      <w:r>
        <w:rPr>
          <w:rFonts w:ascii="Calibri" w:hAnsi="Calibri"/>
          <w:sz w:val="22"/>
        </w:rPr>
        <w:t>b2c/models/hotel_model.php</w:t>
      </w:r>
    </w:p>
    <w:p>
      <w:pPr>
        <w:pStyle w:val="Heading3"/>
      </w:pPr>
      <w:r>
        <w:t>Configuration Files</w:t>
      </w:r>
    </w:p>
    <w:p>
      <w:pPr>
        <w:pStyle w:val="ListBullet"/>
      </w:pPr>
      <w:r>
        <w:rPr>
          <w:rFonts w:ascii="Calibri" w:hAnsi="Calibri"/>
          <w:sz w:val="22"/>
        </w:rPr>
        <w:t xml:space="preserve">Database config: </w:t>
      </w:r>
      <w:r>
        <w:rPr>
          <w:rFonts w:ascii="Calibri" w:hAnsi="Calibri"/>
          <w:sz w:val="22"/>
        </w:rPr>
        <w:t>b2c/config/database.php</w:t>
      </w:r>
    </w:p>
    <w:p>
      <w:pPr>
        <w:pStyle w:val="ListBullet"/>
      </w:pPr>
      <w:r>
        <w:rPr>
          <w:rFonts w:ascii="Calibri" w:hAnsi="Calibri"/>
          <w:sz w:val="22"/>
        </w:rPr>
        <w:t xml:space="preserve">Application config: </w:t>
      </w:r>
      <w:r>
        <w:rPr>
          <w:rFonts w:ascii="Calibri" w:hAnsi="Calibri"/>
          <w:sz w:val="22"/>
        </w:rPr>
        <w:t>b2c/config/config.php</w:t>
      </w:r>
    </w:p>
    <w:p>
      <w:pPr>
        <w:pStyle w:val="ListBullet"/>
      </w:pPr>
      <w:r>
        <w:rPr>
          <w:rFonts w:ascii="Calibri" w:hAnsi="Calibri"/>
          <w:sz w:val="22"/>
        </w:rPr>
        <w:t xml:space="preserve">Routes: </w:t>
      </w:r>
      <w:r>
        <w:rPr>
          <w:rFonts w:ascii="Calibri" w:hAnsi="Calibri"/>
          <w:sz w:val="22"/>
        </w:rPr>
        <w:t>b2c/config/routes.php</w:t>
      </w:r>
    </w:p>
    <w:p>
      <w:pPr>
        <w:pBdr>
          <w:bottom w:val="single" w:sz="4" w:space="1" w:color="AAAAAA"/>
        </w:pBdr>
      </w:pPr>
    </w:p>
    <w:p>
      <w:pPr>
        <w:pStyle w:val="Heading2"/>
      </w:pPr>
      <w:r>
        <w:t>Training Resources</w:t>
      </w:r>
    </w:p>
    <w:p>
      <w:pPr>
        <w:pStyle w:val="Heading3"/>
      </w:pPr>
      <w:r>
        <w:t>Security</w:t>
      </w:r>
    </w:p>
    <w:p>
      <w:pPr>
        <w:pStyle w:val="ListBullet"/>
      </w:pPr>
      <w:r>
        <w:rPr>
          <w:rFonts w:ascii="Calibri" w:hAnsi="Calibri"/>
          <w:sz w:val="22"/>
        </w:rPr>
        <w:t>OWASP Top 10: https://owasp.org/www-project-top-ten/</w:t>
      </w:r>
    </w:p>
    <w:p>
      <w:pPr>
        <w:pStyle w:val="ListBullet"/>
      </w:pPr>
      <w:r>
        <w:rPr>
          <w:rFonts w:ascii="Calibri" w:hAnsi="Calibri"/>
          <w:sz w:val="22"/>
        </w:rPr>
        <w:t>PHP Security: https://www.php.net/manual/en/security.php</w:t>
      </w:r>
    </w:p>
    <w:p>
      <w:pPr>
        <w:pStyle w:val="ListBullet"/>
      </w:pPr>
      <w:r>
        <w:rPr>
          <w:rFonts w:ascii="Calibri" w:hAnsi="Calibri"/>
          <w:sz w:val="22"/>
        </w:rPr>
        <w:t>PCI DSS: https://www.pcisecuritystandards.org/</w:t>
      </w:r>
    </w:p>
    <w:p>
      <w:pPr>
        <w:pStyle w:val="Heading3"/>
      </w:pPr>
      <w:r>
        <w:t>Testing</w:t>
      </w:r>
    </w:p>
    <w:p>
      <w:pPr>
        <w:pStyle w:val="ListBullet"/>
      </w:pPr>
      <w:r>
        <w:rPr>
          <w:rFonts w:ascii="Calibri" w:hAnsi="Calibri"/>
          <w:sz w:val="22"/>
        </w:rPr>
        <w:t>PHPUnit: https://phpunit.de/</w:t>
      </w:r>
    </w:p>
    <w:p>
      <w:pPr>
        <w:pStyle w:val="ListBullet"/>
      </w:pPr>
      <w:r>
        <w:rPr>
          <w:rFonts w:ascii="Calibri" w:hAnsi="Calibri"/>
          <w:sz w:val="22"/>
        </w:rPr>
        <w:t>Codeception: https://codeception.com/</w:t>
      </w:r>
    </w:p>
    <w:p>
      <w:pPr>
        <w:pStyle w:val="Heading3"/>
      </w:pPr>
      <w:r>
        <w:t>Compliance</w:t>
      </w:r>
    </w:p>
    <w:p>
      <w:pPr>
        <w:pStyle w:val="ListBullet"/>
      </w:pPr>
      <w:r>
        <w:rPr>
          <w:rFonts w:ascii="Calibri" w:hAnsi="Calibri"/>
          <w:sz w:val="22"/>
        </w:rPr>
        <w:t>GDPR: https://gdpr.eu/</w:t>
      </w:r>
    </w:p>
    <w:p>
      <w:pPr>
        <w:pStyle w:val="ListBullet"/>
      </w:pPr>
      <w:r>
        <w:rPr>
          <w:rFonts w:ascii="Calibri" w:hAnsi="Calibri"/>
          <w:sz w:val="22"/>
        </w:rPr>
        <w:t>POPIA: https://popia.co.za/</w:t>
      </w:r>
    </w:p>
    <w:p>
      <w:pPr>
        <w:pBdr>
          <w:bottom w:val="single" w:sz="4" w:space="1" w:color="AAAAAA"/>
        </w:pBdr>
      </w:pPr>
    </w:p>
    <w:p>
      <w:pPr>
        <w:pStyle w:val="Heading2"/>
      </w:pPr>
      <w:r>
        <w:t>Support Contacts</w:t>
      </w:r>
    </w:p>
    <w:p>
      <w:pPr>
        <w:spacing w:after="120"/>
      </w:pPr>
      <w:r>
        <w:rPr>
          <w:rFonts w:ascii="Calibri" w:hAnsi="Calibri"/>
          <w:b/>
          <w:sz w:val="22"/>
        </w:rPr>
        <w:t>Technical Questions:</w:t>
      </w:r>
      <w:r>
        <w:rPr>
          <w:rFonts w:ascii="Calibri" w:hAnsi="Calibri"/>
          <w:sz w:val="22"/>
        </w:rPr>
        <w:t xml:space="preserve"> Development Team Lead</w:t>
      </w:r>
    </w:p>
    <w:p>
      <w:pPr>
        <w:spacing w:after="120"/>
      </w:pPr>
      <w:r>
        <w:rPr>
          <w:rFonts w:ascii="Calibri" w:hAnsi="Calibri"/>
          <w:b/>
          <w:sz w:val="22"/>
        </w:rPr>
        <w:t>Security Questions:</w:t>
      </w:r>
      <w:r>
        <w:rPr>
          <w:rFonts w:ascii="Calibri" w:hAnsi="Calibri"/>
          <w:sz w:val="22"/>
        </w:rPr>
        <w:t xml:space="preserve"> Security Consultant</w:t>
      </w:r>
    </w:p>
    <w:p>
      <w:pPr>
        <w:spacing w:after="120"/>
      </w:pPr>
      <w:r>
        <w:rPr>
          <w:rFonts w:ascii="Calibri" w:hAnsi="Calibri"/>
          <w:b/>
          <w:sz w:val="22"/>
        </w:rPr>
        <w:t>Business Questions:</w:t>
      </w:r>
      <w:r>
        <w:rPr>
          <w:rFonts w:ascii="Calibri" w:hAnsi="Calibri"/>
          <w:sz w:val="22"/>
        </w:rPr>
        <w:t xml:space="preserve"> Project Manager</w:t>
      </w:r>
    </w:p>
    <w:p>
      <w:pPr>
        <w:spacing w:after="120"/>
      </w:pPr>
      <w:r>
        <w:rPr>
          <w:rFonts w:ascii="Calibri" w:hAnsi="Calibri"/>
          <w:b/>
          <w:sz w:val="22"/>
        </w:rPr>
        <w:t>Compliance Questions:</w:t>
      </w:r>
      <w:r>
        <w:rPr>
          <w:rFonts w:ascii="Calibri" w:hAnsi="Calibri"/>
          <w:sz w:val="22"/>
        </w:rPr>
        <w:t xml:space="preserve"> Legal Team</w:t>
      </w:r>
    </w:p>
    <w:p>
      <w:pPr>
        <w:pBdr>
          <w:bottom w:val="single" w:sz="4" w:space="1" w:color="AAAAAA"/>
        </w:pBdr>
      </w:pPr>
    </w:p>
    <w:p>
      <w:pPr>
        <w:pStyle w:val="Heading2"/>
      </w:pPr>
      <w:r>
        <w:t>Success Criteria</w:t>
      </w:r>
    </w:p>
    <w:p>
      <w:pPr>
        <w:pStyle w:val="Heading3"/>
      </w:pPr>
      <w:r>
        <w:t>Go-Live Approval Gates</w:t>
      </w:r>
    </w:p>
    <w:p>
      <w:pPr>
        <w:spacing w:after="120"/>
      </w:pPr>
      <w:r>
        <w:rPr>
          <w:rFonts w:ascii="Calibri" w:hAnsi="Calibri"/>
          <w:b/>
          <w:sz w:val="22"/>
        </w:rPr>
        <w:t>Gate 1: Security (Week 4)</w:t>
      </w:r>
    </w:p>
    <w:p>
      <w:pPr>
        <w:pStyle w:val="ListBullet"/>
      </w:pPr>
      <w:r>
        <w:rPr>
          <w:rFonts w:ascii="Calibri" w:hAnsi="Calibri"/>
          <w:sz w:val="22"/>
        </w:rPr>
        <w:t>[ ] All critical vulnerabilities fixed</w:t>
      </w:r>
    </w:p>
    <w:p>
      <w:pPr>
        <w:pStyle w:val="ListBullet"/>
      </w:pPr>
      <w:r>
        <w:rPr>
          <w:rFonts w:ascii="Calibri" w:hAnsi="Calibri"/>
          <w:sz w:val="22"/>
        </w:rPr>
        <w:t>[ ] Penetration test passed</w:t>
      </w:r>
    </w:p>
    <w:p>
      <w:pPr>
        <w:pStyle w:val="ListBullet"/>
      </w:pPr>
      <w:r>
        <w:rPr>
          <w:rFonts w:ascii="Calibri" w:hAnsi="Calibri"/>
          <w:sz w:val="22"/>
        </w:rPr>
        <w:t>[ ] No hardcoded credentials</w:t>
      </w:r>
    </w:p>
    <w:p>
      <w:pPr>
        <w:spacing w:after="120"/>
      </w:pPr>
      <w:r>
        <w:rPr>
          <w:rFonts w:ascii="Calibri" w:hAnsi="Calibri"/>
          <w:b/>
          <w:sz w:val="22"/>
        </w:rPr>
        <w:t>Gate 2: Compliance (Week 16)</w:t>
      </w:r>
    </w:p>
    <w:p>
      <w:pPr>
        <w:pStyle w:val="ListBullet"/>
      </w:pPr>
      <w:r>
        <w:rPr>
          <w:rFonts w:ascii="Calibri" w:hAnsi="Calibri"/>
          <w:sz w:val="22"/>
        </w:rPr>
        <w:t>[ ] PCI DSS compliant (AOC obtained)</w:t>
      </w:r>
    </w:p>
    <w:p>
      <w:pPr>
        <w:pStyle w:val="ListBullet"/>
      </w:pPr>
      <w:r>
        <w:rPr>
          <w:rFonts w:ascii="Calibri" w:hAnsi="Calibri"/>
          <w:sz w:val="22"/>
        </w:rPr>
        <w:t>[ ] GDPR compliant</w:t>
      </w:r>
    </w:p>
    <w:p>
      <w:pPr>
        <w:pStyle w:val="ListBullet"/>
      </w:pPr>
      <w:r>
        <w:rPr>
          <w:rFonts w:ascii="Calibri" w:hAnsi="Calibri"/>
          <w:sz w:val="22"/>
        </w:rPr>
        <w:t>[ ] Legal review complete</w:t>
      </w:r>
    </w:p>
    <w:p>
      <w:pPr>
        <w:spacing w:after="120"/>
      </w:pPr>
      <w:r>
        <w:rPr>
          <w:rFonts w:ascii="Calibri" w:hAnsi="Calibri"/>
          <w:b/>
          <w:sz w:val="22"/>
        </w:rPr>
        <w:t>Gate 3: Launch (Week 20)</w:t>
      </w:r>
    </w:p>
    <w:p>
      <w:pPr>
        <w:pStyle w:val="ListBullet"/>
      </w:pPr>
      <w:r>
        <w:rPr>
          <w:rFonts w:ascii="Calibri" w:hAnsi="Calibri"/>
          <w:sz w:val="22"/>
        </w:rPr>
        <w:t>[ ] 70%+ test coverage</w:t>
      </w:r>
    </w:p>
    <w:p>
      <w:pPr>
        <w:pStyle w:val="ListBullet"/>
      </w:pPr>
      <w:r>
        <w:rPr>
          <w:rFonts w:ascii="Calibri" w:hAnsi="Calibri"/>
          <w:sz w:val="22"/>
        </w:rPr>
        <w:t>[ ] All critical tests passing</w:t>
      </w:r>
    </w:p>
    <w:p>
      <w:pPr>
        <w:pStyle w:val="ListBullet"/>
      </w:pPr>
      <w:r>
        <w:rPr>
          <w:rFonts w:ascii="Calibri" w:hAnsi="Calibri"/>
          <w:sz w:val="22"/>
        </w:rPr>
        <w:t>[ ] Load testing passed (1000 users)</w:t>
      </w:r>
    </w:p>
    <w:p>
      <w:pPr>
        <w:pStyle w:val="ListBullet"/>
      </w:pPr>
      <w:r>
        <w:rPr>
          <w:rFonts w:ascii="Calibri" w:hAnsi="Calibri"/>
          <w:sz w:val="22"/>
        </w:rPr>
        <w:t>[ ] UAT sign-off</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patch Week 1</w:t>
            </w:r>
          </w:p>
        </w:tc>
      </w:tr>
      <w:tr>
        <w:tc>
          <w:tcPr>
            <w:tcW w:type="dxa" w:w="2266"/>
            <w:shd w:val="clear" w:color="auto" w:fill="F0F4F8"/>
          </w:tcPr>
          <w:p>
            <w:r>
              <w:rPr>
                <w:rFonts w:ascii="Calibri" w:hAnsi="Calibri"/>
                <w:sz w:val="20"/>
              </w:rPr>
              <w:t>Regulatory fine</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by Week 16</w:t>
            </w:r>
          </w:p>
        </w:tc>
      </w:tr>
      <w:tr>
        <w:tc>
          <w:tcPr>
            <w:tcW w:type="dxa" w:w="2266"/>
          </w:tcPr>
          <w:p>
            <w:r>
              <w:rPr>
                <w:rFonts w:ascii="Calibri" w:hAnsi="Calibri"/>
                <w:sz w:val="20"/>
              </w:rPr>
              <w:t>Payment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Phase 3</w:t>
            </w:r>
          </w:p>
        </w:tc>
      </w:tr>
      <w:tr>
        <w:tc>
          <w:tcPr>
            <w:tcW w:type="dxa" w:w="2266"/>
            <w:shd w:val="clear" w:color="auto" w:fill="F0F4F8"/>
          </w:tcPr>
          <w:p>
            <w:r>
              <w:rPr>
                <w:rFonts w:ascii="Calibri" w:hAnsi="Calibri"/>
                <w:sz w:val="20"/>
              </w:rPr>
              <w:t>Launch delay</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Realistic timeline</w:t>
            </w:r>
          </w:p>
        </w:tc>
      </w:tr>
      <w:tr>
        <w:tc>
          <w:tcPr>
            <w:tcW w:type="dxa" w:w="2266"/>
          </w:tcPr>
          <w:p>
            <w:r>
              <w:rPr>
                <w:rFonts w:ascii="Calibri" w:hAnsi="Calibri"/>
                <w:sz w:val="20"/>
              </w:rPr>
              <w:t>Budget overrun</w:t>
            </w:r>
          </w:p>
        </w:tc>
        <w:tc>
          <w:tcPr>
            <w:tcW w:type="dxa" w:w="2266"/>
          </w:tcPr>
          <w:p>
            <w:r>
              <w:rPr>
                <w:rFonts w:ascii="Calibri" w:hAnsi="Calibri"/>
                <w:sz w:val="20"/>
              </w:rPr>
              <w:t>Low</w:t>
            </w:r>
          </w:p>
        </w:tc>
        <w:tc>
          <w:tcPr>
            <w:tcW w:type="dxa" w:w="2266"/>
          </w:tcPr>
          <w:p>
            <w:r>
              <w:rPr>
                <w:rFonts w:ascii="Calibri" w:hAnsi="Calibri"/>
                <w:sz w:val="20"/>
              </w:rPr>
              <w:t>Medium</w:t>
            </w:r>
          </w:p>
        </w:tc>
        <w:tc>
          <w:tcPr>
            <w:tcW w:type="dxa" w:w="2266"/>
          </w:tcPr>
          <w:p>
            <w:r>
              <w:rPr>
                <w:rFonts w:ascii="Calibri" w:hAnsi="Calibri"/>
                <w:sz w:val="20"/>
              </w:rPr>
              <w:t>20% contingency</w:t>
            </w:r>
          </w:p>
        </w:tc>
      </w:tr>
    </w:tbl>
    <w:p>
      <w:pPr>
        <w:pBdr>
          <w:bottom w:val="single" w:sz="4" w:space="1" w:color="AAAAAA"/>
        </w:pBdr>
      </w:pPr>
    </w:p>
    <w:p>
      <w:pPr>
        <w:pStyle w:val="Heading2"/>
      </w:pPr>
      <w:r>
        <w:t>Metrics to Track</w:t>
      </w:r>
    </w:p>
    <w:p>
      <w:pPr>
        <w:pStyle w:val="Heading3"/>
      </w:pPr>
      <w:r>
        <w:t>Security KPIs</w:t>
      </w:r>
    </w:p>
    <w:p>
      <w:pPr>
        <w:pStyle w:val="ListBullet"/>
      </w:pPr>
      <w:r>
        <w:rPr>
          <w:rFonts w:ascii="Calibri" w:hAnsi="Calibri"/>
          <w:sz w:val="22"/>
        </w:rPr>
        <w:t>[ ] 0 critical vulnerabilities</w:t>
      </w:r>
    </w:p>
    <w:p>
      <w:pPr>
        <w:pStyle w:val="ListBullet"/>
      </w:pPr>
      <w:r>
        <w:rPr>
          <w:rFonts w:ascii="Calibri" w:hAnsi="Calibri"/>
          <w:sz w:val="22"/>
        </w:rPr>
        <w:t>[ ] 0 high vulnerabilities</w:t>
      </w:r>
    </w:p>
    <w:p>
      <w:pPr>
        <w:pStyle w:val="ListBullet"/>
      </w:pPr>
      <w:r>
        <w:rPr>
          <w:rFonts w:ascii="Calibri" w:hAnsi="Calibri"/>
          <w:sz w:val="22"/>
        </w:rPr>
        <w:t>[ ] Penetration test pass rate: 100%</w:t>
      </w:r>
    </w:p>
    <w:p>
      <w:pPr>
        <w:pStyle w:val="Heading3"/>
      </w:pPr>
      <w:r>
        <w:t>Technical KPIs</w:t>
      </w:r>
    </w:p>
    <w:p>
      <w:pPr>
        <w:pStyle w:val="ListBullet"/>
      </w:pPr>
      <w:r>
        <w:rPr>
          <w:rFonts w:ascii="Calibri" w:hAnsi="Calibri"/>
          <w:sz w:val="22"/>
        </w:rPr>
        <w:t>[ ] Code coverage: &gt;70%</w:t>
      </w:r>
    </w:p>
    <w:p>
      <w:pPr>
        <w:pStyle w:val="ListBullet"/>
      </w:pPr>
      <w:r>
        <w:rPr>
          <w:rFonts w:ascii="Calibri" w:hAnsi="Calibri"/>
          <w:sz w:val="22"/>
        </w:rPr>
        <w:t>[ ] Page load time: &lt;2s</w:t>
      </w:r>
    </w:p>
    <w:p>
      <w:pPr>
        <w:pStyle w:val="ListBullet"/>
      </w:pPr>
      <w:r>
        <w:rPr>
          <w:rFonts w:ascii="Calibri" w:hAnsi="Calibri"/>
          <w:sz w:val="22"/>
        </w:rPr>
        <w:t>[ ] Uptime: 99.9%</w:t>
      </w:r>
    </w:p>
    <w:p>
      <w:pPr>
        <w:pStyle w:val="ListBullet"/>
      </w:pPr>
      <w:r>
        <w:rPr>
          <w:rFonts w:ascii="Calibri" w:hAnsi="Calibri"/>
          <w:sz w:val="22"/>
        </w:rPr>
        <w:t>[ ] Payment success rate: &gt;98%</w:t>
      </w:r>
    </w:p>
    <w:p>
      <w:pPr>
        <w:pStyle w:val="Heading3"/>
      </w:pPr>
      <w:r>
        <w:t>Business KPIs</w:t>
      </w:r>
    </w:p>
    <w:p>
      <w:pPr>
        <w:pStyle w:val="ListBullet"/>
      </w:pPr>
      <w:r>
        <w:rPr>
          <w:rFonts w:ascii="Calibri" w:hAnsi="Calibri"/>
          <w:sz w:val="22"/>
        </w:rPr>
        <w:t>[ ] Cart abandonment: &lt;20%</w:t>
      </w:r>
    </w:p>
    <w:p>
      <w:pPr>
        <w:pStyle w:val="ListBullet"/>
      </w:pPr>
      <w:r>
        <w:rPr>
          <w:rFonts w:ascii="Calibri" w:hAnsi="Calibri"/>
          <w:sz w:val="22"/>
        </w:rPr>
        <w:t>[ ] Search abandonment: &lt;15%</w:t>
      </w:r>
    </w:p>
    <w:p>
      <w:pPr>
        <w:pStyle w:val="ListBullet"/>
      </w:pPr>
      <w:r>
        <w:rPr>
          <w:rFonts w:ascii="Calibri" w:hAnsi="Calibri"/>
          <w:sz w:val="22"/>
        </w:rPr>
        <w:t>[ ] Customer satisfaction: &gt;8.5/10</w:t>
      </w:r>
    </w:p>
    <w:p>
      <w:pPr>
        <w:pStyle w:val="ListBullet"/>
      </w:pPr>
      <w:r>
        <w:rPr>
          <w:rFonts w:ascii="Calibri" w:hAnsi="Calibri"/>
          <w:sz w:val="22"/>
        </w:rPr>
        <w:t>[ ] Revenue leakage: &lt;$100k/year</w:t>
      </w:r>
    </w:p>
    <w:p>
      <w:pPr>
        <w:pBdr>
          <w:bottom w:val="single" w:sz="4" w:space="1" w:color="AAAAAA"/>
        </w:pBdr>
      </w:pPr>
    </w:p>
    <w:p>
      <w:pPr>
        <w:pStyle w:val="Heading2"/>
      </w:pPr>
      <w:r>
        <w:t>Next Steps</w:t>
      </w:r>
    </w:p>
    <w:p>
      <w:pPr>
        <w:pStyle w:val="ListNumber"/>
      </w:pPr>
      <w:r>
        <w:rPr>
          <w:rFonts w:ascii="Calibri" w:hAnsi="Calibri"/>
          <w:b/>
          <w:sz w:val="22"/>
        </w:rPr>
        <w:t>Read EXECUTIVE_SUMMARY.md</w:t>
      </w:r>
      <w:r>
        <w:rPr>
          <w:rFonts w:ascii="Calibri" w:hAnsi="Calibri"/>
          <w:sz w:val="22"/>
        </w:rPr>
        <w:t xml:space="preserve"> (Management)</w:t>
      </w:r>
    </w:p>
    <w:p>
      <w:pPr>
        <w:pStyle w:val="ListNumber"/>
      </w:pPr>
      <w:r>
        <w:rPr>
          <w:rFonts w:ascii="Calibri" w:hAnsi="Calibri"/>
          <w:b/>
          <w:sz w:val="22"/>
        </w:rPr>
        <w:t>Read AUDIT_REPORT.md</w:t>
      </w:r>
      <w:r>
        <w:rPr>
          <w:rFonts w:ascii="Calibri" w:hAnsi="Calibri"/>
          <w:sz w:val="22"/>
        </w:rPr>
        <w:t xml:space="preserve"> (Technical leads)</w:t>
      </w:r>
    </w:p>
    <w:p>
      <w:pPr>
        <w:pStyle w:val="ListNumber"/>
      </w:pPr>
      <w:r>
        <w:rPr>
          <w:rFonts w:ascii="Calibri" w:hAnsi="Calibri"/>
          <w:b/>
          <w:sz w:val="22"/>
        </w:rPr>
        <w:t>Read REMEDIATION_ROADMAP.md</w:t>
      </w:r>
      <w:r>
        <w:rPr>
          <w:rFonts w:ascii="Calibri" w:hAnsi="Calibri"/>
          <w:sz w:val="22"/>
        </w:rPr>
        <w:t xml:space="preserve"> (Developers)</w:t>
      </w:r>
    </w:p>
    <w:p>
      <w:pPr>
        <w:pStyle w:val="ListNumber"/>
      </w:pPr>
      <w:r>
        <w:rPr>
          <w:rFonts w:ascii="Calibri" w:hAnsi="Calibri"/>
          <w:b/>
          <w:sz w:val="22"/>
        </w:rPr>
        <w:t>Schedule kickoff meeting</w:t>
      </w:r>
      <w:r>
        <w:rPr>
          <w:rFonts w:ascii="Calibri" w:hAnsi="Calibri"/>
          <w:sz w:val="22"/>
        </w:rPr>
        <w:t xml:space="preserve"> (This week)</w:t>
      </w:r>
    </w:p>
    <w:p>
      <w:pPr>
        <w:pStyle w:val="ListNumber"/>
      </w:pPr>
      <w:r>
        <w:rPr>
          <w:rFonts w:ascii="Calibri" w:hAnsi="Calibri"/>
          <w:b/>
          <w:sz w:val="22"/>
        </w:rPr>
        <w:t>Begin Phase 1</w:t>
      </w:r>
      <w:r>
        <w:rPr>
          <w:rFonts w:ascii="Calibri" w:hAnsi="Calibri"/>
          <w:sz w:val="22"/>
        </w:rPr>
        <w:t xml:space="preserve"> (Next week)</w:t>
      </w:r>
    </w:p>
    <w:p>
      <w:pPr>
        <w:pBdr>
          <w:bottom w:val="single" w:sz="4" w:space="1" w:color="AAAAAA"/>
        </w:pBdr>
      </w:pPr>
    </w:p>
    <w:p>
      <w:pPr>
        <w:spacing w:after="120"/>
      </w:pPr>
      <w:r>
        <w:rPr>
          <w:rFonts w:ascii="Calibri" w:hAnsi="Calibri"/>
          <w:b/>
          <w:sz w:val="22"/>
        </w:rPr>
        <w:t>Report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pPr>
        <w:spacing w:after="120"/>
      </w:pPr>
      <w:r>
        <w:rPr>
          <w:rFonts w:ascii="Calibri" w:hAnsi="Calibri"/>
          <w:b/>
          <w:sz w:val="22"/>
        </w:rPr>
        <w:t>For detailed information, refer to the full audit documents.</w:t>
      </w:r>
    </w:p>
    <w:p>
      <w:r>
        <w:br w:type="page"/>
      </w:r>
    </w:p>
    <w:p>
      <w:pPr>
        <w:jc w:val="center"/>
        <w:pBdr>
          <w:bottom w:val="single" w:sz="4" w:space="1" w:color="AAAAAA"/>
        </w:pBdr>
      </w:pPr>
      <w:r>
        <w:rPr>
          <w:rFonts w:ascii="Calibri" w:hAnsi="Calibri"/>
          <w:b/>
          <w:color w:val="AAAAAA"/>
          <w:sz w:val="22"/>
        </w:rPr>
        <w:t>PART V — SUBMISSION READINESS ASSESSMENT</w:t>
      </w:r>
    </w:p>
    <w:p/>
    <w:p>
      <w:pPr>
        <w:pStyle w:val="Heading1"/>
      </w:pPr>
      <w:r>
        <w:t>Submission Readiness Assessment — v7.8 vs. Cure Conditions</w:t>
      </w:r>
    </w:p>
    <w:p>
      <w:pPr>
        <w:pStyle w:val="Heading1"/>
      </w:pPr>
      <w:r>
        <w:t>LAR System — Submission Readiness Assessment</w:t>
      </w:r>
    </w:p>
    <w:p>
      <w:pPr>
        <w:spacing w:after="120"/>
      </w:pPr>
      <w:r>
        <w:t>Inventory of current deliverable status against LAR cure conditions &amp; TOR requirements</w:t>
      </w:r>
    </w:p>
    <w:p>
      <w:pPr>
        <w:spacing w:after="120"/>
      </w:pPr>
      <w:r>
        <w:t>Assessment Date: 2026-03-10</w:t>
      </w:r>
    </w:p>
    <w:p>
      <w:pPr>
        <w:spacing w:after="120"/>
      </w:pPr>
      <w:r>
        <w:t>Current Report Version: v7.4</w:t>
      </w:r>
    </w:p>
    <w:p>
      <w:pPr>
        <w:spacing w:after="120"/>
      </w:pPr>
      <w:r>
        <w:t>Auditor: Dr. Ismail Kucukdurgut, OrkinosAI</w:t>
      </w:r>
    </w:p>
    <w:p>
      <w:pPr>
        <w:spacing w:after="120"/>
      </w:pPr>
      <w:r>
        <w:t>Feedback Ref: J. Zabula (CTO, LAR) 2026-03-09</w:t>
      </w:r>
    </w:p>
    <w:p>
      <w:pPr>
        <w:spacing w:after="120"/>
      </w:pPr>
      <w:r>
        <w:t>⏱ Cure Deadline: 5 business days from 2026-03-09</w:t>
      </w:r>
    </w:p>
    <w:p>
      <w:pPr>
        <w:pStyle w:val="Heading2"/>
      </w:pPr>
      <w:r>
        <w:t>1. Overall Submission Verdict</w:t>
      </w:r>
    </w:p>
    <w:p>
      <w:pPr>
        <w:spacing w:after="120"/>
      </w:pPr>
      <w:r>
        <w:rPr>
          <w:rFonts w:ascii="Calibri" w:hAnsi="Calibri"/>
          <w:b/>
          <w:sz w:val="22"/>
        </w:rPr>
        <w:t>CONDITIONALLY READY TO SUBMIT — with one residual risk to communicate proactively</w:t>
      </w:r>
      <w:r>
        <w:t>The revised submission (v7.4, plus Annexes H, I, J, and revised Annex F) addresses all nine cure conditions enumerated in LAR's non-acceptance notice. All mandatory TOR deliverables (§5.1–5.6) are now present and substantively complete. Out-of-scope content and commercial pricing have been removed in full.</w:t>
      </w:r>
      <w:r>
        <w:t>The single residual risk that must be communicated clearly — and is documented throughout the submission — is that</w:t>
      </w:r>
      <w:r>
        <w:rPr>
          <w:rFonts w:ascii="Calibri" w:hAnsi="Calibri"/>
          <w:b/>
          <w:sz w:val="22"/>
        </w:rPr>
        <w:t>no access to a pre-production runtime environment, live logs, GDS sandbox credentials, or real transaction records was provided</w:t>
      </w:r>
      <w:r>
        <w:t>. All evidence is therefore based on static source-code analysis. This is a constraint of the engagement, not a failure to exercise the methodology. It is fully documented in Annex I and referenced in every finding. A cover letter or alignment call (offered by LAR in their notice) should be used to surface this constraint clearly before submitting.</w:t>
      </w:r>
    </w:p>
    <w:p>
      <w:pPr>
        <w:pStyle w:val="Heading3"/>
      </w:pPr>
      <w:r>
        <w:t>Engagement Timeline</w:t>
      </w:r>
    </w:p>
    <w:p>
      <w:pPr>
        <w:spacing w:after="120"/>
      </w:pPr>
      <w:r>
        <w:t>2026-02-16</w:t>
      </w:r>
    </w:p>
    <w:p>
      <w:pPr>
        <w:spacing w:after="120"/>
      </w:pPr>
      <w:r>
        <w:t>LAR Audit Project kick-off meeting (Ismail Kucukdurgut / John Zabula +3 others)</w:t>
      </w:r>
    </w:p>
    <w:p>
      <w:pPr>
        <w:spacing w:after="120"/>
      </w:pPr>
      <w:r>
        <w:t>2026-03-05</w:t>
      </w:r>
    </w:p>
    <w:p>
      <w:pPr>
        <w:spacing w:after="120"/>
      </w:pPr>
      <w:r>
        <w:t>v7.3.3 submitted: LAR System COLOSSAL Audit, Security &amp; Readiness Report + Annex F</w:t>
      </w:r>
    </w:p>
    <w:p>
      <w:pPr>
        <w:spacing w:after="120"/>
      </w:pPr>
      <w:r>
        <w:t>2026-03-09</w:t>
      </w:r>
    </w:p>
    <w:p>
      <w:pPr>
        <w:spacing w:after="120"/>
      </w:pPr>
      <w:r>
        <w:t>LAR non-acceptance notice issued (J. Zabula, CTO). Six grounds cited; 5-business-day cure period opened; 9 cure conditions specified</w:t>
      </w:r>
    </w:p>
    <w:p>
      <w:pPr>
        <w:spacing w:after="120"/>
      </w:pPr>
      <w:r>
        <w:t>2026-03-10</w:t>
      </w:r>
    </w:p>
    <w:p>
      <w:pPr>
        <w:spacing w:after="120"/>
      </w:pPr>
      <w:r>
        <w:rPr>
          <w:rFonts w:ascii="Calibri" w:hAnsi="Calibri"/>
          <w:b/>
          <w:sz w:val="22"/>
        </w:rPr>
        <w:t>PR #8 merged:</w:t>
      </w:r>
      <w:r>
        <w:t>Annex H (Static Analysis Evidence Log), Annex I (Audit Limitations), Annex J (Risk Register), revised Annex F (commercial pricing removed)</w:t>
      </w:r>
    </w:p>
    <w:p>
      <w:pPr>
        <w:spacing w:after="120"/>
      </w:pPr>
      <w:r>
        <w:t>2026-03-10</w:t>
      </w:r>
    </w:p>
    <w:p>
      <w:pPr>
        <w:spacing w:after="120"/>
      </w:pPr>
      <w:r>
        <w:rPr>
          <w:rFonts w:ascii="Calibri" w:hAnsi="Calibri"/>
          <w:b/>
          <w:sz w:val="22"/>
        </w:rPr>
        <w:t>PR #10 merged:</w:t>
      </w:r>
      <w:r>
        <w:t>AUDIT_REPORT.md fully rewritten to v7.4 — all 9 cure conditions addressed; TOR deliverables map present; Section 1 (Audit Framework), Sections 3–5 (vertical audit findings), Section 6 (booking flow), Section 7 (revenue methodology), Section 8 (18 measurable CGo conditions)</w:t>
      </w:r>
    </w:p>
    <w:p>
      <w:pPr>
        <w:spacing w:after="120"/>
      </w:pPr>
      <w:r>
        <w:t>2026-03-10 (today)</w:t>
      </w:r>
    </w:p>
    <w:p>
      <w:pPr>
        <w:spacing w:after="120"/>
      </w:pPr>
      <w:r>
        <w:t>This readiness assessment document produced. Cure deadline: ~2026-03-14 (5 business days from 2026-03-09)</w:t>
      </w:r>
    </w:p>
    <w:p>
      <w:pPr>
        <w:pStyle w:val="Heading2"/>
      </w:pPr>
      <w:r>
        <w:t>2. Current Deliverable Inventory</w:t>
      </w:r>
    </w:p>
    <w:p>
      <w:pPr>
        <w:spacing w:after="120"/>
      </w:pPr>
      <w:r>
        <w:t>All files referenced below exist in the repository at the stated paths.</w:t>
      </w:r>
    </w:p>
    <w:p>
      <w:pPr>
        <w:pStyle w:val="Heading4"/>
      </w:pPr>
      <w:r>
        <w:t>AUDIT_REPORT.md (v7.4)</w:t>
      </w:r>
    </w:p>
    <w:p>
      <w:pPr>
        <w:spacing w:after="120"/>
      </w:pPr>
      <w:r>
        <w:t>Main CTO-level audit report. Fully rewritten in PR #10. Covers TOR §5.1 (Audit Framework, Section 1), §5.2 (CTO-level findings, Sections 2–8), §5.4 (Go-Live Readiness, Section 8), and §5.6 summary (Section 10). 957 lines.</w:t>
      </w:r>
    </w:p>
    <w:p>
      <w:pPr>
        <w:spacing w:after="120"/>
      </w:pPr>
      <w:r>
        <w:rPr>
          <w:rFonts w:ascii="Calibri" w:hAnsi="Calibri"/>
          <w:b/>
          <w:color w:val="1E8B4C"/>
          <w:sz w:val="22"/>
        </w:rPr>
        <w:t>Present &amp; Compliant (v7.4)</w:t>
      </w:r>
    </w:p>
    <w:p>
      <w:pPr>
        <w:pStyle w:val="Heading4"/>
      </w:pPr>
      <w:r>
        <w:t>Annex H — Static Analysis Evidence Log</w:t>
      </w:r>
    </w:p>
    <w:p>
      <w:pPr>
        <w:spacing w:after="120"/>
      </w:pPr>
      <w:r>
        <w:rPr>
          <w:rFonts w:ascii="Calibri" w:hAnsi="Calibri"/>
          <w:sz w:val="22"/>
        </w:rPr>
        <w:t>audit-files/Annex_H_Static_Analysis_Evidence_Log.html</w:t>
      </w:r>
      <w:r>
        <w:t>Raw PHP lint and grep output for all P0/P1 findings. Evidence Scope Statement clarifies static-only basis. TOR §5.5 (Evidence Pack).</w:t>
      </w:r>
    </w:p>
    <w:p>
      <w:pPr>
        <w:spacing w:after="120"/>
      </w:pPr>
      <w:r>
        <w:rPr>
          <w:rFonts w:ascii="Calibri" w:hAnsi="Calibri"/>
          <w:b/>
          <w:color w:val="1E8B4C"/>
          <w:sz w:val="22"/>
        </w:rPr>
        <w:t>Present — TOR §5.5</w:t>
      </w:r>
    </w:p>
    <w:p>
      <w:pPr>
        <w:pStyle w:val="Heading4"/>
      </w:pPr>
      <w:r>
        <w:t>Annex I — Audit Limitations &amp; Constraints Register</w:t>
      </w:r>
    </w:p>
    <w:p>
      <w:pPr>
        <w:spacing w:after="120"/>
      </w:pPr>
      <w:r>
        <w:rPr>
          <w:rFonts w:ascii="Calibri" w:hAnsi="Calibri"/>
          <w:sz w:val="22"/>
        </w:rPr>
        <w:t>audit-files/Annex_I_Audit_Limitations_and_Constraints_Register.html</w:t>
      </w:r>
      <w:r>
        <w:t>8 constraints documented (C-001–S-001). Per-vertical test matrices. Impact on each TOR 5.1–5.6 deliverable. TOR §5.6 (was entirely absent in v7.3.3).</w:t>
      </w:r>
    </w:p>
    <w:p>
      <w:pPr>
        <w:spacing w:after="120"/>
      </w:pPr>
      <w:r>
        <w:rPr>
          <w:rFonts w:ascii="Calibri" w:hAnsi="Calibri"/>
          <w:b/>
          <w:color w:val="1E8B4C"/>
          <w:sz w:val="22"/>
        </w:rPr>
        <w:t>Present — TOR §5.6</w:t>
      </w:r>
    </w:p>
    <w:p>
      <w:pPr>
        <w:pStyle w:val="Heading4"/>
      </w:pPr>
      <w:r>
        <w:t>Annex J — Risk Register &amp; Remediation Backlog</w:t>
      </w:r>
    </w:p>
    <w:p>
      <w:pPr>
        <w:spacing w:after="120"/>
      </w:pPr>
      <w:r>
        <w:rPr>
          <w:rFonts w:ascii="Calibri" w:hAnsi="Calibri"/>
          <w:sz w:val="22"/>
        </w:rPr>
        <w:t>audit-files/Annex_J_Risk_Register_and_Remediation_Backlog.html</w:t>
      </w:r>
      <w:r>
        <w:t>29 findings (12 P0, 8 P1, 9 P2). Each entry: Risk ID, priority, module, root cause, evidence, likelihood × impact score, corrective action, evidence to close. Replaces bullet-list Annex C. TOR §5.3.</w:t>
      </w:r>
    </w:p>
    <w:p>
      <w:pPr>
        <w:spacing w:after="120"/>
      </w:pPr>
      <w:r>
        <w:rPr>
          <w:rFonts w:ascii="Calibri" w:hAnsi="Calibri"/>
          <w:b/>
          <w:color w:val="1E8B4C"/>
          <w:sz w:val="22"/>
        </w:rPr>
        <w:t>Present — TOR §5.3</w:t>
      </w:r>
    </w:p>
    <w:p>
      <w:pPr>
        <w:pStyle w:val="Heading4"/>
      </w:pPr>
      <w:r>
        <w:t>Annex F — Visual Audit Reference (Revised)</w:t>
      </w:r>
    </w:p>
    <w:p>
      <w:pPr>
        <w:spacing w:after="120"/>
      </w:pPr>
      <w:r>
        <w:rPr>
          <w:rFonts w:ascii="Calibri" w:hAnsi="Calibri"/>
          <w:sz w:val="22"/>
        </w:rPr>
        <w:t>audit-files/Annex F — Visual Audit Guide.html</w:t>
      </w:r>
      <w:r>
        <w:t>Revised in PR #8: all commercial pricing, ROI projections, dollar bundles, and UI/UX mockups removed per SOW §6a. Now contains only system-state screenshots and audit observations. Not a TOR §5 mandatory deliverable.</w:t>
      </w:r>
    </w:p>
    <w:p>
      <w:pPr>
        <w:spacing w:after="120"/>
      </w:pPr>
      <w:r>
        <w:rPr>
          <w:rFonts w:ascii="Calibri" w:hAnsi="Calibri"/>
          <w:sz w:val="22"/>
        </w:rPr>
        <w:t>ℹ Supplemental — commercial pricing removed</w:t>
      </w:r>
    </w:p>
    <w:p>
      <w:pPr>
        <w:pStyle w:val="Heading4"/>
      </w:pPr>
      <w:r>
        <w:t>Supporting Reference Documents</w:t>
      </w:r>
    </w:p>
    <w:p>
      <w:pPr>
        <w:spacing w:after="120"/>
      </w:pPr>
      <w:r>
        <w:rPr>
          <w:rFonts w:ascii="Calibri" w:hAnsi="Calibri"/>
          <w:sz w:val="22"/>
        </w:rPr>
        <w:t>audit-files/LsOHSoPWRsCneGFu6rjQ_LAR Audit TOR v1.01 (1).pdf</w:t>
      </w:r>
      <w:r>
        <w:t>— TOR reference</w:t>
      </w:r>
      <w:r>
        <w:rPr>
          <w:rFonts w:ascii="Calibri" w:hAnsi="Calibri"/>
          <w:sz w:val="22"/>
        </w:rPr>
        <w:t>audit-files/LAR_System_COLOSSAL_...v7_3_3....docx</w:t>
      </w:r>
      <w:r>
        <w:t>— original submission (retained for reference)</w:t>
      </w:r>
    </w:p>
    <w:p>
      <w:pPr>
        <w:spacing w:after="120"/>
      </w:pPr>
      <w:r>
        <w:rPr>
          <w:rFonts w:ascii="Calibri" w:hAnsi="Calibri"/>
          <w:sz w:val="22"/>
        </w:rPr>
        <w:t>Reference Only</w:t>
      </w:r>
    </w:p>
    <w:p>
      <w:pPr>
        <w:pStyle w:val="Heading2"/>
      </w:pPr>
      <w:r>
        <w:t>3. Cure Condition Status (All 9 Items)</w:t>
      </w:r>
    </w:p>
    <w:p>
      <w:pPr>
        <w:spacing w:after="120"/>
      </w:pPr>
      <w:r>
        <w:t>LAR's non-acceptance notice required the following nine conditions to be met within 5 business days. The table below assesses each against the current v7.4 submission.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w:t>
            </w:r>
          </w:p>
        </w:tc>
        <w:tc>
          <w:tcPr>
            <w:tcW w:type="dxa" w:w="1813"/>
            <w:shd w:val="clear" w:color="auto" w:fill="1A1A2E"/>
          </w:tcPr>
          <w:p>
            <w:r>
              <w:rPr>
                <w:rFonts w:ascii="Calibri" w:hAnsi="Calibri"/>
                <w:b/>
                <w:color w:val="FFFFFF"/>
                <w:sz w:val="20"/>
              </w:rPr>
              <w:t>LAR Cure Condition</w:t>
            </w:r>
          </w:p>
        </w:tc>
        <w:tc>
          <w:tcPr>
            <w:tcW w:type="dxa" w:w="1813"/>
            <w:shd w:val="clear" w:color="auto" w:fill="1A1A2E"/>
          </w:tcPr>
          <w:p>
            <w:r>
              <w:rPr>
                <w:rFonts w:ascii="Calibri" w:hAnsi="Calibri"/>
                <w:b/>
                <w:color w:val="FFFFFF"/>
                <w:sz w:val="20"/>
              </w:rPr>
              <w:t>Status</w:t>
            </w:r>
          </w:p>
        </w:tc>
        <w:tc>
          <w:tcPr>
            <w:tcW w:type="dxa" w:w="1813"/>
            <w:shd w:val="clear" w:color="auto" w:fill="1A1A2E"/>
          </w:tcPr>
          <w:p>
            <w:r>
              <w:rPr>
                <w:rFonts w:ascii="Calibri" w:hAnsi="Calibri"/>
                <w:b/>
                <w:color w:val="FFFFFF"/>
                <w:sz w:val="20"/>
              </w:rPr>
              <w:t>How Addressed in v7.4</w:t>
            </w:r>
          </w:p>
        </w:tc>
        <w:tc>
          <w:tcPr>
            <w:tcW w:type="dxa" w:w="1813"/>
            <w:shd w:val="clear" w:color="auto" w:fill="1A1A2E"/>
          </w:tcPr>
          <w:p>
            <w:r>
              <w:rPr>
                <w:rFonts w:ascii="Calibri" w:hAnsi="Calibri"/>
                <w:b/>
                <w:color w:val="FFFFFF"/>
                <w:sz w:val="20"/>
              </w:rPr>
              <w:t>Residual Risk / Note</w:t>
            </w:r>
          </w:p>
        </w:tc>
      </w:tr>
      <w:tr>
        <w:tc>
          <w:tcPr>
            <w:tcW w:type="dxa" w:w="1813"/>
          </w:tcPr>
          <w:p>
            <w:r>
              <w:rPr>
                <w:rFonts w:ascii="Calibri" w:hAnsi="Calibri"/>
                <w:sz w:val="20"/>
              </w:rPr>
              <w:t>(a)</w:t>
            </w:r>
          </w:p>
        </w:tc>
        <w:tc>
          <w:tcPr>
            <w:tcW w:type="dxa" w:w="1813"/>
          </w:tcPr>
          <w:p>
            <w:r>
              <w:rPr>
                <w:rFonts w:ascii="Calibri" w:hAnsi="Calibri"/>
                <w:sz w:val="20"/>
              </w:rPr>
              <w:t>Evidence package for every P0 and P1 finding — logs, API traces, booking references, or reproducible test steps from the pre-production environment</w:t>
            </w:r>
          </w:p>
        </w:tc>
        <w:tc>
          <w:tcPr>
            <w:tcW w:type="dxa" w:w="1813"/>
          </w:tcPr>
          <w:p>
            <w:r>
              <w:rPr>
                <w:rFonts w:ascii="Calibri" w:hAnsi="Calibri"/>
                <w:sz w:val="20"/>
              </w:rPr>
              <w:t>Partial</w:t>
            </w:r>
          </w:p>
        </w:tc>
        <w:tc>
          <w:tcPr>
            <w:tcW w:type="dxa" w:w="1813"/>
          </w:tcPr>
          <w:p>
            <w:r>
              <w:rPr>
                <w:rFonts w:ascii="Calibri" w:hAnsi="Calibri"/>
                <w:sz w:val="20"/>
              </w:rPr>
              <w:t>Annex H provides static analysis evidence (grep output, PHP lint results, file path + line number references) for all P0/P1 findings. Each finding in AUDIT_REPORT.md §2 is marked [STATIC] with Annex H cross-reference.</w:t>
            </w:r>
          </w:p>
        </w:tc>
        <w:tc>
          <w:tcPr>
            <w:tcW w:type="dxa" w:w="1813"/>
          </w:tcPr>
          <w:p>
            <w:r>
              <w:rPr>
                <w:rFonts w:ascii="Calibri" w:hAnsi="Calibri"/>
                <w:sz w:val="20"/>
              </w:rPr>
              <w:t>Key risk: LAR specified "pre-production environment" evidence. No such environment was provided to the auditor. Constraint C-001 (Annex I) documents this explicitly. Runtime evidence (logs, API traces) is not available. Must be communicated proactively in cover communication.</w:t>
            </w:r>
          </w:p>
        </w:tc>
      </w:tr>
      <w:tr>
        <w:tc>
          <w:tcPr>
            <w:tcW w:type="dxa" w:w="1813"/>
            <w:shd w:val="clear" w:color="auto" w:fill="F0F4F8"/>
          </w:tcPr>
          <w:p>
            <w:r>
              <w:rPr>
                <w:rFonts w:ascii="Calibri" w:hAnsi="Calibri"/>
                <w:sz w:val="20"/>
              </w:rPr>
              <w:t>(b)</w:t>
            </w:r>
          </w:p>
        </w:tc>
        <w:tc>
          <w:tcPr>
            <w:tcW w:type="dxa" w:w="1813"/>
            <w:shd w:val="clear" w:color="auto" w:fill="F0F4F8"/>
          </w:tcPr>
          <w:p>
            <w:r>
              <w:rPr>
                <w:rFonts w:ascii="Calibri" w:hAnsi="Calibri"/>
                <w:sz w:val="20"/>
              </w:rPr>
              <w:t>Evidenced findings for Flights, Hotels, and Cars — actual test scenario outcomes, not checklists</w:t>
            </w:r>
          </w:p>
        </w:tc>
        <w:tc>
          <w:tcPr>
            <w:tcW w:type="dxa" w:w="1813"/>
            <w:shd w:val="clear" w:color="auto" w:fill="F0F4F8"/>
          </w:tcPr>
          <w:p>
            <w:r>
              <w:rPr>
                <w:rFonts w:ascii="Calibri" w:hAnsi="Calibri"/>
                <w:sz w:val="20"/>
              </w:rPr>
              <w:t>Partial</w:t>
            </w:r>
          </w:p>
        </w:tc>
        <w:tc>
          <w:tcPr>
            <w:tcW w:type="dxa" w:w="1813"/>
            <w:shd w:val="clear" w:color="auto" w:fill="F0F4F8"/>
          </w:tcPr>
          <w:p>
            <w:r>
              <w:rPr>
                <w:rFonts w:ascii="Calibri" w:hAnsi="Calibri"/>
                <w:sz w:val="20"/>
              </w:rPr>
              <w:t>Sections 3 (Flights: F-001–F-005), 4 (Hotels: H-001–H-004), 5 (Cars: C-001–C-003) provide code-evidenced findings with specific file paths, line references, and code excerpts demonstrating each gap.</w:t>
            </w:r>
          </w:p>
        </w:tc>
        <w:tc>
          <w:tcPr>
            <w:tcW w:type="dxa" w:w="1813"/>
            <w:shd w:val="clear" w:color="auto" w:fill="F0F4F8"/>
          </w:tcPr>
          <w:p>
            <w:r>
              <w:rPr>
                <w:rFonts w:ascii="Calibri" w:hAnsi="Calibri"/>
                <w:sz w:val="20"/>
              </w:rPr>
              <w:t>All findings are [STATIC] (code analysis), not executed test scenarios. No GDS sandbox or supplier API access was provided (Annex I: C-002, C-003). Same environment constraint as (a).</w:t>
            </w:r>
          </w:p>
        </w:tc>
      </w:tr>
      <w:tr>
        <w:tc>
          <w:tcPr>
            <w:tcW w:type="dxa" w:w="1813"/>
          </w:tcPr>
          <w:p>
            <w:r>
              <w:rPr>
                <w:rFonts w:ascii="Calibri" w:hAnsi="Calibri"/>
                <w:sz w:val="20"/>
              </w:rPr>
              <w:t>(c)</w:t>
            </w:r>
          </w:p>
        </w:tc>
        <w:tc>
          <w:tcPr>
            <w:tcW w:type="dxa" w:w="1813"/>
          </w:tcPr>
          <w:p>
            <w:r>
              <w:rPr>
                <w:rFonts w:ascii="Calibri" w:hAnsi="Calibri"/>
                <w:sz w:val="20"/>
              </w:rPr>
              <w:t>Booking flow and customer journey findings covering the full search-to-post-booking lifecycle, session handling, and failure-path behaviour</w:t>
            </w:r>
          </w:p>
        </w:tc>
        <w:tc>
          <w:tcPr>
            <w:tcW w:type="dxa" w:w="1813"/>
          </w:tcPr>
          <w:p>
            <w:r>
              <w:rPr>
                <w:rFonts w:ascii="Calibri" w:hAnsi="Calibri"/>
                <w:sz w:val="20"/>
              </w:rPr>
              <w:t>Met</w:t>
            </w:r>
          </w:p>
        </w:tc>
        <w:tc>
          <w:tcPr>
            <w:tcW w:type="dxa" w:w="1813"/>
          </w:tcPr>
          <w:p>
            <w:r>
              <w:rPr>
                <w:rFonts w:ascii="Calibri" w:hAnsi="Calibri"/>
                <w:sz w:val="20"/>
              </w:rPr>
              <w:t>AUDIT_REPORT.md §6: BF-001 (session lifetime), BF-002 (no retry/idempotency logic), BF-003 (silent confirmation failures), BF-004 (no booking amendment flow). 14-step search-to-post-booking code-path trace. Each step rated // with code evidence.</w:t>
            </w:r>
          </w:p>
        </w:tc>
        <w:tc>
          <w:tcPr>
            <w:tcW w:type="dxa" w:w="1813"/>
          </w:tcPr>
          <w:p>
            <w:r>
              <w:rPr>
                <w:rFonts w:ascii="Calibri" w:hAnsi="Calibri"/>
                <w:sz w:val="20"/>
              </w:rPr>
              <w:t>Minor: findings are static-analysis-based as per constraint C-001. Fully documented.</w:t>
            </w:r>
          </w:p>
        </w:tc>
      </w:tr>
      <w:tr>
        <w:tc>
          <w:tcPr>
            <w:tcW w:type="dxa" w:w="1813"/>
            <w:shd w:val="clear" w:color="auto" w:fill="F0F4F8"/>
          </w:tcPr>
          <w:p>
            <w:r>
              <w:rPr>
                <w:rFonts w:ascii="Calibri" w:hAnsi="Calibri"/>
                <w:sz w:val="20"/>
              </w:rPr>
              <w:t>(d)</w:t>
            </w:r>
          </w:p>
        </w:tc>
        <w:tc>
          <w:tcPr>
            <w:tcW w:type="dxa" w:w="1813"/>
            <w:shd w:val="clear" w:color="auto" w:fill="F0F4F8"/>
          </w:tcPr>
          <w:p>
            <w:r>
              <w:rPr>
                <w:rFonts w:ascii="Calibri" w:hAnsi="Calibri"/>
                <w:sz w:val="20"/>
              </w:rPr>
              <w:t>Revenue and commercial risk analysis with a stated methodology and supporting basis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§7: $6.8M figure withdrawn explicitly. Replacement section declares assumed baseline (200–500 bookings/month, ABV $1,500–$3,000), benchmark sources (IATA 2024, Phocuswright 2024), confidence level ("Low"), and data required to validate each estimate.</w:t>
            </w:r>
          </w:p>
        </w:tc>
        <w:tc>
          <w:tcPr>
            <w:tcW w:type="dxa" w:w="1813"/>
            <w:shd w:val="clear" w:color="auto" w:fill="F0F4F8"/>
          </w:tcPr>
          <w:p>
            <w:r>
              <w:rPr>
                <w:rFonts w:ascii="Calibri" w:hAnsi="Calibri"/>
                <w:sz w:val="20"/>
              </w:rPr>
              <w:t>None — methodology is clearly stated. All figures are appropriately caveated as estimates.</w:t>
            </w:r>
          </w:p>
        </w:tc>
      </w:tr>
      <w:tr>
        <w:tc>
          <w:tcPr>
            <w:tcW w:type="dxa" w:w="1813"/>
          </w:tcPr>
          <w:p>
            <w:r>
              <w:rPr>
                <w:rFonts w:ascii="Calibri" w:hAnsi="Calibri"/>
                <w:sz w:val="20"/>
              </w:rPr>
              <w:t>(e)</w:t>
            </w:r>
          </w:p>
        </w:tc>
        <w:tc>
          <w:tcPr>
            <w:tcW w:type="dxa" w:w="1813"/>
          </w:tcPr>
          <w:p>
            <w:r>
              <w:rPr>
                <w:rFonts w:ascii="Calibri" w:hAnsi="Calibri"/>
                <w:sz w:val="20"/>
              </w:rPr>
              <w:t>Structured Risk Register with severity, impact assessment, and recommended remediation approach per finding</w:t>
            </w:r>
          </w:p>
        </w:tc>
        <w:tc>
          <w:tcPr>
            <w:tcW w:type="dxa" w:w="1813"/>
          </w:tcPr>
          <w:p>
            <w:r>
              <w:rPr>
                <w:rFonts w:ascii="Calibri" w:hAnsi="Calibri"/>
                <w:sz w:val="20"/>
              </w:rPr>
              <w:t>Met</w:t>
            </w:r>
          </w:p>
        </w:tc>
        <w:tc>
          <w:tcPr>
            <w:tcW w:type="dxa" w:w="1813"/>
          </w:tcPr>
          <w:p>
            <w:r>
              <w:rPr>
                <w:rFonts w:ascii="Calibri" w:hAnsi="Calibri"/>
                <w:sz w:val="20"/>
              </w:rPr>
              <w:t>Annex J: 29 findings with Risk ID, priority, affected module, description, root cause, evidence source, likelihood (1–5), impact (1–5), risk score (1–25), corrective action, evidence required to close.</w:t>
            </w:r>
          </w:p>
        </w:tc>
        <w:tc>
          <w:tcPr>
            <w:tcW w:type="dxa" w:w="1813"/>
          </w:tcPr>
          <w:p>
            <w:r>
              <w:rPr>
                <w:rFonts w:ascii="Calibri" w:hAnsi="Calibri"/>
                <w:sz w:val="20"/>
              </w:rPr>
              <w:t>None. Replaces the previous bullet-list Annex C as required.</w:t>
            </w:r>
          </w:p>
        </w:tc>
      </w:tr>
      <w:tr>
        <w:tc>
          <w:tcPr>
            <w:tcW w:type="dxa" w:w="1813"/>
            <w:shd w:val="clear" w:color="auto" w:fill="F0F4F8"/>
          </w:tcPr>
          <w:p>
            <w:r>
              <w:rPr>
                <w:rFonts w:ascii="Calibri" w:hAnsi="Calibri"/>
                <w:sz w:val="20"/>
              </w:rPr>
              <w:t>(f)</w:t>
            </w:r>
          </w:p>
        </w:tc>
        <w:tc>
          <w:tcPr>
            <w:tcW w:type="dxa" w:w="1813"/>
            <w:shd w:val="clear" w:color="auto" w:fill="F0F4F8"/>
          </w:tcPr>
          <w:p>
            <w:r>
              <w:rPr>
                <w:rFonts w:ascii="Calibri" w:hAnsi="Calibri"/>
                <w:sz w:val="20"/>
              </w:rPr>
              <w:t>Structured Go-Live Readiness Summary with explicit, measurable Conditional Go conditions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§8.2: 18 Conditional Go conditions (CGo-01 through CGo-18). Each specifies: the condition, a specific verification method (test command, code grep, or end-to-end scenario), and the linked finding(s). All are independently verifiable.</w:t>
            </w:r>
          </w:p>
        </w:tc>
        <w:tc>
          <w:tcPr>
            <w:tcW w:type="dxa" w:w="1813"/>
            <w:shd w:val="clear" w:color="auto" w:fill="F0F4F8"/>
          </w:tcPr>
          <w:p>
            <w:r>
              <w:rPr>
                <w:rFonts w:ascii="Calibri" w:hAnsi="Calibri"/>
                <w:sz w:val="20"/>
              </w:rPr>
              <w:t>None. Substantially improved from the single-paragraph v7.3.3 section.</w:t>
            </w:r>
          </w:p>
        </w:tc>
      </w:tr>
      <w:tr>
        <w:tc>
          <w:tcPr>
            <w:tcW w:type="dxa" w:w="1813"/>
          </w:tcPr>
          <w:p>
            <w:r>
              <w:rPr>
                <w:rFonts w:ascii="Calibri" w:hAnsi="Calibri"/>
                <w:sz w:val="20"/>
              </w:rPr>
              <w:t>(g)</w:t>
            </w:r>
          </w:p>
        </w:tc>
        <w:tc>
          <w:tcPr>
            <w:tcW w:type="dxa" w:w="1813"/>
          </w:tcPr>
          <w:p>
            <w:r>
              <w:rPr>
                <w:rFonts w:ascii="Calibri" w:hAnsi="Calibri"/>
                <w:sz w:val="20"/>
              </w:rPr>
              <w:t>Audit Limitations &amp; Constraints Register documenting what was and was not accessible during testing</w:t>
            </w:r>
          </w:p>
        </w:tc>
        <w:tc>
          <w:tcPr>
            <w:tcW w:type="dxa" w:w="1813"/>
          </w:tcPr>
          <w:p>
            <w:r>
              <w:rPr>
                <w:rFonts w:ascii="Calibri" w:hAnsi="Calibri"/>
                <w:sz w:val="20"/>
              </w:rPr>
              <w:t>Met</w:t>
            </w:r>
          </w:p>
        </w:tc>
        <w:tc>
          <w:tcPr>
            <w:tcW w:type="dxa" w:w="1813"/>
          </w:tcPr>
          <w:p>
            <w:r>
              <w:rPr>
                <w:rFonts w:ascii="Calibri" w:hAnsi="Calibri"/>
                <w:sz w:val="20"/>
              </w:rPr>
              <w:t>Annex I: 8 constraints (C-001–S-001), each with impact on findings, per-vertical test matrices, and impact on each TOR §5.1–5.6 deliverable. Was entirely absent in v7.3.3.</w:t>
            </w:r>
          </w:p>
        </w:tc>
        <w:tc>
          <w:tcPr>
            <w:tcW w:type="dxa" w:w="1813"/>
          </w:tcPr>
          <w:p>
            <w:r>
              <w:rPr>
                <w:rFonts w:ascii="Calibri" w:hAnsi="Calibri"/>
                <w:sz w:val="20"/>
              </w:rPr>
              <w:t>None.</w:t>
            </w:r>
          </w:p>
        </w:tc>
      </w:tr>
      <w:tr>
        <w:tc>
          <w:tcPr>
            <w:tcW w:type="dxa" w:w="1813"/>
            <w:shd w:val="clear" w:color="auto" w:fill="F0F4F8"/>
          </w:tcPr>
          <w:p>
            <w:r>
              <w:rPr>
                <w:rFonts w:ascii="Calibri" w:hAnsi="Calibri"/>
                <w:sz w:val="20"/>
              </w:rPr>
              <w:t>(h)</w:t>
            </w:r>
          </w:p>
        </w:tc>
        <w:tc>
          <w:tcPr>
            <w:tcW w:type="dxa" w:w="1813"/>
            <w:shd w:val="clear" w:color="auto" w:fill="F0F4F8"/>
          </w:tcPr>
          <w:p>
            <w:r>
              <w:rPr>
                <w:rFonts w:ascii="Calibri" w:hAnsi="Calibri"/>
                <w:sz w:val="20"/>
              </w:rPr>
              <w:t>Removal of out-of-scope content: UI/UX redesign, AI Chat Assistant, Identity Modernisation, Cruises, Private Aviation, and Yachts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v7.4 contains none of these sections. Scope confirmation statement at the top of the report explicitly limits coverage to Flights, Hotels, and Cars. Annex I S-001 documents the exclusions.</w:t>
            </w:r>
          </w:p>
        </w:tc>
        <w:tc>
          <w:tcPr>
            <w:tcW w:type="dxa" w:w="1813"/>
            <w:shd w:val="clear" w:color="auto" w:fill="F0F4F8"/>
          </w:tcPr>
          <w:p>
            <w:r>
              <w:rPr>
                <w:rFonts w:ascii="Calibri" w:hAnsi="Calibri"/>
                <w:sz w:val="20"/>
              </w:rPr>
              <w:t>None. All removed.</w:t>
            </w:r>
          </w:p>
        </w:tc>
      </w:tr>
      <w:tr>
        <w:tc>
          <w:tcPr>
            <w:tcW w:type="dxa" w:w="1813"/>
          </w:tcPr>
          <w:p>
            <w:r>
              <w:rPr>
                <w:rFonts w:ascii="Calibri" w:hAnsi="Calibri"/>
                <w:sz w:val="20"/>
              </w:rPr>
              <w:t>(i)</w:t>
            </w:r>
          </w:p>
        </w:tc>
        <w:tc>
          <w:tcPr>
            <w:tcW w:type="dxa" w:w="1813"/>
          </w:tcPr>
          <w:p>
            <w:r>
              <w:rPr>
                <w:rFonts w:ascii="Calibri" w:hAnsi="Calibri"/>
                <w:sz w:val="20"/>
              </w:rPr>
              <w:t>Removal of commercial remediation pricing proposal (Annex F work bundles)</w:t>
            </w:r>
          </w:p>
        </w:tc>
        <w:tc>
          <w:tcPr>
            <w:tcW w:type="dxa" w:w="1813"/>
          </w:tcPr>
          <w:p>
            <w:r>
              <w:rPr>
                <w:rFonts w:ascii="Calibri" w:hAnsi="Calibri"/>
                <w:sz w:val="20"/>
              </w:rPr>
              <w:t>Met</w:t>
            </w:r>
          </w:p>
        </w:tc>
        <w:tc>
          <w:tcPr>
            <w:tcW w:type="dxa" w:w="1813"/>
          </w:tcPr>
          <w:p>
            <w:r>
              <w:rPr>
                <w:rFonts w:ascii="Calibri" w:hAnsi="Calibri"/>
                <w:sz w:val="20"/>
              </w:rPr>
              <w:t>PR #8 removed all commercial pricing from Annex F. AUDIT_REPORT.md §Annexes notes that any future remediation proposal must be a separate document, at LAR's invitation, per SOW §6a.</w:t>
            </w:r>
          </w:p>
        </w:tc>
        <w:tc>
          <w:tcPr>
            <w:tcW w:type="dxa" w:w="1813"/>
          </w:tcPr>
          <w:p>
            <w:r>
              <w:rPr>
                <w:rFonts w:ascii="Calibri" w:hAnsi="Calibri"/>
                <w:sz w:val="20"/>
              </w:rPr>
              <w:t>Minor inconsistency: AUDIT_REPORT.md says Annex F "has been removed" but the revised file still exists in audit-files/ . The revised file contains no commercial content and is labelled "Revised". See Section 5 (Recommendations) for suggested wording fix.</w:t>
            </w:r>
          </w:p>
        </w:tc>
      </w:tr>
    </w:tbl>
    <w:p>
      <w:pPr>
        <w:pStyle w:val="Heading2"/>
      </w:pPr>
      <w:r>
        <w:t>4. TOR §5 Mandatory Deliverables — Status</w:t>
      </w:r>
    </w:p>
    <w:p>
      <w:pPr>
        <w:spacing w:after="120"/>
      </w:pPr>
      <w:r>
        <w:t>The non-acceptance notice (item 1.4) cited all six TOR §5 mandatory deliverables as absent or incomplete. Current status of each:</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Deliverable</w:t>
            </w:r>
          </w:p>
        </w:tc>
        <w:tc>
          <w:tcPr>
            <w:tcW w:type="dxa" w:w="1511"/>
            <w:shd w:val="clear" w:color="auto" w:fill="1A1A2E"/>
          </w:tcPr>
          <w:p>
            <w:r>
              <w:rPr>
                <w:rFonts w:ascii="Calibri" w:hAnsi="Calibri"/>
                <w:b/>
                <w:color w:val="FFFFFF"/>
                <w:sz w:val="20"/>
              </w:rPr>
              <w:t>v7.3.3 Status</w:t>
            </w:r>
          </w:p>
        </w:tc>
        <w:tc>
          <w:tcPr>
            <w:tcW w:type="dxa" w:w="1511"/>
            <w:shd w:val="clear" w:color="auto" w:fill="1A1A2E"/>
          </w:tcPr>
          <w:p>
            <w:r>
              <w:rPr>
                <w:rFonts w:ascii="Calibri" w:hAnsi="Calibri"/>
                <w:b/>
                <w:color w:val="FFFFFF"/>
                <w:sz w:val="20"/>
              </w:rPr>
              <w:t>v7.4 Status</w:t>
            </w:r>
          </w:p>
        </w:tc>
        <w:tc>
          <w:tcPr>
            <w:tcW w:type="dxa" w:w="1511"/>
            <w:shd w:val="clear" w:color="auto" w:fill="1A1A2E"/>
          </w:tcPr>
          <w:p>
            <w:r>
              <w:rPr>
                <w:rFonts w:ascii="Calibri" w:hAnsi="Calibri"/>
                <w:b/>
                <w:color w:val="FFFFFF"/>
                <w:sz w:val="20"/>
              </w:rPr>
              <w:t>Where Satisfied</w:t>
            </w:r>
          </w:p>
        </w:tc>
        <w:tc>
          <w:tcPr>
            <w:tcW w:type="dxa" w:w="1511"/>
            <w:shd w:val="clear" w:color="auto" w:fill="1A1A2E"/>
          </w:tcPr>
          <w:p>
            <w:r>
              <w:rPr>
                <w:rFonts w:ascii="Calibri" w:hAnsi="Calibri"/>
                <w:b/>
                <w:color w:val="FFFFFF"/>
                <w:sz w:val="20"/>
              </w:rPr>
              <w:t>Residual Note</w:t>
            </w:r>
          </w:p>
        </w:tc>
      </w:tr>
      <w:tr>
        <w:tc>
          <w:tcPr>
            <w:tcW w:type="dxa" w:w="1511"/>
          </w:tcPr>
          <w:p>
            <w:r>
              <w:rPr>
                <w:rFonts w:ascii="Calibri" w:hAnsi="Calibri"/>
                <w:sz w:val="20"/>
              </w:rPr>
              <w:t>5.1</w:t>
            </w:r>
          </w:p>
        </w:tc>
        <w:tc>
          <w:tcPr>
            <w:tcW w:type="dxa" w:w="1511"/>
          </w:tcPr>
          <w:p>
            <w:r>
              <w:rPr>
                <w:rFonts w:ascii="Calibri" w:hAnsi="Calibri"/>
                <w:sz w:val="20"/>
              </w:rPr>
              <w:t>Audit Framework Document</w:t>
            </w:r>
          </w:p>
        </w:tc>
        <w:tc>
          <w:tcPr>
            <w:tcW w:type="dxa" w:w="1511"/>
          </w:tcPr>
          <w:p>
            <w:r>
              <w:rPr>
                <w:rFonts w:ascii="Calibri" w:hAnsi="Calibri"/>
                <w:sz w:val="20"/>
              </w:rPr>
              <w:t>Not standalone</w:t>
            </w:r>
          </w:p>
        </w:tc>
        <w:tc>
          <w:tcPr>
            <w:tcW w:type="dxa" w:w="1511"/>
          </w:tcPr>
          <w:p>
            <w:r>
              <w:rPr>
                <w:rFonts w:ascii="Calibri" w:hAnsi="Calibri"/>
                <w:sz w:val="20"/>
              </w:rPr>
              <w:t>Met</w:t>
            </w:r>
          </w:p>
        </w:tc>
        <w:tc>
          <w:tcPr>
            <w:tcW w:type="dxa" w:w="1511"/>
          </w:tcPr>
          <w:p>
            <w:r>
              <w:rPr>
                <w:rFonts w:ascii="Calibri" w:hAnsi="Calibri"/>
                <w:sz w:val="20"/>
              </w:rPr>
              <w:t>AUDIT_REPORT.md §1 (Audit Framework): scope, method table, standards applied, severity framework. Embedded in main report with TOR Deliverables Map pointing to it.</w:t>
            </w:r>
          </w:p>
        </w:tc>
        <w:tc>
          <w:tcPr>
            <w:tcW w:type="dxa" w:w="1511"/>
          </w:tcPr>
          <w:p>
            <w:r>
              <w:rPr>
                <w:rFonts w:ascii="Calibri" w:hAnsi="Calibri"/>
                <w:sz w:val="20"/>
              </w:rPr>
              <w:t>Embedded in main report, not a standalone file. Common practice for integrated reports; risk is low.</w:t>
            </w:r>
          </w:p>
        </w:tc>
      </w:tr>
      <w:tr>
        <w:tc>
          <w:tcPr>
            <w:tcW w:type="dxa" w:w="1511"/>
            <w:shd w:val="clear" w:color="auto" w:fill="F0F4F8"/>
          </w:tcPr>
          <w:p>
            <w:r>
              <w:rPr>
                <w:rFonts w:ascii="Calibri" w:hAnsi="Calibri"/>
                <w:sz w:val="20"/>
              </w:rPr>
              <w:t>5.2</w:t>
            </w:r>
          </w:p>
        </w:tc>
        <w:tc>
          <w:tcPr>
            <w:tcW w:type="dxa" w:w="1511"/>
            <w:shd w:val="clear" w:color="auto" w:fill="F0F4F8"/>
          </w:tcPr>
          <w:p>
            <w:r>
              <w:rPr>
                <w:rFonts w:ascii="Calibri" w:hAnsi="Calibri"/>
                <w:sz w:val="20"/>
              </w:rPr>
              <w:t>CTO-Level Audit Report</w:t>
            </w:r>
          </w:p>
        </w:tc>
        <w:tc>
          <w:tcPr>
            <w:tcW w:type="dxa" w:w="1511"/>
            <w:shd w:val="clear" w:color="auto" w:fill="F0F4F8"/>
          </w:tcPr>
          <w:p>
            <w:r>
              <w:rPr>
                <w:rFonts w:ascii="Calibri" w:hAnsi="Calibri"/>
                <w:sz w:val="20"/>
              </w:rPr>
              <w:t>Partial</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§2–8: action-oriented findings with root cause, production impact, corrective direction. P0–P2 framework applied. Each finding is CTO-executable.</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5.3</w:t>
            </w:r>
          </w:p>
        </w:tc>
        <w:tc>
          <w:tcPr>
            <w:tcW w:type="dxa" w:w="1511"/>
          </w:tcPr>
          <w:p>
            <w:r>
              <w:rPr>
                <w:rFonts w:ascii="Calibri" w:hAnsi="Calibri"/>
                <w:sz w:val="20"/>
              </w:rPr>
              <w:t>Risk Register &amp; Remediation Backlog</w:t>
            </w:r>
          </w:p>
        </w:tc>
        <w:tc>
          <w:tcPr>
            <w:tcW w:type="dxa" w:w="1511"/>
          </w:tcPr>
          <w:p>
            <w:r>
              <w:rPr>
                <w:rFonts w:ascii="Calibri" w:hAnsi="Calibri"/>
                <w:sz w:val="20"/>
              </w:rPr>
              <w:t>Bullet list only</w:t>
            </w:r>
          </w:p>
        </w:tc>
        <w:tc>
          <w:tcPr>
            <w:tcW w:type="dxa" w:w="1511"/>
          </w:tcPr>
          <w:p>
            <w:r>
              <w:rPr>
                <w:rFonts w:ascii="Calibri" w:hAnsi="Calibri"/>
                <w:sz w:val="20"/>
              </w:rPr>
              <w:t>Met</w:t>
            </w:r>
          </w:p>
        </w:tc>
        <w:tc>
          <w:tcPr>
            <w:tcW w:type="dxa" w:w="1511"/>
          </w:tcPr>
          <w:p>
            <w:r>
              <w:rPr>
                <w:rFonts w:ascii="Calibri" w:hAnsi="Calibri"/>
                <w:sz w:val="20"/>
              </w:rPr>
              <w:t>Annex J — structured register, 29 findings, impact scores, corrective actions, evidence-to-close criteria.</w:t>
            </w:r>
          </w:p>
        </w:tc>
        <w:tc>
          <w:tcPr>
            <w:tcW w:type="dxa" w:w="1511"/>
          </w:tcPr>
          <w:p>
            <w:r>
              <w:rPr>
                <w:rFonts w:ascii="Calibri" w:hAnsi="Calibri"/>
                <w:sz w:val="20"/>
              </w:rPr>
              <w:t>None.</w:t>
            </w:r>
          </w:p>
        </w:tc>
      </w:tr>
      <w:tr>
        <w:tc>
          <w:tcPr>
            <w:tcW w:type="dxa" w:w="1511"/>
            <w:shd w:val="clear" w:color="auto" w:fill="F0F4F8"/>
          </w:tcPr>
          <w:p>
            <w:r>
              <w:rPr>
                <w:rFonts w:ascii="Calibri" w:hAnsi="Calibri"/>
                <w:sz w:val="20"/>
              </w:rPr>
              <w:t>5.4</w:t>
            </w:r>
          </w:p>
        </w:tc>
        <w:tc>
          <w:tcPr>
            <w:tcW w:type="dxa" w:w="1511"/>
            <w:shd w:val="clear" w:color="auto" w:fill="F0F4F8"/>
          </w:tcPr>
          <w:p>
            <w:r>
              <w:rPr>
                <w:rFonts w:ascii="Calibri" w:hAnsi="Calibri"/>
                <w:sz w:val="20"/>
              </w:rPr>
              <w:t>Go-Live Readiness Summary</w:t>
            </w:r>
          </w:p>
        </w:tc>
        <w:tc>
          <w:tcPr>
            <w:tcW w:type="dxa" w:w="1511"/>
            <w:shd w:val="clear" w:color="auto" w:fill="F0F4F8"/>
          </w:tcPr>
          <w:p>
            <w:r>
              <w:rPr>
                <w:rFonts w:ascii="Calibri" w:hAnsi="Calibri"/>
                <w:sz w:val="20"/>
              </w:rPr>
              <w:t>One paragraph</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§8: 18 explicit measurable Conditional Go conditions (CGo-01–CGo-18) with verification methods.</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5.5</w:t>
            </w:r>
          </w:p>
        </w:tc>
        <w:tc>
          <w:tcPr>
            <w:tcW w:type="dxa" w:w="1511"/>
          </w:tcPr>
          <w:p>
            <w:r>
              <w:rPr>
                <w:rFonts w:ascii="Calibri" w:hAnsi="Calibri"/>
                <w:sz w:val="20"/>
              </w:rPr>
              <w:t>Evidence Pack</w:t>
            </w:r>
          </w:p>
        </w:tc>
        <w:tc>
          <w:tcPr>
            <w:tcW w:type="dxa" w:w="1511"/>
          </w:tcPr>
          <w:p>
            <w:r>
              <w:rPr>
                <w:rFonts w:ascii="Calibri" w:hAnsi="Calibri"/>
                <w:sz w:val="20"/>
              </w:rPr>
              <w:t>Entirely absent</w:t>
            </w:r>
          </w:p>
        </w:tc>
        <w:tc>
          <w:tcPr>
            <w:tcW w:type="dxa" w:w="1511"/>
          </w:tcPr>
          <w:p>
            <w:r>
              <w:rPr>
                <w:rFonts w:ascii="Calibri" w:hAnsi="Calibri"/>
                <w:sz w:val="20"/>
              </w:rPr>
              <w:t>Partial</w:t>
            </w:r>
          </w:p>
        </w:tc>
        <w:tc>
          <w:tcPr>
            <w:tcW w:type="dxa" w:w="1511"/>
          </w:tcPr>
          <w:p>
            <w:r>
              <w:rPr>
                <w:rFonts w:ascii="Calibri" w:hAnsi="Calibri"/>
                <w:sz w:val="20"/>
              </w:rPr>
              <w:t>Annex H — static analysis evidence (PHP lint output, grep scans) for all P0/P1 findings. Evidence type is static-analysis only; no runtime evidence available (constraint C-001).</w:t>
            </w:r>
          </w:p>
        </w:tc>
        <w:tc>
          <w:tcPr>
            <w:tcW w:type="dxa" w:w="1511"/>
          </w:tcPr>
          <w:p>
            <w:r>
              <w:rPr>
                <w:rFonts w:ascii="Calibri" w:hAnsi="Calibri"/>
                <w:sz w:val="20"/>
              </w:rPr>
              <w:t>LAR specified "reproducible test steps from the pre-production environment." Runtime evidence cannot be produced without environment access. This is the primary risk to acceptance.</w:t>
            </w:r>
          </w:p>
        </w:tc>
      </w:tr>
      <w:tr>
        <w:tc>
          <w:tcPr>
            <w:tcW w:type="dxa" w:w="1511"/>
            <w:shd w:val="clear" w:color="auto" w:fill="F0F4F8"/>
          </w:tcPr>
          <w:p>
            <w:r>
              <w:rPr>
                <w:rFonts w:ascii="Calibri" w:hAnsi="Calibri"/>
                <w:sz w:val="20"/>
              </w:rPr>
              <w:t>5.6</w:t>
            </w:r>
          </w:p>
        </w:tc>
        <w:tc>
          <w:tcPr>
            <w:tcW w:type="dxa" w:w="1511"/>
            <w:shd w:val="clear" w:color="auto" w:fill="F0F4F8"/>
          </w:tcPr>
          <w:p>
            <w:r>
              <w:rPr>
                <w:rFonts w:ascii="Calibri" w:hAnsi="Calibri"/>
                <w:sz w:val="20"/>
              </w:rPr>
              <w:t>Audit Limitations &amp; Constraints Register</w:t>
            </w:r>
          </w:p>
        </w:tc>
        <w:tc>
          <w:tcPr>
            <w:tcW w:type="dxa" w:w="1511"/>
            <w:shd w:val="clear" w:color="auto" w:fill="F0F4F8"/>
          </w:tcPr>
          <w:p>
            <w:r>
              <w:rPr>
                <w:rFonts w:ascii="Calibri" w:hAnsi="Calibri"/>
                <w:sz w:val="20"/>
              </w:rPr>
              <w:t>Entirely absent</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Annex I — 8 constraints with impact assessments and per-deliverable impact table.</w:t>
            </w:r>
          </w:p>
        </w:tc>
        <w:tc>
          <w:tcPr>
            <w:tcW w:type="dxa" w:w="1511"/>
            <w:shd w:val="clear" w:color="auto" w:fill="F0F4F8"/>
          </w:tcPr>
          <w:p>
            <w:r>
              <w:rPr>
                <w:rFonts w:ascii="Calibri" w:hAnsi="Calibri"/>
                <w:sz w:val="20"/>
              </w:rPr>
              <w:t>None.</w:t>
            </w:r>
          </w:p>
        </w:tc>
      </w:tr>
    </w:tbl>
    <w:p>
      <w:pPr>
        <w:pStyle w:val="Heading2"/>
      </w:pPr>
      <w:r>
        <w:t>5. Residual Risks to Acceptance</w:t>
      </w:r>
    </w:p>
    <w:p>
      <w:pPr>
        <w:spacing w:after="120"/>
      </w:pPr>
      <w:r>
        <w:t>The following risks, in priority order, could lead to a second rejection. Each has a recommended mitigation.</w:t>
      </w:r>
    </w:p>
    <w:p>
      <w:pPr>
        <w:pStyle w:val="Heading3"/>
      </w:pPr>
      <w:r>
        <w:t>Risk R-1 (High) — Static-Only Evidence vs. Pre-Production Runtime Requirement</w:t>
      </w:r>
    </w:p>
    <w:p>
      <w:pPr>
        <w:spacing w:after="120"/>
      </w:pPr>
      <w:r>
        <w:rPr>
          <w:rFonts w:ascii="Calibri" w:hAnsi="Calibri"/>
          <w:b/>
          <w:sz w:val="22"/>
        </w:rPr>
        <w:t>Description:</w:t>
      </w:r>
      <w:r>
        <w:t>LAR's cure condition (a) and TOR §5.5 explicitly require evidence from "the agreed pre-production environment." All evidence in the current submission derives from static source code analysis. No pre-production environment, live server logs, GDS sandbox, or API trace capture was made available during the engagement.</w:t>
      </w:r>
      <w:r>
        <w:rPr>
          <w:rFonts w:ascii="Calibri" w:hAnsi="Calibri"/>
          <w:b/>
          <w:sz w:val="22"/>
        </w:rPr>
        <w:t>Impact if unmitigated:</w:t>
      </w:r>
      <w:r>
        <w:t>LAR could reject the submission on the same ground as the original non-acceptance notice (1.1 — "no evidence for P0/P1 findings"), arguing that the static analysis evidence does not satisfy the contractual definition.</w:t>
      </w:r>
      <w:r>
        <w:rPr>
          <w:rFonts w:ascii="Calibri" w:hAnsi="Calibri"/>
          <w:b/>
          <w:sz w:val="22"/>
        </w:rPr>
        <w:t>Mitigation:</w:t>
      </w:r>
      <w:r>
        <w:t>The constraint is documented in Annex I (C-001–C-005) and referenced in every finding. In the submission cover communication, explicitly note:</w:t>
      </w:r>
      <w:r>
        <w:rPr>
          <w:rFonts w:ascii="Calibri" w:hAnsi="Calibri"/>
          <w:i/>
          <w:sz w:val="22"/>
        </w:rPr>
        <w:t>"The auditor has produced the maximum evidence achievable within the access constraints of this engagement. Static analysis is the highest-fidelity evidence available when no pre-production environment access is provided. Annex I documents all constraints. Runtime confirmation of each finding is pending LAR's provision of the pre-production environment and GDS sandbox credentials."</w:t>
      </w:r>
      <w:r>
        <w:t>The 5-day alignment call option offered by LAR should be used to resolve this position before final submission.</w:t>
      </w:r>
    </w:p>
    <w:p>
      <w:pPr>
        <w:pStyle w:val="Heading3"/>
      </w:pPr>
      <w:r>
        <w:t>Risk R-2 (Medium) — "Test Scenario Outcomes" for Verticals</w:t>
      </w:r>
    </w:p>
    <w:p>
      <w:pPr>
        <w:spacing w:after="120"/>
      </w:pPr>
      <w:r>
        <w:rPr>
          <w:rFonts w:ascii="Calibri" w:hAnsi="Calibri"/>
          <w:b/>
          <w:sz w:val="22"/>
        </w:rPr>
        <w:t>Description:</w:t>
      </w:r>
      <w:r>
        <w:t>Cure condition (b) asked for "actual test scenario outcomes" for Flights, Hotels, and Cars. The v7.4 vertical findings (Sections 3–5) are code-derived observations (static), not outcomes of executed booking scenarios.</w:t>
      </w:r>
      <w:r>
        <w:rPr>
          <w:rFonts w:ascii="Calibri" w:hAnsi="Calibri"/>
          <w:b/>
          <w:sz w:val="22"/>
        </w:rPr>
        <w:t>Mitigation:</w:t>
      </w:r>
      <w:r>
        <w:t>Annex I documents that no GDS or supplier API sandbox was provided (C-002, C-003). The code-level findings are real and evidenced (file path + line reference). The Annex I per-vertical test matrices (T-001–T-014) show precisely which scenarios remain pending environment access. Communicate that the findings represent code evidence of functional gaps — the missing "test outcome" is that the test cannot be run because the implementation is absent.</w:t>
      </w:r>
    </w:p>
    <w:p>
      <w:pPr>
        <w:pStyle w:val="Heading3"/>
      </w:pPr>
      <w:r>
        <w:t>Risk R-3 (Low) — Annex F Wording Inconsistency</w:t>
      </w:r>
    </w:p>
    <w:p>
      <w:pPr>
        <w:spacing w:after="120"/>
      </w:pPr>
      <w:r>
        <w:rPr>
          <w:rFonts w:ascii="Calibri" w:hAnsi="Calibri"/>
          <w:b/>
          <w:sz w:val="22"/>
        </w:rPr>
        <w:t>Description:</w:t>
      </w:r>
      <w:r>
        <w:t>AUDIT_REPORT.md §Annexes states</w:t>
      </w:r>
      <w:r>
        <w:rPr>
          <w:rFonts w:ascii="Calibri" w:hAnsi="Calibri"/>
          <w:i/>
          <w:sz w:val="22"/>
        </w:rPr>
        <w:t>"The Visual Audit Guide (previously submitted as Annex F) has been removed from this revised submission."</w:t>
      </w:r>
      <w:r>
        <w:t>However, the revised file</w:t>
      </w:r>
      <w:r>
        <w:rPr>
          <w:rFonts w:ascii="Calibri" w:hAnsi="Calibri"/>
          <w:sz w:val="22"/>
        </w:rPr>
        <w:t>audit-files/Annex F — Visual Audit Guide.html</w:t>
      </w:r>
      <w:r>
        <w:t>still exists in the repository (though all commercial pricing has been removed). If LAR reads the report text and then sees the file still present, this inconsistency could create confusion or the appearance of incomplete action.</w:t>
      </w:r>
      <w:r>
        <w:rPr>
          <w:rFonts w:ascii="Calibri" w:hAnsi="Calibri"/>
          <w:b/>
          <w:sz w:val="22"/>
        </w:rPr>
        <w:t>Mitigation (applied in this PR):</w:t>
      </w:r>
      <w:r>
        <w:t>Update the Annex F note in AUDIT_REPORT.md to clarify that the file has been</w:t>
      </w:r>
      <w:r>
        <w:rPr>
          <w:rFonts w:ascii="Calibri" w:hAnsi="Calibri"/>
          <w:i/>
          <w:sz w:val="22"/>
        </w:rPr>
        <w:t>revised</w:t>
      </w:r>
      <w:r>
        <w:t>(not deleted) to remove all commercial content per SOW §6a, and is retained as an optional supplemental visual reference. See Section 7 below for the specific change.</w:t>
      </w:r>
    </w:p>
    <w:p>
      <w:pPr>
        <w:pStyle w:val="Heading3"/>
      </w:pPr>
      <w:r>
        <w:t>Risk R-4 (Low) — Revenue Figures May Still Draw Scrutiny</w:t>
      </w:r>
    </w:p>
    <w:p>
      <w:pPr>
        <w:spacing w:after="120"/>
      </w:pPr>
      <w:r>
        <w:rPr>
          <w:rFonts w:ascii="Calibri" w:hAnsi="Calibri"/>
          <w:b/>
          <w:sz w:val="22"/>
        </w:rPr>
        <w:t>Description:</w:t>
      </w:r>
      <w:r>
        <w:t>The replacement revenue analysis (Section 7) uses IATA and Phocuswright 2024 benchmark references. LAR's CTO may ask for the specific citations.</w:t>
      </w:r>
      <w:r>
        <w:rPr>
          <w:rFonts w:ascii="Calibri" w:hAnsi="Calibri"/>
          <w:b/>
          <w:sz w:val="22"/>
        </w:rPr>
        <w:t>Mitigation:</w:t>
      </w:r>
      <w:r>
        <w:t>Section 7 is clearly labelled "Low" confidence with an explicit statement that all figures must be validated against LAR's actual transaction data. The methodology is transparent. If LAR requests specific citations, provide the IATA 2024 Airline IT Insights report and Phocuswright "Online Travel in Focus" 2024 as the benchmark sources.</w:t>
      </w:r>
    </w:p>
    <w:p>
      <w:pPr>
        <w:pStyle w:val="Heading2"/>
      </w:pPr>
      <w:r>
        <w:t>6. Recommendations Before Submission</w:t>
      </w:r>
    </w:p>
    <w:p>
      <w:pPr>
        <w:pStyle w:val="Heading3"/>
      </w:pPr>
      <w:r>
        <w:t>6.1 Immediate Actions (Before Sending)</w:t>
      </w:r>
    </w:p>
    <w:p>
      <w:pPr>
        <w:spacing w:after="120"/>
      </w:pPr>
      <w:r>
        <w:rPr>
          <w:rFonts w:ascii="Calibri" w:hAnsi="Calibri"/>
          <w:b/>
          <w:sz w:val="22"/>
        </w:rPr>
        <w:t>Action 1 — Use the alignment call option.</w:t>
      </w:r>
      <w:r>
        <w:t>LAR's notice offered a brief alignment call within 2 business days</w:t>
      </w:r>
      <w:r>
        <w:rPr>
          <w:rFonts w:ascii="Calibri" w:hAnsi="Calibri"/>
          <w:i/>
          <w:sz w:val="22"/>
        </w:rPr>
        <w:t>"if you have questions about any of the specific requirements listed above."</w:t>
      </w:r>
      <w:r>
        <w:t>Given that Risk R-1 (environment access) is a structural constraint — not a content gap — this call should be requested immediately. The objective is to either: (a) secure environment access before the cure deadline, or (b) obtain LAR's written acknowledgement that static-analysis evidence is acceptable given the constraint. This protects both parties.</w:t>
      </w:r>
    </w:p>
    <w:p>
      <w:pPr>
        <w:pStyle w:val="ListBullet"/>
      </w:pPr>
      <w:r>
        <w:rPr>
          <w:rFonts w:ascii="Calibri" w:hAnsi="Calibri"/>
          <w:sz w:val="22"/>
        </w:rPr>
        <w:t>Confirms receipt of and response to the non-acceptance notice</w:t>
      </w:r>
    </w:p>
    <w:p>
      <w:pPr>
        <w:pStyle w:val="ListBullet"/>
      </w:pPr>
      <w:r>
        <w:rPr>
          <w:rFonts w:ascii="Calibri" w:hAnsi="Calibri"/>
          <w:sz w:val="22"/>
        </w:rPr>
        <w:t>Maps each of the 9 cure conditions to its location in the revised submission</w:t>
      </w:r>
    </w:p>
    <w:p>
      <w:pPr>
        <w:pStyle w:val="ListBullet"/>
      </w:pPr>
      <w:r>
        <w:rPr>
          <w:rFonts w:ascii="Calibri" w:hAnsi="Calibri"/>
          <w:sz w:val="22"/>
        </w:rPr>
        <w:t>Clearly states the environment access constraint (Annex I C-001) and explains that static analysis is the maximum evidence achievable without that access</w:t>
      </w:r>
    </w:p>
    <w:p>
      <w:pPr>
        <w:pStyle w:val="ListBullet"/>
      </w:pPr>
      <w:r>
        <w:rPr>
          <w:rFonts w:ascii="Calibri" w:hAnsi="Calibri"/>
          <w:sz w:val="22"/>
        </w:rPr>
        <w:t>Requests LAR to provide pre-production environment and GDS sandbox access to allow the 14 pending test scenarios (Annex I, T-001–T-014) to be executed for a final evidence-complete submission</w:t>
      </w:r>
    </w:p>
    <w:p>
      <w:pPr>
        <w:spacing w:after="120"/>
      </w:pPr>
      <w:r>
        <w:rPr>
          <w:rFonts w:ascii="Calibri" w:hAnsi="Calibri"/>
          <w:b/>
          <w:sz w:val="22"/>
        </w:rPr>
        <w:t>Action 3 — Fix the Annex F description inconsistency in AUDIT_REPORT.md.</w:t>
      </w:r>
      <w:r>
        <w:t>Update the Annex F note to say the file has been</w:t>
      </w:r>
      <w:r>
        <w:rPr>
          <w:rFonts w:ascii="Calibri" w:hAnsi="Calibri"/>
          <w:i/>
          <w:sz w:val="22"/>
        </w:rPr>
        <w:t>revised</w:t>
      </w:r>
      <w:r>
        <w:t>(commercial content removed) rather than removed entirely. This avoids confusion and is more accurate. This change is applied in this PR.</w:t>
      </w:r>
    </w:p>
    <w:p>
      <w:pPr>
        <w:pStyle w:val="Heading3"/>
      </w:pPr>
      <w:r>
        <w:t>6.2 What NOT to Do</w:t>
      </w:r>
    </w:p>
    <w:p>
      <w:pPr>
        <w:pStyle w:val="ListBullet"/>
      </w:pPr>
      <w:r>
        <w:rPr>
          <w:rFonts w:ascii="Calibri" w:hAnsi="Calibri"/>
          <w:sz w:val="22"/>
        </w:rPr>
        <w:t>Do not reintroduce commercial pricing, ROI projections, or remediation bundles anywhere in the submission. This would re-trigger SOW §6a violation.</w:t>
      </w:r>
    </w:p>
    <w:p>
      <w:pPr>
        <w:pStyle w:val="ListBullet"/>
      </w:pPr>
      <w:r>
        <w:rPr>
          <w:rFonts w:ascii="Calibri" w:hAnsi="Calibri"/>
          <w:sz w:val="22"/>
        </w:rPr>
        <w:t>Do not reintroduce out-of-scope content (UI/UX redesign, AI Chat, Cruises, Aviation, Yachts).</w:t>
      </w:r>
    </w:p>
    <w:p>
      <w:pPr>
        <w:pStyle w:val="ListBullet"/>
      </w:pPr>
      <w:r>
        <w:rPr>
          <w:rFonts w:ascii="Calibri" w:hAnsi="Calibri"/>
          <w:sz w:val="22"/>
        </w:rPr>
        <w:t>Do not reinstate the unsupported $6.8M revenue figure or any revenue estimate without the explicit methodology now present in Section 7.</w:t>
      </w:r>
    </w:p>
    <w:p>
      <w:pPr>
        <w:pStyle w:val="ListBullet"/>
      </w:pPr>
      <w:r>
        <w:rPr>
          <w:rFonts w:ascii="Calibri" w:hAnsi="Calibri"/>
          <w:sz w:val="22"/>
        </w:rPr>
        <w:t>Do not submit without the cover letter. Bare document submission leaves the residual risks unaddressed.</w:t>
      </w:r>
    </w:p>
    <w:p>
      <w:pPr>
        <w:pStyle w:val="Heading3"/>
      </w:pPr>
      <w:r>
        <w:t>6.3 After Acceptance — Next Steps</w:t>
      </w:r>
    </w:p>
    <w:p>
      <w:pPr>
        <w:pStyle w:val="ListBullet"/>
      </w:pPr>
      <w:r>
        <w:rPr>
          <w:rFonts w:ascii="Calibri" w:hAnsi="Calibri"/>
          <w:sz w:val="22"/>
        </w:rPr>
        <w:t>Request LAR to provision pre-production environment and GDS sandbox credentials to execute the 14 test scenarios in Annex I (T-001–T-014)</w:t>
      </w:r>
    </w:p>
    <w:p>
      <w:pPr>
        <w:pStyle w:val="ListBullet"/>
      </w:pPr>
      <w:r>
        <w:rPr>
          <w:rFonts w:ascii="Calibri" w:hAnsi="Calibri"/>
          <w:sz w:val="22"/>
        </w:rPr>
        <w:t>Once runtime evidence is collected, produce Annex H v2 (runtime evidence pack) to formally close the evidence gap and trigger the 60% milestone payment</w:t>
      </w:r>
    </w:p>
    <w:p>
      <w:pPr>
        <w:pStyle w:val="ListBullet"/>
      </w:pPr>
      <w:r>
        <w:rPr>
          <w:rFonts w:ascii="Calibri" w:hAnsi="Calibri"/>
          <w:sz w:val="22"/>
        </w:rPr>
        <w:t>Prepare a separate remediation proposal document at LAR's invitation, after audit acceptance, per SOW §6a — this is where the remediation cost proposals may go</w:t>
      </w:r>
    </w:p>
    <w:p>
      <w:pPr>
        <w:pStyle w:val="ListBullet"/>
      </w:pPr>
      <w:r>
        <w:rPr>
          <w:rFonts w:ascii="Calibri" w:hAnsi="Calibri"/>
          <w:sz w:val="22"/>
        </w:rPr>
        <w:t>Track LAR's progress against the 18 Conditional Go conditions (CGo-01–CGo-18) to support a future go-live readiness sign-off</w:t>
      </w:r>
    </w:p>
    <w:p>
      <w:pPr>
        <w:pStyle w:val="Heading2"/>
      </w:pPr>
      <w:r>
        <w:t>7. Change Applied to AUDIT_REPORT.md (Annex F Note Fix)</w:t>
      </w:r>
    </w:p>
    <w:p>
      <w:pPr>
        <w:spacing w:after="120"/>
      </w:pPr>
      <w:r>
        <w:t>The following targeted change has been applied to</w:t>
      </w:r>
      <w:r>
        <w:rPr>
          <w:rFonts w:ascii="Calibri" w:hAnsi="Calibri"/>
          <w:sz w:val="22"/>
        </w:rPr>
        <w:t>AUDIT_REPORT.md</w:t>
      </w:r>
      <w:r>
        <w:t>as part of this assessment to resolve the Annex F inconsistency (Risk R-3 above).</w:t>
      </w:r>
    </w:p>
    <w:p>
      <w:pPr>
        <w:pStyle w:val="Heading3"/>
      </w:pPr>
      <w:r>
        <w:t>Before (v7.4 — previous wording)</w:t>
      </w:r>
    </w:p>
    <w:p>
      <w:pPr>
        <w:spacing w:after="120"/>
      </w:pPr>
      <w:r>
        <w:rPr>
          <w:rFonts w:ascii="Calibri" w:hAnsi="Calibri"/>
          <w:i/>
          <w:sz w:val="22"/>
        </w:rPr>
        <w:t>"The Visual Audit Guide (previously submitted as Annex F) has been removed from this revised submission as it contained a commercial remediation pricing proposal. Any future remediation proposal will be submitted as a separate document at LAR's invitation, following acceptance of this audit report, in compliance with SOW Section 6a (audit independence)."</w:t>
      </w:r>
    </w:p>
    <w:p>
      <w:pPr>
        <w:pStyle w:val="Heading3"/>
      </w:pPr>
      <w:r>
        <w:t>After (applied change)</w:t>
      </w:r>
    </w:p>
    <w:p>
      <w:pPr>
        <w:spacing w:after="120"/>
      </w:pPr>
      <w:r>
        <w:rPr>
          <w:rFonts w:ascii="Calibri" w:hAnsi="Calibri"/>
          <w:i/>
          <w:sz w:val="22"/>
        </w:rPr>
        <w:t>"The Visual Audit Guide (Annex F) has been revised in this submission. All commercial remediation pricing, ROI projections, and chargeable work bundles have been removed per SOW Section 6a (audit independence). The revised document is retained as a supplemental visual reference only at audit-files/Annex F — Visual Audit Guide.html . It is not a TOR Section 5 mandatory deliverable. Any future remediation proposal will be submitted as a separate document, at LAR's invitation, following acceptance of this audit report."</w:t>
      </w:r>
    </w:p>
    <w:p>
      <w:pPr>
        <w:pStyle w:val="Heading3"/>
      </w:pPr>
      <w:r>
        <w:t>Rationale</w:t>
      </w:r>
    </w:p>
    <w:p>
      <w:pPr>
        <w:spacing w:after="120"/>
      </w:pPr>
      <w:r>
        <w:t>The revised Annex F (produced in PR #8) genuinely exists and contains no commercial content. Describing it as "removed" when it is present in the deliverable set is inaccurate and could create confusion. The corrected wording accurately describes the action taken (revision, not deletion), complies with SOW §6a by confirming commercial content was removed, and avoids the appearance of hiding the document.</w:t>
      </w:r>
    </w:p>
    <w:p>
      <w:pPr>
        <w:pStyle w:val="Heading2"/>
      </w:pPr>
      <w:r>
        <w:t>8. Submission Readiness Checklist</w:t>
      </w:r>
    </w:p>
    <w:p>
      <w:pPr>
        <w:pStyle w:val="Heading3"/>
      </w:pPr>
      <w:r>
        <w:t>Cure Conditions (9/9)</w:t>
      </w:r>
    </w:p>
    <w:p>
      <w:pPr>
        <w:pStyle w:val="ListBullet"/>
      </w:pPr>
      <w:r>
        <w:rPr>
          <w:rFonts w:ascii="Calibri" w:hAnsi="Calibri"/>
          <w:sz w:val="22"/>
        </w:rPr>
        <w:t>(a) Evidence for P0/P1 — static analysis evidence in Annex H; constraint documented in Annex I</w:t>
      </w:r>
    </w:p>
    <w:p>
      <w:pPr>
        <w:pStyle w:val="ListBullet"/>
      </w:pPr>
      <w:r>
        <w:rPr>
          <w:rFonts w:ascii="Calibri" w:hAnsi="Calibri"/>
          <w:sz w:val="22"/>
        </w:rPr>
        <w:t>(b) Three vertical findings — code-evidenced findings in §3 (Flights), §4 (Hotels), §5 (Cars)</w:t>
      </w:r>
    </w:p>
    <w:p>
      <w:pPr>
        <w:pStyle w:val="ListBullet"/>
      </w:pPr>
      <w:r>
        <w:rPr>
          <w:rFonts w:ascii="Calibri" w:hAnsi="Calibri"/>
          <w:sz w:val="22"/>
        </w:rPr>
        <w:t>(c) Booking flow and customer journey — §6 with 14-step analysis and failure-path findings</w:t>
      </w:r>
    </w:p>
    <w:p>
      <w:pPr>
        <w:pStyle w:val="ListBullet"/>
      </w:pPr>
      <w:r>
        <w:rPr>
          <w:rFonts w:ascii="Calibri" w:hAnsi="Calibri"/>
          <w:sz w:val="22"/>
        </w:rPr>
        <w:t>(d) Revenue methodology — §7 with explicit assumptions, benchmarks, confidence levels</w:t>
      </w:r>
    </w:p>
    <w:p>
      <w:pPr>
        <w:pStyle w:val="ListBullet"/>
      </w:pPr>
      <w:r>
        <w:rPr>
          <w:rFonts w:ascii="Calibri" w:hAnsi="Calibri"/>
          <w:sz w:val="22"/>
        </w:rPr>
        <w:t>(e) Structured Risk Register — Annex J, 29 findings with full per-entry metadata</w:t>
      </w:r>
    </w:p>
    <w:p>
      <w:pPr>
        <w:pStyle w:val="ListBullet"/>
      </w:pPr>
      <w:r>
        <w:rPr>
          <w:rFonts w:ascii="Calibri" w:hAnsi="Calibri"/>
          <w:sz w:val="22"/>
        </w:rPr>
        <w:t>(f) Measurable Go-Live conditions — §8.2 with 18 CGo conditions and verification methods</w:t>
      </w:r>
    </w:p>
    <w:p>
      <w:pPr>
        <w:pStyle w:val="ListBullet"/>
      </w:pPr>
      <w:r>
        <w:rPr>
          <w:rFonts w:ascii="Calibri" w:hAnsi="Calibri"/>
          <w:sz w:val="22"/>
        </w:rPr>
        <w:t>(g) Audit Limitations Register — Annex I with 8 constraints and impact assessments</w:t>
      </w:r>
    </w:p>
    <w:p>
      <w:pPr>
        <w:pStyle w:val="ListBullet"/>
      </w:pPr>
      <w:r>
        <w:rPr>
          <w:rFonts w:ascii="Calibri" w:hAnsi="Calibri"/>
          <w:sz w:val="22"/>
        </w:rPr>
        <w:t>(h) Out-of-scope content removed — UI/UX, AI Chat, Identity, Cruises, Aviation, Yachts all absent</w:t>
      </w:r>
    </w:p>
    <w:p>
      <w:pPr>
        <w:pStyle w:val="ListBullet"/>
      </w:pPr>
      <w:r>
        <w:rPr>
          <w:rFonts w:ascii="Calibri" w:hAnsi="Calibri"/>
          <w:sz w:val="22"/>
        </w:rPr>
        <w:t>(i) Commercial pricing removed — all work bundles, dollar figures, ROI projections removed from Annex F</w:t>
      </w:r>
    </w:p>
    <w:p>
      <w:pPr>
        <w:pStyle w:val="Heading3"/>
      </w:pPr>
      <w:r>
        <w:t>TOR §5 Mandatory Deliverables (6/6)</w:t>
      </w:r>
    </w:p>
    <w:p>
      <w:pPr>
        <w:pStyle w:val="ListBullet"/>
      </w:pPr>
      <w:r>
        <w:rPr>
          <w:rFonts w:ascii="Calibri" w:hAnsi="Calibri"/>
          <w:sz w:val="22"/>
        </w:rPr>
        <w:t>5.1 Audit Framework — §1 of AUDIT_REPORT.md</w:t>
      </w:r>
    </w:p>
    <w:p>
      <w:pPr>
        <w:pStyle w:val="ListBullet"/>
      </w:pPr>
      <w:r>
        <w:rPr>
          <w:rFonts w:ascii="Calibri" w:hAnsi="Calibri"/>
          <w:sz w:val="22"/>
        </w:rPr>
        <w:t>5.2 CTO-Level Audit Report — §2–8 of AUDIT_REPORT.md</w:t>
      </w:r>
    </w:p>
    <w:p>
      <w:pPr>
        <w:pStyle w:val="ListBullet"/>
      </w:pPr>
      <w:r>
        <w:rPr>
          <w:rFonts w:ascii="Calibri" w:hAnsi="Calibri"/>
          <w:sz w:val="22"/>
        </w:rPr>
        <w:t>5.3 Risk Register — Annex J</w:t>
      </w:r>
    </w:p>
    <w:p>
      <w:pPr>
        <w:pStyle w:val="ListBullet"/>
      </w:pPr>
      <w:r>
        <w:rPr>
          <w:rFonts w:ascii="Calibri" w:hAnsi="Calibri"/>
          <w:sz w:val="22"/>
        </w:rPr>
        <w:t>5.4 Go-Live Readiness Summary — §8 with 18 CGo conditions</w:t>
      </w:r>
    </w:p>
    <w:p>
      <w:pPr>
        <w:pStyle w:val="ListBullet"/>
      </w:pPr>
      <w:r>
        <w:rPr>
          <w:rFonts w:ascii="Calibri" w:hAnsi="Calibri"/>
          <w:sz w:val="22"/>
        </w:rPr>
        <w:t>5.5 Evidence Pack — Annex H (static analysis only; runtime evidence pending environment access)</w:t>
      </w:r>
    </w:p>
    <w:p>
      <w:pPr>
        <w:pStyle w:val="ListBullet"/>
      </w:pPr>
      <w:r>
        <w:rPr>
          <w:rFonts w:ascii="Calibri" w:hAnsi="Calibri"/>
          <w:sz w:val="22"/>
        </w:rPr>
        <w:t>5.6 Audit Limitations Register — Annex I</w:t>
      </w:r>
    </w:p>
    <w:p>
      <w:pPr>
        <w:pStyle w:val="Heading3"/>
      </w:pPr>
      <w:r>
        <w:t>Content Hygiene</w:t>
      </w:r>
    </w:p>
    <w:p>
      <w:pPr>
        <w:pStyle w:val="ListBullet"/>
      </w:pPr>
      <w:r>
        <w:rPr>
          <w:rFonts w:ascii="Calibri" w:hAnsi="Calibri"/>
          <w:sz w:val="22"/>
        </w:rPr>
        <w:t>No commercial pricing in any deliverable</w:t>
      </w:r>
    </w:p>
    <w:p>
      <w:pPr>
        <w:pStyle w:val="ListBullet"/>
      </w:pPr>
      <w:r>
        <w:rPr>
          <w:rFonts w:ascii="Calibri" w:hAnsi="Calibri"/>
          <w:sz w:val="22"/>
        </w:rPr>
        <w:t>No out-of-scope verticals (Cruises, Aviation, Yachts) covered</w:t>
      </w:r>
    </w:p>
    <w:p>
      <w:pPr>
        <w:pStyle w:val="ListBullet"/>
      </w:pPr>
      <w:r>
        <w:rPr>
          <w:rFonts w:ascii="Calibri" w:hAnsi="Calibri"/>
          <w:sz w:val="22"/>
        </w:rPr>
        <w:t>No UI/UX redesign content</w:t>
      </w:r>
    </w:p>
    <w:p>
      <w:pPr>
        <w:pStyle w:val="ListBullet"/>
      </w:pPr>
      <w:r>
        <w:rPr>
          <w:rFonts w:ascii="Calibri" w:hAnsi="Calibri"/>
          <w:sz w:val="22"/>
        </w:rPr>
        <w:t>No AI Chat Assistant proposal</w:t>
      </w:r>
    </w:p>
    <w:p>
      <w:pPr>
        <w:pStyle w:val="ListBullet"/>
      </w:pPr>
      <w:r>
        <w:rPr>
          <w:rFonts w:ascii="Calibri" w:hAnsi="Calibri"/>
          <w:sz w:val="22"/>
        </w:rPr>
        <w:t>No Identity Modernisation section</w:t>
      </w:r>
    </w:p>
    <w:p>
      <w:pPr>
        <w:pStyle w:val="ListBullet"/>
      </w:pPr>
      <w:r>
        <w:rPr>
          <w:rFonts w:ascii="Calibri" w:hAnsi="Calibri"/>
          <w:sz w:val="22"/>
        </w:rPr>
        <w:t>$6.8M revenue figure withdrawn; replacement uses transparent methodology</w:t>
      </w:r>
    </w:p>
    <w:p>
      <w:pPr>
        <w:pStyle w:val="ListBullet"/>
      </w:pPr>
      <w:r>
        <w:rPr>
          <w:rFonts w:ascii="Calibri" w:hAnsi="Calibri"/>
          <w:sz w:val="22"/>
        </w:rPr>
        <w:t>Annex F inconsistency resolved in AUDIT_REPORT.md (see §7)</w:t>
      </w:r>
    </w:p>
    <w:p>
      <w:pPr>
        <w:pStyle w:val="ListBullet"/>
      </w:pPr>
      <w:r>
        <w:rPr>
          <w:rFonts w:ascii="Calibri" w:hAnsi="Calibri"/>
          <w:sz w:val="22"/>
        </w:rPr>
        <w:t>Cover letter not yet drafted — recommended before submission (§6.1 Action 2)</w:t>
      </w:r>
    </w:p>
    <w:p>
      <w:pPr>
        <w:pStyle w:val="ListBullet"/>
      </w:pPr>
      <w:r>
        <w:rPr>
          <w:rFonts w:ascii="Calibri" w:hAnsi="Calibri"/>
          <w:sz w:val="22"/>
        </w:rPr>
        <w:t>Alignment call not yet requested — recommended to resolve environment access risk (§6.1 Action 1)</w:t>
      </w:r>
    </w:p>
    <w:p>
      <w:pPr>
        <w:spacing w:after="120"/>
      </w:pPr>
      <w:r>
        <w:t>LAR System — Submission Readiness Assessment | OrkinosAI / Dr. Ismail Kucukdurgut | 2026-03-10 | CONFIDENTIAL</w:t>
      </w:r>
    </w:p>
    <w:p>
      <w:r>
        <w:br w:type="page"/>
      </w:r>
    </w:p>
    <w:p>
      <w:pPr>
        <w:jc w:val="center"/>
        <w:pBdr>
          <w:bottom w:val="single" w:sz="4" w:space="1" w:color="AAAAAA"/>
        </w:pBdr>
      </w:pPr>
      <w:r>
        <w:rPr>
          <w:rFonts w:ascii="Calibri" w:hAnsi="Calibri"/>
          <w:b/>
          <w:color w:val="AAAAAA"/>
          <w:sz w:val="22"/>
        </w:rPr>
        <w:t>PART VI — CI/CD AUTOMATED CODE QUALITY &amp; AUDIT EVIDENCE</w:t>
      </w:r>
    </w:p>
    <w:p/>
    <w:p>
      <w:pPr>
        <w:pStyle w:val="Heading1"/>
      </w:pPr>
      <w:r>
        <w:t>CI/CD Automated Code Quality &amp; Audit Evidence</w:t>
      </w:r>
    </w:p>
    <w:p>
      <w:pPr>
        <w:spacing w:after="160"/>
      </w:pPr>
      <w:r>
        <w:rPr>
          <w:rFonts w:ascii="Calibri" w:hAnsi="Calibri"/>
          <w:sz w:val="22"/>
        </w:rPr>
        <w:t>This section presents the findings from the automated CI/CD pipeline audit executed on 2026-03-18 (Workflow Run ID: 23225145549). The pipeline scanned 1,625 PHP files across all 6 application verticals and identified 33 fatal parse errors, 11 database configuration security issues, and 122 TODO/FIXME/HACK markers. Full details are available in the companion documents listed below.</w:t>
      </w:r>
    </w:p>
    <w:p>
      <w:pPr>
        <w:pStyle w:val="Heading2"/>
      </w:pPr>
      <w:r>
        <w:t>Companion CI/CD Audit Documents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Document</w:t>
            </w:r>
          </w:p>
        </w:tc>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Contents</w:t>
            </w:r>
          </w:p>
        </w:tc>
      </w:tr>
      <w:tr>
        <w:tc>
          <w:tcPr>
            <w:tcW w:type="dxa" w:w="3022"/>
          </w:tcPr>
          <w:p>
            <w:r>
              <w:rPr>
                <w:rFonts w:ascii="Calibri" w:hAnsi="Calibri"/>
                <w:sz w:val="20"/>
              </w:rPr>
              <w:t>LAR CI Audit Overview</w:t>
            </w:r>
          </w:p>
        </w:tc>
        <w:tc>
          <w:tcPr>
            <w:tcW w:type="dxa" w:w="3022"/>
          </w:tcPr>
          <w:p>
            <w:r>
              <w:rPr>
                <w:rFonts w:ascii="Calibri" w:hAnsi="Calibri"/>
                <w:sz w:val="20"/>
              </w:rPr>
              <w:t>reports/LAR_CI_Audit_Overview_2026-03-18.docx</w:t>
            </w:r>
          </w:p>
        </w:tc>
        <w:tc>
          <w:tcPr>
            <w:tcW w:type="dxa" w:w="3022"/>
          </w:tcPr>
          <w:p>
            <w:r>
              <w:rPr>
                <w:rFonts w:ascii="Calibri" w:hAnsi="Calibri"/>
                <w:sz w:val="20"/>
              </w:rPr>
              <w:t>Structured summary of PHP syntax errors, DB config findings, code-quality markers and remediation priorities — derived from audit-report/LAR_CI_Audit_Overview_2026-03-18.md</w:t>
            </w:r>
          </w:p>
        </w:tc>
      </w:tr>
      <w:tr>
        <w:tc>
          <w:tcPr>
            <w:tcW w:type="dxa" w:w="3022"/>
            <w:shd w:val="clear" w:color="auto" w:fill="F0F4F8"/>
          </w:tcPr>
          <w:p>
            <w:r>
              <w:rPr>
                <w:rFonts w:ascii="Calibri" w:hAnsi="Calibri"/>
                <w:sz w:val="20"/>
              </w:rPr>
              <w:t>LAR Vertical Error Report</w:t>
            </w:r>
          </w:p>
        </w:tc>
        <w:tc>
          <w:tcPr>
            <w:tcW w:type="dxa" w:w="3022"/>
            <w:shd w:val="clear" w:color="auto" w:fill="F0F4F8"/>
          </w:tcPr>
          <w:p>
            <w:r>
              <w:rPr>
                <w:rFonts w:ascii="Calibri" w:hAnsi="Calibri"/>
                <w:sz w:val="20"/>
              </w:rPr>
              <w:t>reports/LAR_Vertical_Error_Report_23225145549.docx</w:t>
            </w:r>
          </w:p>
        </w:tc>
        <w:tc>
          <w:tcPr>
            <w:tcW w:type="dxa" w:w="3022"/>
            <w:shd w:val="clear" w:color="auto" w:fill="F0F4F8"/>
          </w:tcPr>
          <w:p>
            <w:r>
              <w:rPr>
                <w:rFonts w:ascii="Calibri" w:hAnsi="Calibri"/>
                <w:sz w:val="20"/>
              </w:rPr>
              <w:t>Full aggregated per-vertical error output from the CI/CD pipeline (Run ID 23225145549) — derived from audit-report/vertical-error-report-23225145549.txt</w:t>
            </w:r>
          </w:p>
        </w:tc>
      </w:tr>
    </w:tbl>
    <w:p/>
    <w:p>
      <w:pPr>
        <w:pStyle w:val="Heading2"/>
      </w:pPr>
      <w:r>
        <w:t>CI/CD Audit Key Statistics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Metric</w:t>
            </w:r>
          </w:p>
        </w:tc>
        <w:tc>
          <w:tcPr>
            <w:tcW w:type="dxa" w:w="3022"/>
            <w:shd w:val="clear" w:color="auto" w:fill="1A1A2E"/>
          </w:tcPr>
          <w:p>
            <w:r>
              <w:rPr>
                <w:rFonts w:ascii="Calibri" w:hAnsi="Calibri"/>
                <w:b/>
                <w:color w:val="FFFFFF"/>
                <w:sz w:val="20"/>
              </w:rPr>
              <w:t>Value</w:t>
            </w:r>
          </w:p>
        </w:tc>
        <w:tc>
          <w:tcPr>
            <w:tcW w:type="dxa" w:w="3022"/>
            <w:shd w:val="clear" w:color="auto" w:fill="1A1A2E"/>
          </w:tcPr>
          <w:p>
            <w:r>
              <w:rPr>
                <w:rFonts w:ascii="Calibri" w:hAnsi="Calibri"/>
                <w:b/>
                <w:color w:val="FFFFFF"/>
                <w:sz w:val="20"/>
              </w:rPr>
              <w:t>Severity</w:t>
            </w:r>
          </w:p>
        </w:tc>
      </w:tr>
      <w:tr>
        <w:tc>
          <w:tcPr>
            <w:tcW w:type="dxa" w:w="3022"/>
          </w:tcPr>
          <w:p>
            <w:r>
              <w:rPr>
                <w:rFonts w:ascii="Calibri" w:hAnsi="Calibri"/>
                <w:sz w:val="20"/>
              </w:rPr>
              <w:t>Total PHP files scanned</w:t>
            </w:r>
          </w:p>
        </w:tc>
        <w:tc>
          <w:tcPr>
            <w:tcW w:type="dxa" w:w="3022"/>
          </w:tcPr>
          <w:p>
            <w:r>
              <w:rPr>
                <w:rFonts w:ascii="Calibri" w:hAnsi="Calibri"/>
                <w:sz w:val="20"/>
              </w:rPr>
              <w:t>1,625</w:t>
            </w:r>
          </w:p>
        </w:tc>
        <w:tc>
          <w:tcPr>
            <w:tcW w:type="dxa" w:w="3022"/>
          </w:tcPr>
          <w:p>
            <w:r>
              <w:rPr>
                <w:rFonts w:ascii="Calibri" w:hAnsi="Calibri"/>
                <w:b/>
                <w:color w:val="1E8B4C"/>
                <w:sz w:val="20"/>
              </w:rPr>
              <w:t>INFO</w:t>
            </w:r>
          </w:p>
        </w:tc>
      </w:tr>
      <w:tr>
        <w:tc>
          <w:tcPr>
            <w:tcW w:type="dxa" w:w="3022"/>
            <w:shd w:val="clear" w:color="auto" w:fill="F0F4F8"/>
          </w:tcPr>
          <w:p>
            <w:r>
              <w:rPr>
                <w:rFonts w:ascii="Calibri" w:hAnsi="Calibri"/>
                <w:sz w:val="20"/>
              </w:rPr>
              <w:t>Fatal PHP parse errors</w:t>
            </w:r>
          </w:p>
        </w:tc>
        <w:tc>
          <w:tcPr>
            <w:tcW w:type="dxa" w:w="3022"/>
            <w:shd w:val="clear" w:color="auto" w:fill="F0F4F8"/>
          </w:tcPr>
          <w:p>
            <w:r>
              <w:rPr>
                <w:rFonts w:ascii="Calibri" w:hAnsi="Calibri"/>
                <w:sz w:val="20"/>
              </w:rPr>
              <w:t>33 files</w:t>
            </w:r>
          </w:p>
        </w:tc>
        <w:tc>
          <w:tcPr>
            <w:tcW w:type="dxa" w:w="3022"/>
            <w:shd w:val="clear" w:color="auto" w:fill="F0F4F8"/>
          </w:tcPr>
          <w:p>
            <w:r>
              <w:rPr>
                <w:rFonts w:ascii="Calibri" w:hAnsi="Calibri"/>
                <w:b/>
                <w:color w:val="C0392B"/>
                <w:sz w:val="20"/>
              </w:rPr>
              <w:t>CRITICAL</w:t>
            </w:r>
          </w:p>
        </w:tc>
      </w:tr>
      <w:tr>
        <w:tc>
          <w:tcPr>
            <w:tcW w:type="dxa" w:w="3022"/>
          </w:tcPr>
          <w:p>
            <w:r>
              <w:rPr>
                <w:rFonts w:ascii="Calibri" w:hAnsi="Calibri"/>
                <w:sz w:val="20"/>
              </w:rPr>
              <w:t>Hardcoded DB passwords</w:t>
            </w:r>
          </w:p>
        </w:tc>
        <w:tc>
          <w:tcPr>
            <w:tcW w:type="dxa" w:w="3022"/>
          </w:tcPr>
          <w:p>
            <w:r>
              <w:rPr>
                <w:rFonts w:ascii="Calibri" w:hAnsi="Calibri"/>
                <w:sz w:val="20"/>
              </w:rPr>
              <w:t>5 of 6 verticals</w:t>
            </w:r>
          </w:p>
        </w:tc>
        <w:tc>
          <w:tcPr>
            <w:tcW w:type="dxa" w:w="3022"/>
          </w:tcPr>
          <w:p>
            <w:r>
              <w:rPr>
                <w:rFonts w:ascii="Calibri" w:hAnsi="Calibri"/>
                <w:b/>
                <w:color w:val="C0392B"/>
                <w:sz w:val="20"/>
              </w:rPr>
              <w:t>CRITICAL</w:t>
            </w:r>
          </w:p>
        </w:tc>
      </w:tr>
      <w:tr>
        <w:tc>
          <w:tcPr>
            <w:tcW w:type="dxa" w:w="3022"/>
            <w:shd w:val="clear" w:color="auto" w:fill="F0F4F8"/>
          </w:tcPr>
          <w:p>
            <w:r>
              <w:rPr>
                <w:rFonts w:ascii="Calibri" w:hAnsi="Calibri"/>
                <w:sz w:val="20"/>
              </w:rPr>
              <w:t>DB configs not using getenv()</w:t>
            </w:r>
          </w:p>
        </w:tc>
        <w:tc>
          <w:tcPr>
            <w:tcW w:type="dxa" w:w="3022"/>
            <w:shd w:val="clear" w:color="auto" w:fill="F0F4F8"/>
          </w:tcPr>
          <w:p>
            <w:r>
              <w:rPr>
                <w:rFonts w:ascii="Calibri" w:hAnsi="Calibri"/>
                <w:sz w:val="20"/>
              </w:rPr>
              <w:t>5 of 6 verticals</w:t>
            </w:r>
          </w:p>
        </w:tc>
        <w:tc>
          <w:tcPr>
            <w:tcW w:type="dxa" w:w="3022"/>
            <w:shd w:val="clear" w:color="auto" w:fill="F0F4F8"/>
          </w:tcPr>
          <w:p>
            <w:r>
              <w:rPr>
                <w:rFonts w:ascii="Calibri" w:hAnsi="Calibri"/>
                <w:b/>
                <w:color w:val="D35400"/>
                <w:sz w:val="20"/>
              </w:rPr>
              <w:t>HIGH</w:t>
            </w:r>
          </w:p>
        </w:tc>
      </w:tr>
      <w:tr>
        <w:tc>
          <w:tcPr>
            <w:tcW w:type="dxa" w:w="3022"/>
          </w:tcPr>
          <w:p>
            <w:r>
              <w:rPr>
                <w:rFonts w:ascii="Calibri" w:hAnsi="Calibri"/>
                <w:sz w:val="20"/>
              </w:rPr>
              <w:t>PHP 8.2 deprecation warnings</w:t>
            </w:r>
          </w:p>
        </w:tc>
        <w:tc>
          <w:tcPr>
            <w:tcW w:type="dxa" w:w="3022"/>
          </w:tcPr>
          <w:p>
            <w:r>
              <w:rPr>
                <w:rFonts w:ascii="Calibri" w:hAnsi="Calibri"/>
                <w:sz w:val="20"/>
              </w:rPr>
              <w:t>15+</w:t>
            </w:r>
          </w:p>
        </w:tc>
        <w:tc>
          <w:tcPr>
            <w:tcW w:type="dxa" w:w="3022"/>
          </w:tcPr>
          <w:p>
            <w:r>
              <w:rPr>
                <w:rFonts w:ascii="Calibri" w:hAnsi="Calibri"/>
                <w:b/>
                <w:color w:val="B7950B"/>
                <w:sz w:val="20"/>
              </w:rPr>
              <w:t>MEDIUM</w:t>
            </w:r>
          </w:p>
        </w:tc>
      </w:tr>
      <w:tr>
        <w:tc>
          <w:tcPr>
            <w:tcW w:type="dxa" w:w="3022"/>
            <w:shd w:val="clear" w:color="auto" w:fill="F0F4F8"/>
          </w:tcPr>
          <w:p>
            <w:r>
              <w:rPr>
                <w:rFonts w:ascii="Calibri" w:hAnsi="Calibri"/>
                <w:sz w:val="20"/>
              </w:rPr>
              <w:t>TODO/FIXME/HACK markers</w:t>
            </w:r>
          </w:p>
        </w:tc>
        <w:tc>
          <w:tcPr>
            <w:tcW w:type="dxa" w:w="3022"/>
            <w:shd w:val="clear" w:color="auto" w:fill="F0F4F8"/>
          </w:tcPr>
          <w:p>
            <w:r>
              <w:rPr>
                <w:rFonts w:ascii="Calibri" w:hAnsi="Calibri"/>
                <w:sz w:val="20"/>
              </w:rPr>
              <w:t>122</w:t>
            </w:r>
          </w:p>
        </w:tc>
        <w:tc>
          <w:tcPr>
            <w:tcW w:type="dxa" w:w="3022"/>
            <w:shd w:val="clear" w:color="auto" w:fill="F0F4F8"/>
          </w:tcPr>
          <w:p>
            <w:r>
              <w:rPr>
                <w:rFonts w:ascii="Calibri" w:hAnsi="Calibri"/>
                <w:b/>
                <w:color w:val="1E8B4C"/>
                <w:sz w:val="20"/>
              </w:rPr>
              <w:t>INFO</w:t>
            </w:r>
          </w:p>
        </w:tc>
      </w:tr>
      <w:tr>
        <w:tc>
          <w:tcPr>
            <w:tcW w:type="dxa" w:w="3022"/>
          </w:tcPr>
          <w:p>
            <w:r>
              <w:rPr>
                <w:rFonts w:ascii="Calibri" w:hAnsi="Calibri"/>
                <w:sz w:val="20"/>
              </w:rPr>
              <w:t>Services vertical parse errors</w:t>
            </w:r>
          </w:p>
        </w:tc>
        <w:tc>
          <w:tcPr>
            <w:tcW w:type="dxa" w:w="3022"/>
          </w:tcPr>
          <w:p>
            <w:r>
              <w:rPr>
                <w:rFonts w:ascii="Calibri" w:hAnsi="Calibri"/>
                <w:sz w:val="20"/>
              </w:rPr>
              <w:t>30 (PHPExcel + TCPDF)</w:t>
            </w:r>
          </w:p>
        </w:tc>
        <w:tc>
          <w:tcPr>
            <w:tcW w:type="dxa" w:w="3022"/>
          </w:tcPr>
          <w:p>
            <w:r>
              <w:rPr>
                <w:rFonts w:ascii="Calibri" w:hAnsi="Calibri"/>
                <w:b/>
                <w:color w:val="C0392B"/>
                <w:sz w:val="20"/>
              </w:rPr>
              <w:t>CRITICAL</w:t>
            </w:r>
          </w:p>
        </w:tc>
      </w:tr>
    </w:tbl>
    <w:p/>
    <w:p>
      <w:pPr>
        <w:pStyle w:val="Heading1"/>
      </w:pPr>
      <w:r>
        <w:t>LAR System — CI/CD Audit Overview Report</w:t>
      </w:r>
    </w:p>
    <w:p>
      <w:pPr>
        <w:spacing w:after="120"/>
      </w:pPr>
      <w:r>
        <w:rPr>
          <w:rFonts w:ascii="Calibri" w:hAnsi="Calibri"/>
          <w:b/>
          <w:sz w:val="22"/>
        </w:rPr>
        <w:t>Report Date:</w:t>
      </w:r>
      <w:r>
        <w:rPr>
          <w:rFonts w:ascii="Calibri" w:hAnsi="Calibri"/>
          <w:sz w:val="22"/>
        </w:rPr>
        <w:t xml:space="preserve"> 2026-03-18</w:t>
      </w:r>
    </w:p>
    <w:p>
      <w:pPr>
        <w:spacing w:after="120"/>
      </w:pPr>
      <w:r>
        <w:rPr>
          <w:rFonts w:ascii="Calibri" w:hAnsi="Calibri"/>
          <w:b/>
          <w:sz w:val="22"/>
        </w:rPr>
        <w:t>Prepared by:</w:t>
      </w:r>
      <w:r>
        <w:rPr>
          <w:rFonts w:ascii="Calibri" w:hAnsi="Calibri"/>
          <w:sz w:val="22"/>
        </w:rPr>
        <w:t xml:space="preserve"> GitHub Actions CI/CD Pipeline (Vertical Tests &amp; Error Report)</w:t>
      </w:r>
    </w:p>
    <w:p>
      <w:pPr>
        <w:spacing w:after="120"/>
      </w:pPr>
      <w:r>
        <w:rPr>
          <w:rFonts w:ascii="Calibri" w:hAnsi="Calibri"/>
          <w:b/>
          <w:sz w:val="22"/>
        </w:rPr>
        <w:t>Workflow Run ID:</w:t>
      </w:r>
      <w:r>
        <w:rPr>
          <w:rFonts w:ascii="Calibri" w:hAnsi="Calibri"/>
          <w:sz w:val="22"/>
        </w:rPr>
        <w:t xml:space="preserve"> 23225145549</w:t>
      </w:r>
    </w:p>
    <w:p>
      <w:pPr>
        <w:spacing w:after="120"/>
      </w:pPr>
      <w:r>
        <w:rPr>
          <w:rFonts w:ascii="Calibri" w:hAnsi="Calibri"/>
          <w:b/>
          <w:sz w:val="22"/>
        </w:rPr>
        <w:t>Commit SHA:</w:t>
      </w:r>
      <w:r>
        <w:rPr>
          <w:rFonts w:ascii="Calibri" w:hAnsi="Calibri"/>
          <w:sz w:val="22"/>
        </w:rPr>
        <w:t xml:space="preserve"> </w:t>
      </w:r>
      <w:r>
        <w:rPr>
          <w:rFonts w:ascii="Calibri" w:hAnsi="Calibri"/>
          <w:sz w:val="22"/>
        </w:rPr>
        <w:t>185d0bb15723dad99199ad4986ff09af9a84490f</w:t>
      </w:r>
    </w:p>
    <w:p>
      <w:pPr>
        <w:spacing w:after="120"/>
      </w:pPr>
      <w:r>
        <w:rPr>
          <w:rFonts w:ascii="Calibri" w:hAnsi="Calibri"/>
          <w:b/>
          <w:sz w:val="22"/>
        </w:rPr>
        <w:t>Branch:</w:t>
      </w:r>
      <w:r>
        <w:rPr>
          <w:rFonts w:ascii="Calibri" w:hAnsi="Calibri"/>
          <w:sz w:val="22"/>
        </w:rPr>
        <w:t xml:space="preserve"> </w:t>
      </w:r>
      <w:r>
        <w:rPr>
          <w:rFonts w:ascii="Calibri" w:hAnsi="Calibri"/>
          <w:sz w:val="22"/>
        </w:rPr>
        <w:t>main</w:t>
      </w:r>
    </w:p>
    <w:p>
      <w:pPr>
        <w:spacing w:after="120"/>
      </w:pPr>
      <w:r>
        <w:rPr>
          <w:rFonts w:ascii="Calibri" w:hAnsi="Calibri"/>
          <w:b/>
          <w:sz w:val="22"/>
        </w:rPr>
        <w:t>For inclusion in:</w:t>
      </w:r>
      <w:r>
        <w:rPr>
          <w:rFonts w:ascii="Calibri" w:hAnsi="Calibri"/>
          <w:sz w:val="22"/>
        </w:rPr>
        <w:t xml:space="preserve"> LAR System Audit Report v7.7 — Section: CI/CD Code Quality &amp; Deployment Audit</w:t>
      </w:r>
    </w:p>
    <w:p>
      <w:pPr>
        <w:spacing w:after="120"/>
      </w:pPr>
      <w:r>
        <w:rPr>
          <w:rFonts w:ascii="Calibri" w:hAnsi="Calibri"/>
          <w:b/>
          <w:sz w:val="22"/>
        </w:rPr>
        <w:t>Source data:</w:t>
      </w:r>
      <w:r>
        <w:rPr>
          <w:rFonts w:ascii="Calibri" w:hAnsi="Calibri"/>
          <w:sz w:val="22"/>
        </w:rPr>
        <w:t xml:space="preserve"> [</w:t>
      </w:r>
      <w:r>
        <w:rPr>
          <w:rFonts w:ascii="Calibri" w:hAnsi="Calibri"/>
          <w:sz w:val="22"/>
        </w:rPr>
        <w:t>vertical-error-report-23225145549.txt</w:t>
      </w:r>
      <w:r>
        <w:rPr>
          <w:rFonts w:ascii="Calibri" w:hAnsi="Calibri"/>
          <w:sz w:val="22"/>
        </w:rPr>
        <w:t>](./vertical-error-report-23225145549.txt)</w:t>
      </w:r>
    </w:p>
    <w:p>
      <w:pPr>
        <w:spacing w:after="120"/>
      </w:pPr>
      <w:r>
        <w:rPr>
          <w:rFonts w:ascii="Calibri" w:hAnsi="Calibri"/>
          <w:b/>
          <w:sz w:val="22"/>
        </w:rPr>
        <w:t>GitHub Actions run:</w:t>
      </w:r>
      <w:r>
        <w:rPr>
          <w:rFonts w:ascii="Calibri" w:hAnsi="Calibri"/>
          <w:sz w:val="22"/>
        </w:rPr>
        <w:t xml:space="preserve"> https://github.com/orkinosai25-org/lar_system/actions/runs/23225145549</w:t>
      </w:r>
    </w:p>
    <w:p>
      <w:pPr>
        <w:pBdr>
          <w:bottom w:val="single" w:sz="4" w:space="1" w:color="AAAAAA"/>
        </w:pBdr>
      </w:pPr>
    </w:p>
    <w:p>
      <w:pPr>
        <w:pStyle w:val="Heading2"/>
      </w:pPr>
      <w:r>
        <w:t>Executive Summary</w:t>
      </w:r>
    </w:p>
    <w:p>
      <w:pPr>
        <w:spacing w:after="120"/>
      </w:pPr>
      <w:r>
        <w:rPr>
          <w:rFonts w:ascii="Calibri" w:hAnsi="Calibri"/>
          <w:sz w:val="22"/>
        </w:rPr>
        <w:t xml:space="preserve">An automated vertical check was executed across all 6 LAR System application modules covering </w:t>
      </w:r>
      <w:r>
        <w:rPr>
          <w:rFonts w:ascii="Calibri" w:hAnsi="Calibri"/>
          <w:b/>
          <w:sz w:val="22"/>
        </w:rPr>
        <w:t>1,625 PHP files</w:t>
      </w:r>
      <w:r>
        <w:rPr>
          <w:rFonts w:ascii="Calibri" w:hAnsi="Calibri"/>
          <w:sz w:val="22"/>
        </w:rPr>
        <w:t xml:space="preserve">. The scan identified </w:t>
      </w:r>
      <w:r>
        <w:rPr>
          <w:rFonts w:ascii="Calibri" w:hAnsi="Calibri"/>
          <w:b/>
          <w:sz w:val="22"/>
        </w:rPr>
        <w:t>33 fatal PHP parse errors</w:t>
      </w:r>
      <w:r>
        <w:rPr>
          <w:rFonts w:ascii="Calibri" w:hAnsi="Calibri"/>
          <w:sz w:val="22"/>
        </w:rPr>
        <w:t xml:space="preserve"> (files that cannot be loaded by the runtime), </w:t>
      </w:r>
      <w:r>
        <w:rPr>
          <w:rFonts w:ascii="Calibri" w:hAnsi="Calibri"/>
          <w:b/>
          <w:sz w:val="22"/>
        </w:rPr>
        <w:t>15 deprecation-level syntax warnings</w:t>
      </w:r>
      <w:r>
        <w:rPr>
          <w:rFonts w:ascii="Calibri" w:hAnsi="Calibri"/>
          <w:sz w:val="22"/>
        </w:rPr>
        <w:t xml:space="preserve">, </w:t>
      </w:r>
      <w:r>
        <w:rPr>
          <w:rFonts w:ascii="Calibri" w:hAnsi="Calibri"/>
          <w:b/>
          <w:sz w:val="22"/>
        </w:rPr>
        <w:t>11 database configuration security issues</w:t>
      </w:r>
      <w:r>
        <w:rPr>
          <w:rFonts w:ascii="Calibri" w:hAnsi="Calibri"/>
          <w:sz w:val="22"/>
        </w:rPr>
        <w:t xml:space="preserve">, and </w:t>
      </w:r>
      <w:r>
        <w:rPr>
          <w:rFonts w:ascii="Calibri" w:hAnsi="Calibri"/>
          <w:b/>
          <w:sz w:val="22"/>
        </w:rPr>
        <w:t>122 TODO/FIXME/HACK markers</w:t>
      </w:r>
      <w:r>
        <w:rPr>
          <w:rFonts w:ascii="Calibri" w:hAnsi="Calibri"/>
          <w:sz w:val="22"/>
        </w:rPr>
        <w:t xml:space="preserve"> indicating incomplete or deferred work.</w:t>
      </w:r>
    </w:p>
    <w:p>
      <w:pPr>
        <w:spacing w:after="120"/>
      </w:pPr>
      <w:r>
        <w:rPr>
          <w:rFonts w:ascii="Calibri" w:hAnsi="Calibri"/>
          <w:sz w:val="22"/>
        </w:rPr>
        <w:t xml:space="preserve">The Services vertical is the most critical: </w:t>
      </w:r>
      <w:r>
        <w:rPr>
          <w:rFonts w:ascii="Calibri" w:hAnsi="Calibri"/>
          <w:b/>
          <w:sz w:val="22"/>
        </w:rPr>
        <w:t>30 of the 33 fatal errors</w:t>
      </w:r>
      <w:r>
        <w:rPr>
          <w:rFonts w:ascii="Calibri" w:hAnsi="Calibri"/>
          <w:sz w:val="22"/>
        </w:rPr>
        <w:t xml:space="preserve"> originate from outdated third-party libraries (PHPExcel and TCPDF) that use PHP array/string offset syntax (</w:t>
      </w:r>
      <w:r>
        <w:rPr>
          <w:rFonts w:ascii="Calibri" w:hAnsi="Calibri"/>
          <w:sz w:val="22"/>
        </w:rPr>
        <w:t>$var{n}</w:t>
      </w:r>
      <w:r>
        <w:rPr>
          <w:rFonts w:ascii="Calibri" w:hAnsi="Calibri"/>
          <w:sz w:val="22"/>
        </w:rPr>
        <w:t>) which is no longer supported in PHP 8.2. These libraries cannot be loaded at runtime and must be replaced or patched before the Services API is production-safe.</w:t>
      </w:r>
    </w:p>
    <w:p>
      <w:pPr>
        <w:spacing w:after="120"/>
      </w:pPr>
      <w:r>
        <w:rPr>
          <w:rFonts w:ascii="Calibri" w:hAnsi="Calibri"/>
          <w:sz w:val="22"/>
        </w:rPr>
        <w:t>All 6 verticals store hardcoded database passwords in their production configuration files instead of reading credentials from environment variables, representing a material credential-exposure risk.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Severity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Count</w:t>
            </w:r>
          </w:p>
        </w:tc>
      </w:tr>
      <w:tr>
        <w:tc>
          <w:tcPr>
            <w:tcW w:type="dxa" w:w="3022"/>
          </w:tcPr>
          <w:p>
            <w:r>
              <w:rPr>
                <w:rFonts w:ascii="Calibri" w:hAnsi="Calibri"/>
                <w:sz w:val="20"/>
              </w:rPr>
              <w:t>CRITICAL</w:t>
            </w:r>
          </w:p>
        </w:tc>
        <w:tc>
          <w:tcPr>
            <w:tcW w:type="dxa" w:w="3022"/>
          </w:tcPr>
          <w:p>
            <w:r>
              <w:rPr>
                <w:rFonts w:ascii="Calibri" w:hAnsi="Calibri"/>
                <w:sz w:val="20"/>
              </w:rPr>
              <w:t>Fatal PHP parse errors (files unloadable by runtime)</w:t>
            </w:r>
          </w:p>
        </w:tc>
        <w:tc>
          <w:tcPr>
            <w:tcW w:type="dxa" w:w="3022"/>
          </w:tcPr>
          <w:p>
            <w:r>
              <w:rPr>
                <w:rFonts w:ascii="Calibri" w:hAnsi="Calibri"/>
                <w:sz w:val="20"/>
              </w:rPr>
              <w:t>33 files</w:t>
            </w:r>
          </w:p>
        </w:tc>
      </w:tr>
      <w:tr>
        <w:tc>
          <w:tcPr>
            <w:tcW w:type="dxa" w:w="3022"/>
            <w:shd w:val="clear" w:color="auto" w:fill="F0F4F8"/>
          </w:tcPr>
          <w:p>
            <w:r>
              <w:rPr>
                <w:rFonts w:ascii="Calibri" w:hAnsi="Calibri"/>
                <w:sz w:val="20"/>
              </w:rPr>
              <w:t>CRITICAL</w:t>
            </w:r>
          </w:p>
        </w:tc>
        <w:tc>
          <w:tcPr>
            <w:tcW w:type="dxa" w:w="3022"/>
            <w:shd w:val="clear" w:color="auto" w:fill="F0F4F8"/>
          </w:tcPr>
          <w:p>
            <w:r>
              <w:rPr>
                <w:rFonts w:ascii="Calibri" w:hAnsi="Calibri"/>
                <w:sz w:val="20"/>
              </w:rPr>
              <w:t>Hardcoded DB passwords in production config</w:t>
            </w:r>
          </w:p>
        </w:tc>
        <w:tc>
          <w:tcPr>
            <w:tcW w:type="dxa" w:w="3022"/>
            <w:shd w:val="clear" w:color="auto" w:fill="F0F4F8"/>
          </w:tcPr>
          <w:p>
            <w:r>
              <w:rPr>
                <w:rFonts w:ascii="Calibri" w:hAnsi="Calibri"/>
                <w:sz w:val="20"/>
              </w:rPr>
              <w:t>5 of 6 verticals</w:t>
            </w:r>
          </w:p>
        </w:tc>
      </w:tr>
      <w:tr>
        <w:tc>
          <w:tcPr>
            <w:tcW w:type="dxa" w:w="3022"/>
          </w:tcPr>
          <w:p>
            <w:r>
              <w:rPr>
                <w:rFonts w:ascii="Calibri" w:hAnsi="Calibri"/>
                <w:sz w:val="20"/>
              </w:rPr>
              <w:t>HIGH</w:t>
            </w:r>
          </w:p>
        </w:tc>
        <w:tc>
          <w:tcPr>
            <w:tcW w:type="dxa" w:w="3022"/>
          </w:tcPr>
          <w:p>
            <w:r>
              <w:rPr>
                <w:rFonts w:ascii="Calibri" w:hAnsi="Calibri"/>
                <w:sz w:val="20"/>
              </w:rPr>
              <w:t xml:space="preserve">Production DB configs not using </w:t>
            </w:r>
            <w:r>
              <w:rPr>
                <w:rFonts w:ascii="Calibri" w:hAnsi="Calibri"/>
                <w:sz w:val="20"/>
              </w:rPr>
              <w:t>getenv()</w:t>
            </w:r>
          </w:p>
        </w:tc>
        <w:tc>
          <w:tcPr>
            <w:tcW w:type="dxa" w:w="3022"/>
          </w:tcPr>
          <w:p>
            <w:r>
              <w:rPr>
                <w:rFonts w:ascii="Calibri" w:hAnsi="Calibri"/>
                <w:sz w:val="20"/>
              </w:rPr>
              <w:t>5 of 6 verticals</w:t>
            </w:r>
          </w:p>
        </w:tc>
      </w:tr>
      <w:tr>
        <w:tc>
          <w:tcPr>
            <w:tcW w:type="dxa" w:w="3022"/>
            <w:shd w:val="clear" w:color="auto" w:fill="F0F4F8"/>
          </w:tcPr>
          <w:p>
            <w:r>
              <w:rPr>
                <w:rFonts w:ascii="Calibri" w:hAnsi="Calibri"/>
                <w:sz w:val="20"/>
              </w:rPr>
              <w:t>MEDIUM</w:t>
            </w:r>
          </w:p>
        </w:tc>
        <w:tc>
          <w:tcPr>
            <w:tcW w:type="dxa" w:w="3022"/>
            <w:shd w:val="clear" w:color="auto" w:fill="F0F4F8"/>
          </w:tcPr>
          <w:p>
            <w:r>
              <w:rPr>
                <w:rFonts w:ascii="Calibri" w:hAnsi="Calibri"/>
                <w:sz w:val="20"/>
              </w:rPr>
              <w:t>PHP 8.2 deprecation warnings (parameter ordering)</w:t>
            </w:r>
          </w:p>
        </w:tc>
        <w:tc>
          <w:tcPr>
            <w:tcW w:type="dxa" w:w="3022"/>
            <w:shd w:val="clear" w:color="auto" w:fill="F0F4F8"/>
          </w:tcPr>
          <w:p>
            <w:r>
              <w:rPr>
                <w:rFonts w:ascii="Calibri" w:hAnsi="Calibri"/>
                <w:sz w:val="20"/>
              </w:rPr>
              <w:t>15+ occurrences</w:t>
            </w:r>
          </w:p>
        </w:tc>
      </w:tr>
      <w:tr>
        <w:tc>
          <w:tcPr>
            <w:tcW w:type="dxa" w:w="3022"/>
          </w:tcPr>
          <w:p>
            <w:r>
              <w:rPr>
                <w:rFonts w:ascii="Calibri" w:hAnsi="Calibri"/>
                <w:sz w:val="20"/>
              </w:rPr>
              <w:t>MEDIUM</w:t>
            </w:r>
          </w:p>
        </w:tc>
        <w:tc>
          <w:tcPr>
            <w:tcW w:type="dxa" w:w="3022"/>
          </w:tcPr>
          <w:p>
            <w:r>
              <w:rPr>
                <w:rFonts w:ascii="Calibri" w:hAnsi="Calibri"/>
                <w:sz w:val="20"/>
              </w:rPr>
              <w:t>Hardcoded credential patterns in application code</w:t>
            </w:r>
          </w:p>
        </w:tc>
        <w:tc>
          <w:tcPr>
            <w:tcW w:type="dxa" w:w="3022"/>
          </w:tcPr>
          <w:p>
            <w:r>
              <w:rPr>
                <w:rFonts w:ascii="Calibri" w:hAnsi="Calibri"/>
                <w:sz w:val="20"/>
              </w:rPr>
              <w:t>All 6 verticals</w:t>
            </w:r>
          </w:p>
        </w:tc>
      </w:tr>
      <w:tr>
        <w:tc>
          <w:tcPr>
            <w:tcW w:type="dxa" w:w="3022"/>
            <w:shd w:val="clear" w:color="auto" w:fill="F0F4F8"/>
          </w:tcPr>
          <w:p>
            <w:r>
              <w:rPr>
                <w:rFonts w:ascii="Calibri" w:hAnsi="Calibri"/>
                <w:sz w:val="20"/>
              </w:rPr>
              <w:t>INFO</w:t>
            </w:r>
          </w:p>
        </w:tc>
        <w:tc>
          <w:tcPr>
            <w:tcW w:type="dxa" w:w="3022"/>
            <w:shd w:val="clear" w:color="auto" w:fill="F0F4F8"/>
          </w:tcPr>
          <w:p>
            <w:r>
              <w:rPr>
                <w:rFonts w:ascii="Calibri" w:hAnsi="Calibri"/>
                <w:sz w:val="20"/>
              </w:rPr>
              <w:t>TODO/FIXME/HACK markers (incomplete work)</w:t>
            </w:r>
          </w:p>
        </w:tc>
        <w:tc>
          <w:tcPr>
            <w:tcW w:type="dxa" w:w="3022"/>
            <w:shd w:val="clear" w:color="auto" w:fill="F0F4F8"/>
          </w:tcPr>
          <w:p>
            <w:r>
              <w:rPr>
                <w:rFonts w:ascii="Calibri" w:hAnsi="Calibri"/>
                <w:sz w:val="20"/>
              </w:rPr>
              <w:t>122 markers</w:t>
            </w:r>
          </w:p>
        </w:tc>
      </w:tr>
    </w:tbl>
    <w:p>
      <w:pPr>
        <w:pBdr>
          <w:bottom w:val="single" w:sz="4" w:space="1" w:color="AAAAAA"/>
        </w:pBdr>
      </w:pPr>
    </w:p>
    <w:p>
      <w:pPr>
        <w:pStyle w:val="Heading2"/>
      </w:pPr>
      <w:r>
        <w:t>1. Scope of Automated Checks</w:t>
      </w:r>
    </w:p>
    <w:p>
      <w:pPr>
        <w:spacing w:after="120"/>
      </w:pPr>
      <w:r>
        <w:rPr>
          <w:rFonts w:ascii="Calibri" w:hAnsi="Calibri"/>
          <w:sz w:val="22"/>
        </w:rPr>
        <w:t>The CI/CD pipeline runs four automated checks for each of the six verticals: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Check</w:t>
            </w:r>
          </w:p>
        </w:tc>
        <w:tc>
          <w:tcPr>
            <w:tcW w:type="dxa" w:w="3022"/>
            <w:shd w:val="clear" w:color="auto" w:fill="1A1A2E"/>
          </w:tcPr>
          <w:p>
            <w:r>
              <w:rPr>
                <w:rFonts w:ascii="Calibri" w:hAnsi="Calibri"/>
                <w:b/>
                <w:color w:val="FFFFFF"/>
                <w:sz w:val="20"/>
              </w:rPr>
              <w:t>Tool</w:t>
            </w:r>
          </w:p>
        </w:tc>
        <w:tc>
          <w:tcPr>
            <w:tcW w:type="dxa" w:w="3022"/>
            <w:shd w:val="clear" w:color="auto" w:fill="1A1A2E"/>
          </w:tcPr>
          <w:p>
            <w:r>
              <w:rPr>
                <w:rFonts w:ascii="Calibri" w:hAnsi="Calibri"/>
                <w:b/>
                <w:color w:val="FFFFFF"/>
                <w:sz w:val="20"/>
              </w:rPr>
              <w:t>Description</w:t>
            </w:r>
          </w:p>
        </w:tc>
      </w:tr>
      <w:tr>
        <w:tc>
          <w:tcPr>
            <w:tcW w:type="dxa" w:w="3022"/>
          </w:tcPr>
          <w:p>
            <w:r>
              <w:rPr>
                <w:rFonts w:ascii="Calibri" w:hAnsi="Calibri"/>
                <w:sz w:val="20"/>
              </w:rPr>
              <w:t>PHP Syntax Validation</w:t>
            </w:r>
          </w:p>
        </w:tc>
        <w:tc>
          <w:tcPr>
            <w:tcW w:type="dxa" w:w="3022"/>
          </w:tcPr>
          <w:p>
            <w:r>
              <w:rPr>
                <w:rFonts w:ascii="Calibri" w:hAnsi="Calibri"/>
                <w:sz w:val="20"/>
              </w:rPr>
              <w:t>php -l</w:t>
            </w:r>
          </w:p>
        </w:tc>
        <w:tc>
          <w:tcPr>
            <w:tcW w:type="dxa" w:w="3022"/>
          </w:tcPr>
          <w:p>
            <w:r>
              <w:rPr>
                <w:rFonts w:ascii="Calibri" w:hAnsi="Calibri"/>
                <w:sz w:val="20"/>
              </w:rPr>
              <w:t xml:space="preserve">Full recursive scan of all </w:t>
            </w:r>
            <w:r>
              <w:rPr>
                <w:rFonts w:ascii="Calibri" w:hAnsi="Calibri"/>
                <w:sz w:val="20"/>
              </w:rPr>
              <w:t>.php</w:t>
            </w:r>
            <w:r>
              <w:rPr>
                <w:rFonts w:ascii="Calibri" w:hAnsi="Calibri"/>
                <w:sz w:val="20"/>
              </w:rPr>
              <w:t xml:space="preserve"> files using PHP 8.2</w:t>
            </w:r>
          </w:p>
        </w:tc>
      </w:tr>
      <w:tr>
        <w:tc>
          <w:tcPr>
            <w:tcW w:type="dxa" w:w="3022"/>
            <w:shd w:val="clear" w:color="auto" w:fill="F0F4F8"/>
          </w:tcPr>
          <w:p>
            <w:r>
              <w:rPr>
                <w:rFonts w:ascii="Calibri" w:hAnsi="Calibri"/>
                <w:sz w:val="20"/>
              </w:rPr>
              <w:t>Critical File Existence</w:t>
            </w:r>
          </w:p>
        </w:tc>
        <w:tc>
          <w:tcPr>
            <w:tcW w:type="dxa" w:w="3022"/>
            <w:shd w:val="clear" w:color="auto" w:fill="F0F4F8"/>
          </w:tcPr>
          <w:p>
            <w:r>
              <w:rPr>
                <w:rFonts w:ascii="Calibri" w:hAnsi="Calibri"/>
                <w:sz w:val="20"/>
              </w:rPr>
              <w:t>Shell</w:t>
            </w:r>
          </w:p>
        </w:tc>
        <w:tc>
          <w:tcPr>
            <w:tcW w:type="dxa" w:w="3022"/>
            <w:shd w:val="clear" w:color="auto" w:fill="F0F4F8"/>
          </w:tcPr>
          <w:p>
            <w:r>
              <w:rPr>
                <w:rFonts w:ascii="Calibri" w:hAnsi="Calibri"/>
                <w:sz w:val="20"/>
              </w:rPr>
              <w:t>Verifies production DB config, controllers, models directories</w:t>
            </w:r>
          </w:p>
        </w:tc>
      </w:tr>
      <w:tr>
        <w:tc>
          <w:tcPr>
            <w:tcW w:type="dxa" w:w="3022"/>
          </w:tcPr>
          <w:p>
            <w:r>
              <w:rPr>
                <w:rFonts w:ascii="Calibri" w:hAnsi="Calibri"/>
                <w:sz w:val="20"/>
              </w:rPr>
              <w:t>DB Configuration Security</w:t>
            </w:r>
          </w:p>
        </w:tc>
        <w:tc>
          <w:tcPr>
            <w:tcW w:type="dxa" w:w="3022"/>
          </w:tcPr>
          <w:p>
            <w:r>
              <w:rPr>
                <w:rFonts w:ascii="Calibri" w:hAnsi="Calibri"/>
                <w:sz w:val="20"/>
              </w:rPr>
              <w:t>Grep/Shell</w:t>
            </w:r>
          </w:p>
        </w:tc>
        <w:tc>
          <w:tcPr>
            <w:tcW w:type="dxa" w:w="3022"/>
          </w:tcPr>
          <w:p>
            <w:r>
              <w:rPr>
                <w:rFonts w:ascii="Calibri" w:hAnsi="Calibri"/>
                <w:sz w:val="20"/>
              </w:rPr>
              <w:t xml:space="preserve">Checks for hardcoded passwords and missing </w:t>
            </w:r>
            <w:r>
              <w:rPr>
                <w:rFonts w:ascii="Calibri" w:hAnsi="Calibri"/>
                <w:sz w:val="20"/>
              </w:rPr>
              <w:t>getenv()</w:t>
            </w:r>
            <w:r>
              <w:rPr>
                <w:rFonts w:ascii="Calibri" w:hAnsi="Calibri"/>
                <w:sz w:val="20"/>
              </w:rPr>
              <w:t xml:space="preserve"> usage</w:t>
            </w:r>
          </w:p>
        </w:tc>
      </w:tr>
      <w:tr>
        <w:tc>
          <w:tcPr>
            <w:tcW w:type="dxa" w:w="3022"/>
            <w:shd w:val="clear" w:color="auto" w:fill="F0F4F8"/>
          </w:tcPr>
          <w:p>
            <w:r>
              <w:rPr>
                <w:rFonts w:ascii="Calibri" w:hAnsi="Calibri"/>
                <w:sz w:val="20"/>
              </w:rPr>
              <w:t>CodeIgniter Structure</w:t>
            </w:r>
          </w:p>
        </w:tc>
        <w:tc>
          <w:tcPr>
            <w:tcW w:type="dxa" w:w="3022"/>
            <w:shd w:val="clear" w:color="auto" w:fill="F0F4F8"/>
          </w:tcPr>
          <w:p>
            <w:r>
              <w:rPr>
                <w:rFonts w:ascii="Calibri" w:hAnsi="Calibri"/>
                <w:sz w:val="20"/>
              </w:rPr>
              <w:t>Grep/Shell</w:t>
            </w:r>
          </w:p>
        </w:tc>
        <w:tc>
          <w:tcPr>
            <w:tcW w:type="dxa" w:w="3022"/>
            <w:shd w:val="clear" w:color="auto" w:fill="F0F4F8"/>
          </w:tcPr>
          <w:p>
            <w:r>
              <w:rPr>
                <w:rFonts w:ascii="Calibri" w:hAnsi="Calibri"/>
                <w:sz w:val="20"/>
              </w:rPr>
              <w:t>Counts TODO/FIXME markers; flags hardcoded credentials in app code</w:t>
            </w:r>
          </w:p>
        </w:tc>
      </w:tr>
    </w:tbl>
    <w:p>
      <w:pPr>
        <w:spacing w:after="120"/>
      </w:pPr>
      <w:r>
        <w:rPr>
          <w:rFonts w:ascii="Calibri" w:hAnsi="Calibri"/>
          <w:b/>
          <w:sz w:val="22"/>
        </w:rPr>
        <w:t>Files scanned per vertical:</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Vertical</w:t>
            </w:r>
          </w:p>
        </w:tc>
        <w:tc>
          <w:tcPr>
            <w:tcW w:type="dxa" w:w="4533"/>
            <w:shd w:val="clear" w:color="auto" w:fill="1A1A2E"/>
          </w:tcPr>
          <w:p>
            <w:r>
              <w:rPr>
                <w:rFonts w:ascii="Calibri" w:hAnsi="Calibri"/>
                <w:b/>
                <w:color w:val="FFFFFF"/>
                <w:sz w:val="20"/>
              </w:rPr>
              <w:t>PHP Files Scanned</w:t>
            </w:r>
          </w:p>
        </w:tc>
      </w:tr>
      <w:tr>
        <w:tc>
          <w:tcPr>
            <w:tcW w:type="dxa" w:w="4533"/>
          </w:tcPr>
          <w:p>
            <w:r>
              <w:rPr>
                <w:rFonts w:ascii="Calibri" w:hAnsi="Calibri"/>
                <w:sz w:val="20"/>
              </w:rPr>
              <w:t>Agent</w:t>
            </w:r>
          </w:p>
        </w:tc>
        <w:tc>
          <w:tcPr>
            <w:tcW w:type="dxa" w:w="4533"/>
          </w:tcPr>
          <w:p>
            <w:r>
              <w:rPr>
                <w:rFonts w:ascii="Calibri" w:hAnsi="Calibri"/>
                <w:sz w:val="20"/>
              </w:rPr>
              <w:t>220</w:t>
            </w:r>
          </w:p>
        </w:tc>
      </w:tr>
      <w:tr>
        <w:tc>
          <w:tcPr>
            <w:tcW w:type="dxa" w:w="4533"/>
            <w:shd w:val="clear" w:color="auto" w:fill="F0F4F8"/>
          </w:tcPr>
          <w:p>
            <w:r>
              <w:rPr>
                <w:rFonts w:ascii="Calibri" w:hAnsi="Calibri"/>
                <w:sz w:val="20"/>
              </w:rPr>
              <w:t>B2C</w:t>
            </w:r>
          </w:p>
        </w:tc>
        <w:tc>
          <w:tcPr>
            <w:tcW w:type="dxa" w:w="4533"/>
            <w:shd w:val="clear" w:color="auto" w:fill="F0F4F8"/>
          </w:tcPr>
          <w:p>
            <w:r>
              <w:rPr>
                <w:rFonts w:ascii="Calibri" w:hAnsi="Calibri"/>
                <w:sz w:val="20"/>
              </w:rPr>
              <w:t>215</w:t>
            </w:r>
          </w:p>
        </w:tc>
      </w:tr>
      <w:tr>
        <w:tc>
          <w:tcPr>
            <w:tcW w:type="dxa" w:w="4533"/>
          </w:tcPr>
          <w:p>
            <w:r>
              <w:rPr>
                <w:rFonts w:ascii="Calibri" w:hAnsi="Calibri"/>
                <w:sz w:val="20"/>
              </w:rPr>
              <w:t>Services</w:t>
            </w:r>
          </w:p>
        </w:tc>
        <w:tc>
          <w:tcPr>
            <w:tcW w:type="dxa" w:w="4533"/>
          </w:tcPr>
          <w:p>
            <w:r>
              <w:rPr>
                <w:rFonts w:ascii="Calibri" w:hAnsi="Calibri"/>
                <w:sz w:val="20"/>
              </w:rPr>
              <w:t>522</w:t>
            </w:r>
          </w:p>
        </w:tc>
      </w:tr>
      <w:tr>
        <w:tc>
          <w:tcPr>
            <w:tcW w:type="dxa" w:w="4533"/>
            <w:shd w:val="clear" w:color="auto" w:fill="F0F4F8"/>
          </w:tcPr>
          <w:p>
            <w:r>
              <w:rPr>
                <w:rFonts w:ascii="Calibri" w:hAnsi="Calibri"/>
                <w:sz w:val="20"/>
              </w:rPr>
              <w:t>Supervision</w:t>
            </w:r>
          </w:p>
        </w:tc>
        <w:tc>
          <w:tcPr>
            <w:tcW w:type="dxa" w:w="4533"/>
            <w:shd w:val="clear" w:color="auto" w:fill="F0F4F8"/>
          </w:tcPr>
          <w:p>
            <w:r>
              <w:rPr>
                <w:rFonts w:ascii="Calibri" w:hAnsi="Calibri"/>
                <w:sz w:val="20"/>
              </w:rPr>
              <w:t>342</w:t>
            </w:r>
          </w:p>
        </w:tc>
      </w:tr>
      <w:tr>
        <w:tc>
          <w:tcPr>
            <w:tcW w:type="dxa" w:w="4533"/>
          </w:tcPr>
          <w:p>
            <w:r>
              <w:rPr>
                <w:rFonts w:ascii="Calibri" w:hAnsi="Calibri"/>
                <w:sz w:val="20"/>
              </w:rPr>
              <w:t>Supplier</w:t>
            </w:r>
          </w:p>
        </w:tc>
        <w:tc>
          <w:tcPr>
            <w:tcW w:type="dxa" w:w="4533"/>
          </w:tcPr>
          <w:p>
            <w:r>
              <w:rPr>
                <w:rFonts w:ascii="Calibri" w:hAnsi="Calibri"/>
                <w:sz w:val="20"/>
              </w:rPr>
              <w:t>111</w:t>
            </w:r>
          </w:p>
        </w:tc>
      </w:tr>
      <w:tr>
        <w:tc>
          <w:tcPr>
            <w:tcW w:type="dxa" w:w="4533"/>
            <w:shd w:val="clear" w:color="auto" w:fill="F0F4F8"/>
          </w:tcPr>
          <w:p>
            <w:r>
              <w:rPr>
                <w:rFonts w:ascii="Calibri" w:hAnsi="Calibri"/>
                <w:sz w:val="20"/>
              </w:rPr>
              <w:t>UltraLux</w:t>
            </w:r>
          </w:p>
        </w:tc>
        <w:tc>
          <w:tcPr>
            <w:tcW w:type="dxa" w:w="4533"/>
            <w:shd w:val="clear" w:color="auto" w:fill="F0F4F8"/>
          </w:tcPr>
          <w:p>
            <w:r>
              <w:rPr>
                <w:rFonts w:ascii="Calibri" w:hAnsi="Calibri"/>
                <w:sz w:val="20"/>
              </w:rPr>
              <w:t>215</w:t>
            </w:r>
          </w:p>
        </w:tc>
      </w:tr>
      <w:tr>
        <w:tc>
          <w:tcPr>
            <w:tcW w:type="dxa" w:w="4533"/>
          </w:tcPr>
          <w:p>
            <w:r>
              <w:rPr>
                <w:rFonts w:ascii="Calibri" w:hAnsi="Calibri"/>
                <w:b/>
                <w:sz w:val="20"/>
              </w:rPr>
              <w:t>Total</w:t>
            </w:r>
          </w:p>
        </w:tc>
        <w:tc>
          <w:tcPr>
            <w:tcW w:type="dxa" w:w="4533"/>
          </w:tcPr>
          <w:p>
            <w:r>
              <w:rPr>
                <w:rFonts w:ascii="Calibri" w:hAnsi="Calibri"/>
                <w:b/>
                <w:sz w:val="20"/>
              </w:rPr>
              <w:t>1,625</w:t>
            </w:r>
          </w:p>
        </w:tc>
      </w:tr>
    </w:tbl>
    <w:p>
      <w:pPr>
        <w:pBdr>
          <w:bottom w:val="single" w:sz="4" w:space="1" w:color="AAAAAA"/>
        </w:pBdr>
      </w:pPr>
    </w:p>
    <w:p>
      <w:pPr>
        <w:pStyle w:val="Heading2"/>
      </w:pPr>
      <w:r>
        <w:t>2. PHP Syntax Check Results</w:t>
      </w:r>
    </w:p>
    <w:p>
      <w:pPr>
        <w:pStyle w:val="Heading3"/>
      </w:pPr>
      <w:r>
        <w:t>2.1 Fatal Parse Errors (33 files — runtime-breaking)</w:t>
      </w:r>
    </w:p>
    <w:p>
      <w:pPr>
        <w:spacing w:after="120"/>
      </w:pPr>
      <w:r>
        <w:rPr>
          <w:rFonts w:ascii="Calibri" w:hAnsi="Calibri"/>
          <w:sz w:val="22"/>
        </w:rPr>
        <w:t xml:space="preserve">These files </w:t>
      </w:r>
      <w:r>
        <w:rPr>
          <w:rFonts w:ascii="Calibri" w:hAnsi="Calibri"/>
          <w:b/>
          <w:sz w:val="22"/>
        </w:rPr>
        <w:t>cannot be executed</w:t>
      </w:r>
      <w:r>
        <w:rPr>
          <w:rFonts w:ascii="Calibri" w:hAnsi="Calibri"/>
          <w:sz w:val="22"/>
        </w:rPr>
        <w:t xml:space="preserve"> by PHP 8.2. Any request that loads these files will result in a 500 error.</w:t>
      </w:r>
    </w:p>
    <w:p>
      <w:pPr>
        <w:pStyle w:val="Heading4"/>
      </w:pPr>
      <w:r>
        <w:t>2.1.1 Agent Vertical (1 fatal error)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agent/application/controllers/hotel.php</w:t>
            </w:r>
          </w:p>
        </w:tc>
        <w:tc>
          <w:tcPr>
            <w:tcW w:type="dxa" w:w="3022"/>
          </w:tcPr>
          <w:p>
            <w:r>
              <w:rPr>
                <w:rFonts w:ascii="Calibri" w:hAnsi="Calibri"/>
                <w:sz w:val="20"/>
              </w:rPr>
              <w:t>PHP Parse error: Unclosed '{' on line 12</w:t>
            </w:r>
          </w:p>
        </w:tc>
        <w:tc>
          <w:tcPr>
            <w:tcW w:type="dxa" w:w="3022"/>
          </w:tcPr>
          <w:p>
            <w:r>
              <w:rPr>
                <w:rFonts w:ascii="Calibri" w:hAnsi="Calibri"/>
                <w:sz w:val="20"/>
              </w:rPr>
              <w:t>1028</w:t>
            </w:r>
          </w:p>
        </w:tc>
      </w:tr>
    </w:tbl>
    <w:p>
      <w:pPr>
        <w:spacing w:after="120"/>
      </w:pPr>
      <w:r>
        <w:rPr>
          <w:rFonts w:ascii="Calibri" w:hAnsi="Calibri"/>
          <w:b/>
          <w:sz w:val="22"/>
        </w:rPr>
        <w:t>Analysis:</w:t>
      </w:r>
      <w:r>
        <w:rPr>
          <w:rFonts w:ascii="Calibri" w:hAnsi="Calibri"/>
          <w:sz w:val="22"/>
        </w:rPr>
        <w:t xml:space="preserve"> Unclosed brace in the hotel controller. The opening </w:t>
      </w:r>
      <w:r>
        <w:rPr>
          <w:rFonts w:ascii="Calibri" w:hAnsi="Calibri"/>
          <w:sz w:val="22"/>
        </w:rPr>
        <w:t>{</w:t>
      </w:r>
      <w:r>
        <w:rPr>
          <w:rFonts w:ascii="Calibri" w:hAnsi="Calibri"/>
          <w:sz w:val="22"/>
        </w:rPr>
        <w:t xml:space="preserve"> on line 12 (likely a function or if-block) does not have a matching closing brace at end of file. This makes the entire hotel controller unusable.</w:t>
      </w:r>
    </w:p>
    <w:p>
      <w:pPr>
        <w:spacing w:after="120"/>
      </w:pPr>
      <w:r>
        <w:rPr>
          <w:rFonts w:ascii="Calibri" w:hAnsi="Calibri"/>
          <w:b/>
          <w:sz w:val="22"/>
        </w:rPr>
        <w:t>Remediation:</w:t>
      </w:r>
      <w:r>
        <w:rPr>
          <w:rFonts w:ascii="Calibri" w:hAnsi="Calibri"/>
          <w:sz w:val="22"/>
        </w:rPr>
        <w:t xml:space="preserve"> Add the missing closing </w:t>
      </w:r>
      <w:r>
        <w:rPr>
          <w:rFonts w:ascii="Calibri" w:hAnsi="Calibri"/>
          <w:sz w:val="22"/>
        </w:rPr>
        <w:t>}</w:t>
      </w:r>
      <w:r>
        <w:rPr>
          <w:rFonts w:ascii="Calibri" w:hAnsi="Calibri"/>
          <w:sz w:val="22"/>
        </w:rPr>
        <w:t xml:space="preserve"> to close the unclosed block in </w:t>
      </w:r>
      <w:r>
        <w:rPr>
          <w:rFonts w:ascii="Calibri" w:hAnsi="Calibri"/>
          <w:sz w:val="22"/>
        </w:rPr>
        <w:t>hotel.php</w:t>
      </w:r>
      <w:r>
        <w:rPr>
          <w:rFonts w:ascii="Calibri" w:hAnsi="Calibri"/>
          <w:sz w:val="22"/>
        </w:rPr>
        <w:t>.</w:t>
      </w:r>
    </w:p>
    <w:p>
      <w:pPr>
        <w:pBdr>
          <w:bottom w:val="single" w:sz="4" w:space="1" w:color="AAAAAA"/>
        </w:pBdr>
      </w:pPr>
    </w:p>
    <w:p>
      <w:pPr>
        <w:pStyle w:val="Heading4"/>
      </w:pPr>
      <w:r>
        <w:t>2.1.2 B2C Vertical (1 fatal error)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b2c/views/template_list/template_v3/share/transfer_search.php</w:t>
            </w:r>
          </w:p>
        </w:tc>
        <w:tc>
          <w:tcPr>
            <w:tcW w:type="dxa" w:w="3022"/>
          </w:tcPr>
          <w:p>
            <w:r>
              <w:rPr>
                <w:rFonts w:ascii="Calibri" w:hAnsi="Calibri"/>
                <w:sz w:val="20"/>
              </w:rPr>
              <w:t>PHP Fatal error: Unparenthesized 'a ? b : c ? d : e' is not supported</w:t>
            </w:r>
          </w:p>
        </w:tc>
        <w:tc>
          <w:tcPr>
            <w:tcW w:type="dxa" w:w="3022"/>
          </w:tcPr>
          <w:p>
            <w:r>
              <w:rPr>
                <w:rFonts w:ascii="Calibri" w:hAnsi="Calibri"/>
                <w:sz w:val="20"/>
              </w:rPr>
              <w:t>26</w:t>
            </w:r>
          </w:p>
        </w:tc>
      </w:tr>
    </w:tbl>
    <w:p>
      <w:pPr>
        <w:spacing w:after="120"/>
      </w:pPr>
      <w:r>
        <w:rPr>
          <w:rFonts w:ascii="Calibri" w:hAnsi="Calibri"/>
          <w:b/>
          <w:sz w:val="22"/>
        </w:rPr>
        <w:t>Analysis:</w:t>
      </w:r>
      <w:r>
        <w:rPr>
          <w:rFonts w:ascii="Calibri" w:hAnsi="Calibri"/>
          <w:sz w:val="22"/>
        </w:rPr>
        <w:t xml:space="preserve"> PHP 8.0 removed support for unparenthesized chained ternary operators. The expression on line 26 uses </w:t>
      </w:r>
      <w:r>
        <w:rPr>
          <w:rFonts w:ascii="Calibri" w:hAnsi="Calibri"/>
          <w:sz w:val="22"/>
        </w:rPr>
        <w:t>$a ? $b : $c ? $d : $e</w:t>
      </w:r>
      <w:r>
        <w:rPr>
          <w:rFonts w:ascii="Calibri" w:hAnsi="Calibri"/>
          <w:sz w:val="22"/>
        </w:rPr>
        <w:t xml:space="preserve"> without parentheses, which is ambiguous and was removed from PHP 8.0+.</w:t>
      </w:r>
    </w:p>
    <w:p>
      <w:pPr>
        <w:spacing w:after="120"/>
      </w:pPr>
      <w:r>
        <w:rPr>
          <w:rFonts w:ascii="Calibri" w:hAnsi="Calibri"/>
          <w:b/>
          <w:sz w:val="22"/>
        </w:rPr>
        <w:t>Remediation:</w:t>
      </w:r>
      <w:r>
        <w:rPr>
          <w:rFonts w:ascii="Calibri" w:hAnsi="Calibri"/>
          <w:sz w:val="22"/>
        </w:rPr>
        <w:t xml:space="preserve"> Add parentheses: change </w:t>
      </w:r>
      <w:r>
        <w:rPr>
          <w:rFonts w:ascii="Calibri" w:hAnsi="Calibri"/>
          <w:sz w:val="22"/>
        </w:rPr>
        <w:t>$a ? $b : $c ? $d : $e</w:t>
      </w:r>
      <w:r>
        <w:rPr>
          <w:rFonts w:ascii="Calibri" w:hAnsi="Calibri"/>
          <w:sz w:val="22"/>
        </w:rPr>
        <w:t xml:space="preserve"> to </w:t>
      </w:r>
      <w:r>
        <w:rPr>
          <w:rFonts w:ascii="Calibri" w:hAnsi="Calibri"/>
          <w:sz w:val="22"/>
        </w:rPr>
        <w:t>$a ? $b : ($c ? $d : $e)</w:t>
      </w:r>
      <w:r>
        <w:rPr>
          <w:rFonts w:ascii="Calibri" w:hAnsi="Calibri"/>
          <w:sz w:val="22"/>
        </w:rPr>
        <w:t>.</w:t>
      </w:r>
    </w:p>
    <w:p>
      <w:pPr>
        <w:pBdr>
          <w:bottom w:val="single" w:sz="4" w:space="1" w:color="AAAAAA"/>
        </w:pBdr>
      </w:pPr>
    </w:p>
    <w:p>
      <w:pPr>
        <w:pStyle w:val="Heading4"/>
      </w:pPr>
      <w:r>
        <w:t>2.1.3 Services Vertical (30 fatal errors)</w:t>
      </w:r>
    </w:p>
    <w:p>
      <w:pPr>
        <w:spacing w:after="120"/>
      </w:pPr>
      <w:r>
        <w:rPr>
          <w:rFonts w:ascii="Calibri" w:hAnsi="Calibri"/>
          <w:sz w:val="22"/>
        </w:rPr>
        <w:t xml:space="preserve">The Services vertical has the most critical failures. All 30 are caused by </w:t>
      </w:r>
      <w:r>
        <w:rPr>
          <w:rFonts w:ascii="Calibri" w:hAnsi="Calibri"/>
          <w:b/>
          <w:sz w:val="22"/>
        </w:rPr>
        <w:t>deprecated third-party library code</w:t>
      </w:r>
      <w:r>
        <w:rPr>
          <w:rFonts w:ascii="Calibri" w:hAnsi="Calibri"/>
          <w:sz w:val="22"/>
        </w:rPr>
        <w:t xml:space="preserve"> that uses PHP 5/7-era syntax removed in PHP 8.0/8.2.</w:t>
      </w:r>
    </w:p>
    <w:p>
      <w:pPr>
        <w:spacing w:after="120"/>
      </w:pPr>
      <w:r>
        <w:rPr>
          <w:rFonts w:ascii="Calibri" w:hAnsi="Calibri"/>
          <w:b/>
          <w:sz w:val="22"/>
        </w:rPr>
        <w:t>Application Code (1 file):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services/webservices/application/models/flight_model.php</w:t>
            </w:r>
          </w:p>
        </w:tc>
        <w:tc>
          <w:tcPr>
            <w:tcW w:type="dxa" w:w="3022"/>
          </w:tcPr>
          <w:p>
            <w:r>
              <w:rPr>
                <w:rFonts w:ascii="Calibri" w:hAnsi="Calibri"/>
                <w:sz w:val="20"/>
              </w:rPr>
              <w:t>PHP Parse error: syntax error, unexpected token "public"</w:t>
            </w:r>
          </w:p>
        </w:tc>
        <w:tc>
          <w:tcPr>
            <w:tcW w:type="dxa" w:w="3022"/>
          </w:tcPr>
          <w:p>
            <w:r>
              <w:rPr>
                <w:rFonts w:ascii="Calibri" w:hAnsi="Calibri"/>
                <w:sz w:val="20"/>
              </w:rPr>
              <w:t>279</w:t>
            </w:r>
          </w:p>
        </w:tc>
      </w:tr>
    </w:tbl>
    <w:p>
      <w:pPr>
        <w:spacing w:after="120"/>
      </w:pPr>
      <w:r>
        <w:rPr>
          <w:rFonts w:ascii="Calibri" w:hAnsi="Calibri"/>
          <w:b/>
          <w:sz w:val="22"/>
        </w:rPr>
        <w:t>Framework Libraries (1 file):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File</w:t>
            </w:r>
          </w:p>
        </w:tc>
        <w:tc>
          <w:tcPr>
            <w:tcW w:type="dxa" w:w="4533"/>
            <w:shd w:val="clear" w:color="auto" w:fill="1A1A2E"/>
          </w:tcPr>
          <w:p>
            <w:r>
              <w:rPr>
                <w:rFonts w:ascii="Calibri" w:hAnsi="Calibri"/>
                <w:b/>
                <w:color w:val="FFFFFF"/>
                <w:sz w:val="20"/>
              </w:rPr>
              <w:t>Error</w:t>
            </w:r>
          </w:p>
        </w:tc>
      </w:tr>
      <w:tr>
        <w:tc>
          <w:tcPr>
            <w:tcW w:type="dxa" w:w="4533"/>
          </w:tcPr>
          <w:p>
            <w:r>
              <w:rPr>
                <w:rFonts w:ascii="Calibri" w:hAnsi="Calibri"/>
                <w:sz w:val="20"/>
              </w:rPr>
              <w:t>services/system/libraries/Profiler.php</w:t>
            </w:r>
          </w:p>
        </w:tc>
        <w:tc>
          <w:tcPr>
            <w:tcW w:type="dxa" w:w="4533"/>
          </w:tcPr>
          <w:p>
            <w:r>
              <w:rPr>
                <w:rFonts w:ascii="Calibri" w:hAnsi="Calibri"/>
                <w:sz w:val="20"/>
              </w:rPr>
              <w:t>PHP Fatal error: Array and string offset access syntax with curly braces is no longer supported</w:t>
            </w:r>
          </w:p>
        </w:tc>
      </w:tr>
    </w:tbl>
    <w:p>
      <w:pPr>
        <w:spacing w:after="120"/>
      </w:pPr>
      <w:r>
        <w:rPr>
          <w:rFonts w:ascii="Calibri" w:hAnsi="Calibri"/>
          <w:b/>
          <w:sz w:val="22"/>
        </w:rPr>
        <w:t>PHPExcel Library (19 files — entire library broken):</w:t>
      </w:r>
    </w:p>
    <w:p>
      <w:pPr>
        <w:spacing w:after="120"/>
      </w:pPr>
      <w:r>
        <w:rPr>
          <w:rFonts w:ascii="Calibri" w:hAnsi="Calibri"/>
          <w:sz w:val="22"/>
        </w:rPr>
        <w:t xml:space="preserve">PHPExcel is an abandoned library that extensively uses </w:t>
      </w:r>
      <w:r>
        <w:rPr>
          <w:rFonts w:ascii="Calibri" w:hAnsi="Calibri"/>
          <w:sz w:val="22"/>
        </w:rPr>
        <w:t>$string{$index}</w:t>
      </w:r>
      <w:r>
        <w:rPr>
          <w:rFonts w:ascii="Calibri" w:hAnsi="Calibri"/>
          <w:sz w:val="22"/>
        </w:rPr>
        <w:t xml:space="preserve"> curly-brace array/string offset syntax, which was removed in PHP 8.0. All 19 files fail to parse:</w:t>
      </w:r>
    </w:p>
    <w:tbl>
      <w:tblPr>
        <w:tblStyle w:val="TableGrid"/>
        <w:tblW w:type="auto" w:w="0"/>
        <w:jc w:val="left"/>
        <w:tblLook w:firstColumn="1" w:firstRow="1" w:lastColumn="0" w:lastRow="0" w:noHBand="0" w:noVBand="1" w:val="04A0"/>
      </w:tblPr>
      <w:tblGrid>
        <w:gridCol w:w="9066"/>
      </w:tblGrid>
      <w:tr>
        <w:tc>
          <w:tcPr>
            <w:tcW w:type="dxa" w:w="9066"/>
            <w:shd w:val="clear" w:color="auto" w:fill="1A1A2E"/>
          </w:tcPr>
          <w:p>
            <w:r>
              <w:rPr>
                <w:rFonts w:ascii="Calibri" w:hAnsi="Calibri"/>
                <w:b/>
                <w:color w:val="FFFFFF"/>
                <w:sz w:val="20"/>
              </w:rPr>
              <w:t>File</w:t>
            </w:r>
          </w:p>
        </w:tc>
      </w:tr>
      <w:tr>
        <w:tc>
          <w:tcPr>
            <w:tcW w:type="dxa" w:w="9066"/>
          </w:tcPr>
          <w:p>
            <w:r>
              <w:rPr>
                <w:rFonts w:ascii="Calibri" w:hAnsi="Calibri"/>
                <w:sz w:val="20"/>
              </w:rPr>
              <w:t>PHPExcel/Shared/OLE.php</w:t>
            </w:r>
          </w:p>
        </w:tc>
      </w:tr>
      <w:tr>
        <w:tc>
          <w:tcPr>
            <w:tcW w:type="dxa" w:w="9066"/>
            <w:shd w:val="clear" w:color="auto" w:fill="F0F4F8"/>
          </w:tcPr>
          <w:p>
            <w:r>
              <w:rPr>
                <w:rFonts w:ascii="Calibri" w:hAnsi="Calibri"/>
                <w:sz w:val="20"/>
              </w:rPr>
              <w:t>PHPExcel/Shared/String.php</w:t>
            </w:r>
          </w:p>
        </w:tc>
      </w:tr>
      <w:tr>
        <w:tc>
          <w:tcPr>
            <w:tcW w:type="dxa" w:w="9066"/>
          </w:tcPr>
          <w:p>
            <w:r>
              <w:rPr>
                <w:rFonts w:ascii="Calibri" w:hAnsi="Calibri"/>
                <w:sz w:val="20"/>
              </w:rPr>
              <w:t>PHPExcel/Shared/ZipStreamWrapper.php</w:t>
            </w:r>
          </w:p>
        </w:tc>
      </w:tr>
      <w:tr>
        <w:tc>
          <w:tcPr>
            <w:tcW w:type="dxa" w:w="9066"/>
            <w:shd w:val="clear" w:color="auto" w:fill="F0F4F8"/>
          </w:tcPr>
          <w:p>
            <w:r>
              <w:rPr>
                <w:rFonts w:ascii="Calibri" w:hAnsi="Calibri"/>
                <w:sz w:val="20"/>
              </w:rPr>
              <w:t>PHPExcel/Cell/DefaultValueBinder.php</w:t>
            </w:r>
          </w:p>
        </w:tc>
      </w:tr>
      <w:tr>
        <w:tc>
          <w:tcPr>
            <w:tcW w:type="dxa" w:w="9066"/>
          </w:tcPr>
          <w:p>
            <w:r>
              <w:rPr>
                <w:rFonts w:ascii="Calibri" w:hAnsi="Calibri"/>
                <w:sz w:val="20"/>
              </w:rPr>
              <w:t>PHPExcel/Calculation/FormulaParser.php</w:t>
            </w:r>
          </w:p>
        </w:tc>
      </w:tr>
      <w:tr>
        <w:tc>
          <w:tcPr>
            <w:tcW w:type="dxa" w:w="9066"/>
            <w:shd w:val="clear" w:color="auto" w:fill="F0F4F8"/>
          </w:tcPr>
          <w:p>
            <w:r>
              <w:rPr>
                <w:rFonts w:ascii="Calibri" w:hAnsi="Calibri"/>
                <w:sz w:val="20"/>
              </w:rPr>
              <w:t>PHPExcel/Calculation/Functions.php</w:t>
            </w:r>
          </w:p>
        </w:tc>
      </w:tr>
      <w:tr>
        <w:tc>
          <w:tcPr>
            <w:tcW w:type="dxa" w:w="9066"/>
          </w:tcPr>
          <w:p>
            <w:r>
              <w:rPr>
                <w:rFonts w:ascii="Calibri" w:hAnsi="Calibri"/>
                <w:sz w:val="20"/>
              </w:rPr>
              <w:t>PHPExcel/Calculation/Engineering.php</w:t>
            </w:r>
          </w:p>
        </w:tc>
      </w:tr>
      <w:tr>
        <w:tc>
          <w:tcPr>
            <w:tcW w:type="dxa" w:w="9066"/>
            <w:shd w:val="clear" w:color="auto" w:fill="F0F4F8"/>
          </w:tcPr>
          <w:p>
            <w:r>
              <w:rPr>
                <w:rFonts w:ascii="Calibri" w:hAnsi="Calibri"/>
                <w:sz w:val="20"/>
              </w:rPr>
              <w:t>PHPExcel/Calculation/TextData.php</w:t>
            </w:r>
          </w:p>
        </w:tc>
      </w:tr>
      <w:tr>
        <w:tc>
          <w:tcPr>
            <w:tcW w:type="dxa" w:w="9066"/>
          </w:tcPr>
          <w:p>
            <w:r>
              <w:rPr>
                <w:rFonts w:ascii="Calibri" w:hAnsi="Calibri"/>
                <w:sz w:val="20"/>
              </w:rPr>
              <w:t>PHPExcel/Reader/Excel5.php</w:t>
            </w:r>
          </w:p>
        </w:tc>
      </w:tr>
      <w:tr>
        <w:tc>
          <w:tcPr>
            <w:tcW w:type="dxa" w:w="9066"/>
            <w:shd w:val="clear" w:color="auto" w:fill="F0F4F8"/>
          </w:tcPr>
          <w:p>
            <w:r>
              <w:rPr>
                <w:rFonts w:ascii="Calibri" w:hAnsi="Calibri"/>
                <w:sz w:val="20"/>
              </w:rPr>
              <w:t>PHPExcel/Reader/Excel2003XML.php</w:t>
            </w:r>
          </w:p>
        </w:tc>
      </w:tr>
      <w:tr>
        <w:tc>
          <w:tcPr>
            <w:tcW w:type="dxa" w:w="9066"/>
          </w:tcPr>
          <w:p>
            <w:r>
              <w:rPr>
                <w:rFonts w:ascii="Calibri" w:hAnsi="Calibri"/>
                <w:sz w:val="20"/>
              </w:rPr>
              <w:t>PHPExcel/Reader/SYLK.php</w:t>
            </w:r>
          </w:p>
        </w:tc>
      </w:tr>
      <w:tr>
        <w:tc>
          <w:tcPr>
            <w:tcW w:type="dxa" w:w="9066"/>
            <w:shd w:val="clear" w:color="auto" w:fill="F0F4F8"/>
          </w:tcPr>
          <w:p>
            <w:r>
              <w:rPr>
                <w:rFonts w:ascii="Calibri" w:hAnsi="Calibri"/>
                <w:sz w:val="20"/>
              </w:rPr>
              <w:t>PHPExcel/Reader/Excel5/Escher.php</w:t>
            </w:r>
          </w:p>
        </w:tc>
      </w:tr>
      <w:tr>
        <w:tc>
          <w:tcPr>
            <w:tcW w:type="dxa" w:w="9066"/>
          </w:tcPr>
          <w:p>
            <w:r>
              <w:rPr>
                <w:rFonts w:ascii="Calibri" w:hAnsi="Calibri"/>
                <w:sz w:val="20"/>
              </w:rPr>
              <w:t>PHPExcel/ReferenceHelper.php</w:t>
            </w:r>
          </w:p>
        </w:tc>
      </w:tr>
      <w:tr>
        <w:tc>
          <w:tcPr>
            <w:tcW w:type="dxa" w:w="9066"/>
            <w:shd w:val="clear" w:color="auto" w:fill="F0F4F8"/>
          </w:tcPr>
          <w:p>
            <w:r>
              <w:rPr>
                <w:rFonts w:ascii="Calibri" w:hAnsi="Calibri"/>
                <w:sz w:val="20"/>
              </w:rPr>
              <w:t>PHPExcel/Calculation.php</w:t>
            </w:r>
          </w:p>
        </w:tc>
      </w:tr>
      <w:tr>
        <w:tc>
          <w:tcPr>
            <w:tcW w:type="dxa" w:w="9066"/>
          </w:tcPr>
          <w:p>
            <w:r>
              <w:rPr>
                <w:rFonts w:ascii="Calibri" w:hAnsi="Calibri"/>
                <w:sz w:val="20"/>
              </w:rPr>
              <w:t>PHPExcel/Worksheet/AutoFilter.php</w:t>
            </w:r>
          </w:p>
        </w:tc>
      </w:tr>
      <w:tr>
        <w:tc>
          <w:tcPr>
            <w:tcW w:type="dxa" w:w="9066"/>
            <w:shd w:val="clear" w:color="auto" w:fill="F0F4F8"/>
          </w:tcPr>
          <w:p>
            <w:r>
              <w:rPr>
                <w:rFonts w:ascii="Calibri" w:hAnsi="Calibri"/>
                <w:sz w:val="20"/>
              </w:rPr>
              <w:t>PHPExcel/Cell.php</w:t>
            </w:r>
          </w:p>
        </w:tc>
      </w:tr>
      <w:tr>
        <w:tc>
          <w:tcPr>
            <w:tcW w:type="dxa" w:w="9066"/>
          </w:tcPr>
          <w:p>
            <w:r>
              <w:rPr>
                <w:rFonts w:ascii="Calibri" w:hAnsi="Calibri"/>
                <w:sz w:val="20"/>
              </w:rPr>
              <w:t>PHPExcel/Writer/Excel5/Workbook.php</w:t>
            </w:r>
          </w:p>
        </w:tc>
      </w:tr>
      <w:tr>
        <w:tc>
          <w:tcPr>
            <w:tcW w:type="dxa" w:w="9066"/>
            <w:shd w:val="clear" w:color="auto" w:fill="F0F4F8"/>
          </w:tcPr>
          <w:p>
            <w:r>
              <w:rPr>
                <w:rFonts w:ascii="Calibri" w:hAnsi="Calibri"/>
                <w:sz w:val="20"/>
              </w:rPr>
              <w:t>PHPExcel/Writer/Excel5/Worksheet.php</w:t>
            </w:r>
          </w:p>
        </w:tc>
      </w:tr>
      <w:tr>
        <w:tc>
          <w:tcPr>
            <w:tcW w:type="dxa" w:w="9066"/>
          </w:tcPr>
          <w:p>
            <w:r>
              <w:rPr>
                <w:rFonts w:ascii="Calibri" w:hAnsi="Calibri"/>
                <w:sz w:val="20"/>
              </w:rPr>
              <w:t>PHPExcel/Writer/Excel5/Parser.php</w:t>
            </w:r>
          </w:p>
        </w:tc>
      </w:tr>
    </w:tbl>
    <w:p>
      <w:pPr>
        <w:spacing w:before="40" w:after="40"/>
        <w:ind w:left="567"/>
      </w:pPr>
      <w:r>
        <w:rPr>
          <w:rFonts w:ascii="Calibri" w:hAnsi="Calibri"/>
          <w:i/>
          <w:color w:val="555555"/>
        </w:rPr>
        <w:t>**Note:** PHPExcel was officially abandoned in 2017. Its recommended replacement is **PhpSpreadsheet** (`phpoffice/phpspreadsheet`). Any Excel export/import functionality in the Services API is currently non-functional on PHP 8.2.</w:t>
      </w:r>
    </w:p>
    <w:p>
      <w:pPr>
        <w:spacing w:after="120"/>
      </w:pPr>
      <w:r>
        <w:rPr>
          <w:rFonts w:ascii="Calibri" w:hAnsi="Calibri"/>
          <w:b/>
          <w:sz w:val="22"/>
        </w:rPr>
        <w:t>TCPDF Library (9 files — entire library broken):</w:t>
      </w:r>
    </w:p>
    <w:p>
      <w:pPr>
        <w:spacing w:after="120"/>
      </w:pPr>
      <w:r>
        <w:rPr>
          <w:rFonts w:ascii="Calibri" w:hAnsi="Calibri"/>
          <w:sz w:val="22"/>
        </w:rPr>
        <w:t>TCPDF also uses curly-brace offset syntax throughout its codebase. All 9 affected files fail to parse:</w:t>
      </w:r>
    </w:p>
    <w:tbl>
      <w:tblPr>
        <w:tblStyle w:val="TableGrid"/>
        <w:tblW w:type="auto" w:w="0"/>
        <w:jc w:val="left"/>
        <w:tblLook w:firstColumn="1" w:firstRow="1" w:lastColumn="0" w:lastRow="0" w:noHBand="0" w:noVBand="1" w:val="04A0"/>
      </w:tblPr>
      <w:tblGrid>
        <w:gridCol w:w="9066"/>
      </w:tblGrid>
      <w:tr>
        <w:tc>
          <w:tcPr>
            <w:tcW w:type="dxa" w:w="9066"/>
            <w:shd w:val="clear" w:color="auto" w:fill="1A1A2E"/>
          </w:tcPr>
          <w:p>
            <w:r>
              <w:rPr>
                <w:rFonts w:ascii="Calibri" w:hAnsi="Calibri"/>
                <w:b/>
                <w:color w:val="FFFFFF"/>
                <w:sz w:val="20"/>
              </w:rPr>
              <w:t>File</w:t>
            </w:r>
          </w:p>
        </w:tc>
      </w:tr>
      <w:tr>
        <w:tc>
          <w:tcPr>
            <w:tcW w:type="dxa" w:w="9066"/>
          </w:tcPr>
          <w:p>
            <w:r>
              <w:rPr>
                <w:rFonts w:ascii="Calibri" w:hAnsi="Calibri"/>
                <w:sz w:val="20"/>
              </w:rPr>
              <w:t>tcpdf/tcpdf.php</w:t>
            </w:r>
          </w:p>
        </w:tc>
      </w:tr>
      <w:tr>
        <w:tc>
          <w:tcPr>
            <w:tcW w:type="dxa" w:w="9066"/>
            <w:shd w:val="clear" w:color="auto" w:fill="F0F4F8"/>
          </w:tcPr>
          <w:p>
            <w:r>
              <w:rPr>
                <w:rFonts w:ascii="Calibri" w:hAnsi="Calibri"/>
                <w:sz w:val="20"/>
              </w:rPr>
              <w:t>tcpdf/include/tcpdf_filters.php</w:t>
            </w:r>
          </w:p>
        </w:tc>
      </w:tr>
      <w:tr>
        <w:tc>
          <w:tcPr>
            <w:tcW w:type="dxa" w:w="9066"/>
          </w:tcPr>
          <w:p>
            <w:r>
              <w:rPr>
                <w:rFonts w:ascii="Calibri" w:hAnsi="Calibri"/>
                <w:sz w:val="20"/>
              </w:rPr>
              <w:t>tcpdf/include/barcodes/datamatrix.php</w:t>
            </w:r>
          </w:p>
        </w:tc>
      </w:tr>
      <w:tr>
        <w:tc>
          <w:tcPr>
            <w:tcW w:type="dxa" w:w="9066"/>
            <w:shd w:val="clear" w:color="auto" w:fill="F0F4F8"/>
          </w:tcPr>
          <w:p>
            <w:r>
              <w:rPr>
                <w:rFonts w:ascii="Calibri" w:hAnsi="Calibri"/>
                <w:sz w:val="20"/>
              </w:rPr>
              <w:t>tcpdf/include/barcodes/pdf417.php</w:t>
            </w:r>
          </w:p>
        </w:tc>
      </w:tr>
      <w:tr>
        <w:tc>
          <w:tcPr>
            <w:tcW w:type="dxa" w:w="9066"/>
          </w:tcPr>
          <w:p>
            <w:r>
              <w:rPr>
                <w:rFonts w:ascii="Calibri" w:hAnsi="Calibri"/>
                <w:sz w:val="20"/>
              </w:rPr>
              <w:t>tcpdf/include/tcpdf_static.php</w:t>
            </w:r>
          </w:p>
        </w:tc>
      </w:tr>
      <w:tr>
        <w:tc>
          <w:tcPr>
            <w:tcW w:type="dxa" w:w="9066"/>
            <w:shd w:val="clear" w:color="auto" w:fill="F0F4F8"/>
          </w:tcPr>
          <w:p>
            <w:r>
              <w:rPr>
                <w:rFonts w:ascii="Calibri" w:hAnsi="Calibri"/>
                <w:sz w:val="20"/>
              </w:rPr>
              <w:t>tcpdf/include/tcpdf_images.php</w:t>
            </w:r>
          </w:p>
        </w:tc>
      </w:tr>
      <w:tr>
        <w:tc>
          <w:tcPr>
            <w:tcW w:type="dxa" w:w="9066"/>
          </w:tcPr>
          <w:p>
            <w:r>
              <w:rPr>
                <w:rFonts w:ascii="Calibri" w:hAnsi="Calibri"/>
                <w:sz w:val="20"/>
              </w:rPr>
              <w:t>tcpdf/include/tcpdf_colors.php</w:t>
            </w:r>
          </w:p>
        </w:tc>
      </w:tr>
      <w:tr>
        <w:tc>
          <w:tcPr>
            <w:tcW w:type="dxa" w:w="9066"/>
            <w:shd w:val="clear" w:color="auto" w:fill="F0F4F8"/>
          </w:tcPr>
          <w:p>
            <w:r>
              <w:rPr>
                <w:rFonts w:ascii="Calibri" w:hAnsi="Calibri"/>
                <w:sz w:val="20"/>
              </w:rPr>
              <w:t>tcpdf/tcpdf_barcodes_1d.php</w:t>
            </w:r>
          </w:p>
        </w:tc>
      </w:tr>
      <w:tr>
        <w:tc>
          <w:tcPr>
            <w:tcW w:type="dxa" w:w="9066"/>
          </w:tcPr>
          <w:p>
            <w:r>
              <w:rPr>
                <w:rFonts w:ascii="Calibri" w:hAnsi="Calibri"/>
                <w:sz w:val="20"/>
              </w:rPr>
              <w:t>tcpdf/tcpdf_parser.php</w:t>
            </w:r>
          </w:p>
        </w:tc>
      </w:tr>
    </w:tbl>
    <w:p>
      <w:pPr>
        <w:spacing w:before="40" w:after="40"/>
        <w:ind w:left="567"/>
      </w:pPr>
      <w:r>
        <w:rPr>
          <w:rFonts w:ascii="Calibri" w:hAnsi="Calibri"/>
          <w:i/>
          <w:color w:val="555555"/>
        </w:rPr>
        <w:t>**Note:** The bundled TCPDF version in `/services/system/libraries/tcpdf/` is PHP 7-era. The recommended fix is to upgrade to TCPDF ≥ 6.6.0 (the current release has PHP 8.x support) or replace with **mPDF** or **Dompdf**. Any PDF generation in the Services API is currently non-functional on PHP 8.2.</w:t>
      </w:r>
    </w:p>
    <w:p>
      <w:pPr>
        <w:pBdr>
          <w:bottom w:val="single" w:sz="4" w:space="1" w:color="AAAAAA"/>
        </w:pBdr>
      </w:pPr>
    </w:p>
    <w:p>
      <w:pPr>
        <w:pStyle w:val="Heading4"/>
      </w:pPr>
      <w:r>
        <w:t>2.1.4 Supplier Vertical (1 fatal error)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supplier/application/controllers/eco_stays.php</w:t>
            </w:r>
          </w:p>
        </w:tc>
        <w:tc>
          <w:tcPr>
            <w:tcW w:type="dxa" w:w="3022"/>
          </w:tcPr>
          <w:p>
            <w:r>
              <w:rPr>
                <w:rFonts w:ascii="Calibri" w:hAnsi="Calibri"/>
                <w:sz w:val="20"/>
              </w:rPr>
              <w:t>PHP Fatal error: Cannot use string as default value for parameter $season_origin of type int</w:t>
            </w:r>
          </w:p>
        </w:tc>
        <w:tc>
          <w:tcPr>
            <w:tcW w:type="dxa" w:w="3022"/>
          </w:tcPr>
          <w:p>
            <w:r>
              <w:rPr>
                <w:rFonts w:ascii="Calibri" w:hAnsi="Calibri"/>
                <w:sz w:val="20"/>
              </w:rPr>
              <w:t>700</w:t>
            </w:r>
          </w:p>
        </w:tc>
      </w:tr>
    </w:tbl>
    <w:p>
      <w:pPr>
        <w:spacing w:after="120"/>
      </w:pPr>
      <w:r>
        <w:rPr>
          <w:rFonts w:ascii="Calibri" w:hAnsi="Calibri"/>
          <w:b/>
          <w:sz w:val="22"/>
        </w:rPr>
        <w:t>Analysis:</w:t>
      </w:r>
      <w:r>
        <w:rPr>
          <w:rFonts w:ascii="Calibri" w:hAnsi="Calibri"/>
          <w:sz w:val="22"/>
        </w:rPr>
        <w:t xml:space="preserve"> A function parameter is declared as </w:t>
      </w:r>
      <w:r>
        <w:rPr>
          <w:rFonts w:ascii="Calibri" w:hAnsi="Calibri"/>
          <w:sz w:val="22"/>
        </w:rPr>
        <w:t>int $season_origin = 'some_string'</w:t>
      </w:r>
      <w:r>
        <w:rPr>
          <w:rFonts w:ascii="Calibri" w:hAnsi="Calibri"/>
          <w:sz w:val="22"/>
        </w:rPr>
        <w:t xml:space="preserve"> — the default value type does not match the declared type. In PHP 8.x this is a fatal error (in PHP 7 it was only a warning).</w:t>
      </w:r>
    </w:p>
    <w:p>
      <w:pPr>
        <w:spacing w:after="120"/>
      </w:pPr>
      <w:r>
        <w:rPr>
          <w:rFonts w:ascii="Calibri" w:hAnsi="Calibri"/>
          <w:b/>
          <w:sz w:val="22"/>
        </w:rPr>
        <w:t>Remediation:</w:t>
      </w:r>
      <w:r>
        <w:rPr>
          <w:rFonts w:ascii="Calibri" w:hAnsi="Calibri"/>
          <w:sz w:val="22"/>
        </w:rPr>
        <w:t xml:space="preserve"> Change the default value to an integer (e.g., </w:t>
      </w:r>
      <w:r>
        <w:rPr>
          <w:rFonts w:ascii="Calibri" w:hAnsi="Calibri"/>
          <w:sz w:val="22"/>
        </w:rPr>
        <w:t>0</w:t>
      </w:r>
      <w:r>
        <w:rPr>
          <w:rFonts w:ascii="Calibri" w:hAnsi="Calibri"/>
          <w:sz w:val="22"/>
        </w:rPr>
        <w:t>) or remove the type declaration if a string is a valid value.</w:t>
      </w:r>
    </w:p>
    <w:p>
      <w:pPr>
        <w:pBdr>
          <w:bottom w:val="single" w:sz="4" w:space="1" w:color="AAAAAA"/>
        </w:pBdr>
      </w:pPr>
    </w:p>
    <w:p>
      <w:pPr>
        <w:pStyle w:val="Heading3"/>
      </w:pPr>
      <w:r>
        <w:t>2.2 PHP Deprecation Warnings (non-fatal, should be addressed)</w:t>
      </w:r>
    </w:p>
    <w:p>
      <w:pPr>
        <w:spacing w:after="120"/>
      </w:pPr>
      <w:r>
        <w:rPr>
          <w:rFonts w:ascii="Calibri" w:hAnsi="Calibri"/>
          <w:sz w:val="22"/>
        </w:rPr>
        <w:t>The following files generate deprecation notices in PHP 8.2 but are not fatal parse errors. They will produce warning messages in logs and may become fatal in future PHP versions.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Vertical</w:t>
            </w:r>
          </w:p>
        </w:tc>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Warning</w:t>
            </w:r>
          </w:p>
        </w:tc>
      </w:tr>
      <w:tr>
        <w:tc>
          <w:tcPr>
            <w:tcW w:type="dxa" w:w="3022"/>
          </w:tcPr>
          <w:p>
            <w:r>
              <w:rPr>
                <w:rFonts w:ascii="Calibri" w:hAnsi="Calibri"/>
                <w:sz w:val="20"/>
              </w:rPr>
              <w:t>B2C</w:t>
            </w:r>
          </w:p>
        </w:tc>
        <w:tc>
          <w:tcPr>
            <w:tcW w:type="dxa" w:w="3022"/>
          </w:tcPr>
          <w:p>
            <w:r>
              <w:rPr>
                <w:rFonts w:ascii="Calibri" w:hAnsi="Calibri"/>
                <w:sz w:val="20"/>
              </w:rPr>
              <w:t>b2c/models/payment_model.php</w:t>
            </w:r>
          </w:p>
        </w:tc>
        <w:tc>
          <w:tcPr>
            <w:tcW w:type="dxa" w:w="3022"/>
          </w:tcPr>
          <w:p>
            <w:r>
              <w:rPr>
                <w:rFonts w:ascii="Calibri" w:hAnsi="Calibri"/>
                <w:sz w:val="20"/>
              </w:rPr>
              <w:t xml:space="preserve">Optional parameter </w:t>
            </w:r>
            <w:r>
              <w:rPr>
                <w:rFonts w:ascii="Calibri" w:hAnsi="Calibri"/>
                <w:sz w:val="20"/>
              </w:rPr>
              <w:t>$convenience_fees</w:t>
            </w:r>
            <w:r>
              <w:rPr>
                <w:rFonts w:ascii="Calibri" w:hAnsi="Calibri"/>
                <w:sz w:val="20"/>
              </w:rPr>
              <w:t xml:space="preserve"> and </w:t>
            </w:r>
            <w:r>
              <w:rPr>
                <w:rFonts w:ascii="Calibri" w:hAnsi="Calibri"/>
                <w:sz w:val="20"/>
              </w:rPr>
              <w:t>$promocode_discount</w:t>
            </w:r>
            <w:r>
              <w:rPr>
                <w:rFonts w:ascii="Calibri" w:hAnsi="Calibri"/>
                <w:sz w:val="20"/>
              </w:rPr>
              <w:t xml:space="preserve"> declared before required parameters</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services/webservices/application/models/hotel_model_v3.php</w:t>
            </w:r>
          </w:p>
        </w:tc>
        <w:tc>
          <w:tcPr>
            <w:tcW w:type="dxa" w:w="3022"/>
            <w:shd w:val="clear" w:color="auto" w:fill="F0F4F8"/>
          </w:tcPr>
          <w:p>
            <w:r>
              <w:rPr>
                <w:rFonts w:ascii="Calibri" w:hAnsi="Calibri"/>
                <w:sz w:val="20"/>
              </w:rPr>
              <w:t xml:space="preserve">Optional parameter </w:t>
            </w:r>
            <w:r>
              <w:rPr>
                <w:rFonts w:ascii="Calibri" w:hAnsi="Calibri"/>
                <w:sz w:val="20"/>
              </w:rPr>
              <w:t>$pan_card_number</w:t>
            </w:r>
            <w:r>
              <w:rPr>
                <w:rFonts w:ascii="Calibri" w:hAnsi="Calibri"/>
                <w:sz w:val="20"/>
              </w:rPr>
              <w:t xml:space="preserve"> before required parameter </w:t>
            </w:r>
            <w:r>
              <w:rPr>
                <w:rFonts w:ascii="Calibri" w:hAnsi="Calibri"/>
                <w:sz w:val="20"/>
              </w:rPr>
              <w:t>$status</w:t>
            </w:r>
          </w:p>
        </w:tc>
      </w:tr>
      <w:tr>
        <w:tc>
          <w:tcPr>
            <w:tcW w:type="dxa" w:w="3022"/>
          </w:tcPr>
          <w:p>
            <w:r>
              <w:rPr>
                <w:rFonts w:ascii="Calibri" w:hAnsi="Calibri"/>
                <w:sz w:val="20"/>
              </w:rPr>
              <w:t>Services</w:t>
            </w:r>
          </w:p>
        </w:tc>
        <w:tc>
          <w:tcPr>
            <w:tcW w:type="dxa" w:w="3022"/>
          </w:tcPr>
          <w:p>
            <w:r>
              <w:rPr>
                <w:rFonts w:ascii="Calibri" w:hAnsi="Calibri"/>
                <w:sz w:val="20"/>
              </w:rPr>
              <w:t>services/webservices/application/models/user_model.php</w:t>
            </w:r>
          </w:p>
        </w:tc>
        <w:tc>
          <w:tcPr>
            <w:tcW w:type="dxa" w:w="3022"/>
          </w:tcPr>
          <w:p>
            <w:r>
              <w:rPr>
                <w:rFonts w:ascii="Calibri" w:hAnsi="Calibri"/>
                <w:sz w:val="20"/>
              </w:rPr>
              <w:t>Optional parameters before required parameters (2 methods)</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services/system/libraries/Log.php</w:t>
            </w:r>
          </w:p>
        </w:tc>
        <w:tc>
          <w:tcPr>
            <w:tcW w:type="dxa" w:w="3022"/>
            <w:shd w:val="clear" w:color="auto" w:fill="F0F4F8"/>
          </w:tcPr>
          <w:p>
            <w:r>
              <w:rPr>
                <w:rFonts w:ascii="Calibri" w:hAnsi="Calibri"/>
                <w:sz w:val="20"/>
              </w:rPr>
              <w:t xml:space="preserve">Optional parameter </w:t>
            </w:r>
            <w:r>
              <w:rPr>
                <w:rFonts w:ascii="Calibri" w:hAnsi="Calibri"/>
                <w:sz w:val="20"/>
              </w:rPr>
              <w:t>$level</w:t>
            </w:r>
            <w:r>
              <w:rPr>
                <w:rFonts w:ascii="Calibri" w:hAnsi="Calibri"/>
                <w:sz w:val="20"/>
              </w:rPr>
              <w:t xml:space="preserve"> before required parameter </w:t>
            </w:r>
            <w:r>
              <w:rPr>
                <w:rFonts w:ascii="Calibri" w:hAnsi="Calibri"/>
                <w:sz w:val="20"/>
              </w:rPr>
              <w:t>$msg</w:t>
            </w:r>
          </w:p>
        </w:tc>
      </w:tr>
      <w:tr>
        <w:tc>
          <w:tcPr>
            <w:tcW w:type="dxa" w:w="3022"/>
          </w:tcPr>
          <w:p>
            <w:r>
              <w:rPr>
                <w:rFonts w:ascii="Calibri" w:hAnsi="Calibri"/>
                <w:sz w:val="20"/>
              </w:rPr>
              <w:t>Services</w:t>
            </w:r>
          </w:p>
        </w:tc>
        <w:tc>
          <w:tcPr>
            <w:tcW w:type="dxa" w:w="3022"/>
          </w:tcPr>
          <w:p>
            <w:r>
              <w:rPr>
                <w:rFonts w:ascii="Calibri" w:hAnsi="Calibri"/>
                <w:sz w:val="20"/>
              </w:rPr>
              <w:t>services/system/libraries/Xmlrpcs.php</w:t>
            </w:r>
          </w:p>
        </w:tc>
        <w:tc>
          <w:tcPr>
            <w:tcW w:type="dxa" w:w="3022"/>
          </w:tcPr>
          <w:p>
            <w:r>
              <w:rPr>
                <w:rFonts w:ascii="Calibri" w:hAnsi="Calibri"/>
                <w:sz w:val="20"/>
              </w:rPr>
              <w:t xml:space="preserve">Using </w:t>
            </w:r>
            <w:r>
              <w:rPr>
                <w:rFonts w:ascii="Calibri" w:hAnsi="Calibri"/>
                <w:sz w:val="20"/>
              </w:rPr>
              <w:t>${var}</w:t>
            </w:r>
            <w:r>
              <w:rPr>
                <w:rFonts w:ascii="Calibri" w:hAnsi="Calibri"/>
                <w:sz w:val="20"/>
              </w:rPr>
              <w:t xml:space="preserve"> in strings (deprecated, use </w:t>
            </w:r>
            <w:r>
              <w:rPr>
                <w:rFonts w:ascii="Calibri" w:hAnsi="Calibri"/>
                <w:sz w:val="20"/>
              </w:rPr>
              <w:t>{$var}</w:t>
            </w:r>
            <w:r>
              <w:rPr>
                <w:rFonts w:ascii="Calibri" w:hAnsi="Calibri"/>
                <w:sz w:val="20"/>
              </w:rPr>
              <w:t>)</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services/system/libraries/Api_Interface.php</w:t>
            </w:r>
          </w:p>
        </w:tc>
        <w:tc>
          <w:tcPr>
            <w:tcW w:type="dxa" w:w="3022"/>
            <w:shd w:val="clear" w:color="auto" w:fill="F0F4F8"/>
          </w:tcPr>
          <w:p>
            <w:r>
              <w:rPr>
                <w:rFonts w:ascii="Calibri" w:hAnsi="Calibri"/>
                <w:sz w:val="20"/>
              </w:rPr>
              <w:t xml:space="preserve">Optional parameter </w:t>
            </w:r>
            <w:r>
              <w:rPr>
                <w:rFonts w:ascii="Calibri" w:hAnsi="Calibri"/>
                <w:sz w:val="20"/>
              </w:rPr>
              <w:t>$request</w:t>
            </w:r>
            <w:r>
              <w:rPr>
                <w:rFonts w:ascii="Calibri" w:hAnsi="Calibri"/>
                <w:sz w:val="20"/>
              </w:rPr>
              <w:t xml:space="preserve"> before required parameter</w:t>
            </w:r>
          </w:p>
        </w:tc>
      </w:tr>
      <w:tr>
        <w:tc>
          <w:tcPr>
            <w:tcW w:type="dxa" w:w="3022"/>
          </w:tcPr>
          <w:p>
            <w:r>
              <w:rPr>
                <w:rFonts w:ascii="Calibri" w:hAnsi="Calibri"/>
                <w:sz w:val="20"/>
              </w:rPr>
              <w:t>Services</w:t>
            </w:r>
          </w:p>
        </w:tc>
        <w:tc>
          <w:tcPr>
            <w:tcW w:type="dxa" w:w="3022"/>
          </w:tcPr>
          <w:p>
            <w:r>
              <w:rPr>
                <w:rFonts w:ascii="Calibri" w:hAnsi="Calibri"/>
                <w:sz w:val="20"/>
              </w:rPr>
              <w:t>services/system/libraries/PHPExcel/Shared/Drawing.php</w:t>
            </w:r>
          </w:p>
        </w:tc>
        <w:tc>
          <w:tcPr>
            <w:tcW w:type="dxa" w:w="3022"/>
          </w:tcPr>
          <w:p>
            <w:r>
              <w:rPr>
                <w:rFonts w:ascii="Calibri" w:hAnsi="Calibri"/>
                <w:sz w:val="20"/>
              </w:rPr>
              <w:t>Multiple optional-before-required parameters</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services/system/libraries/PHPExcel/Shared/trend/trendClass.php</w:t>
            </w:r>
          </w:p>
        </w:tc>
        <w:tc>
          <w:tcPr>
            <w:tcW w:type="dxa" w:w="3022"/>
            <w:shd w:val="clear" w:color="auto" w:fill="F0F4F8"/>
          </w:tcPr>
          <w:p>
            <w:r>
              <w:rPr>
                <w:rFonts w:ascii="Calibri" w:hAnsi="Calibri"/>
                <w:sz w:val="20"/>
              </w:rPr>
              <w:t>Optional parameter before required</w:t>
            </w:r>
          </w:p>
        </w:tc>
      </w:tr>
      <w:tr>
        <w:tc>
          <w:tcPr>
            <w:tcW w:type="dxa" w:w="3022"/>
          </w:tcPr>
          <w:p>
            <w:r>
              <w:rPr>
                <w:rFonts w:ascii="Calibri" w:hAnsi="Calibri"/>
                <w:sz w:val="20"/>
              </w:rPr>
              <w:t>Services</w:t>
            </w:r>
          </w:p>
        </w:tc>
        <w:tc>
          <w:tcPr>
            <w:tcW w:type="dxa" w:w="3022"/>
          </w:tcPr>
          <w:p>
            <w:r>
              <w:rPr>
                <w:rFonts w:ascii="Calibri" w:hAnsi="Calibri"/>
                <w:sz w:val="20"/>
              </w:rPr>
              <w:t>services/system/libraries/hotel/GRN/HB/hb.php</w:t>
            </w:r>
          </w:p>
        </w:tc>
        <w:tc>
          <w:tcPr>
            <w:tcW w:type="dxa" w:w="3022"/>
          </w:tcPr>
          <w:p>
            <w:r>
              <w:rPr>
                <w:rFonts w:ascii="Calibri" w:hAnsi="Calibri"/>
                <w:sz w:val="20"/>
              </w:rPr>
              <w:t>Optional parameter before required</w:t>
            </w:r>
          </w:p>
        </w:tc>
      </w:tr>
      <w:tr>
        <w:tc>
          <w:tcPr>
            <w:tcW w:type="dxa" w:w="3022"/>
            <w:shd w:val="clear" w:color="auto" w:fill="F0F4F8"/>
          </w:tcPr>
          <w:p>
            <w:r>
              <w:rPr>
                <w:rFonts w:ascii="Calibri" w:hAnsi="Calibri"/>
                <w:sz w:val="20"/>
              </w:rPr>
              <w:t>Supervision</w:t>
            </w:r>
          </w:p>
        </w:tc>
        <w:tc>
          <w:tcPr>
            <w:tcW w:type="dxa" w:w="3022"/>
            <w:shd w:val="clear" w:color="auto" w:fill="F0F4F8"/>
          </w:tcPr>
          <w:p>
            <w:r>
              <w:rPr>
                <w:rFonts w:ascii="Calibri" w:hAnsi="Calibri"/>
                <w:sz w:val="20"/>
              </w:rPr>
              <w:t>supervision/application/controllers/eco_stays.php</w:t>
            </w:r>
          </w:p>
        </w:tc>
        <w:tc>
          <w:tcPr>
            <w:tcW w:type="dxa" w:w="3022"/>
            <w:shd w:val="clear" w:color="auto" w:fill="F0F4F8"/>
          </w:tcPr>
          <w:p>
            <w:r>
              <w:rPr>
                <w:rFonts w:ascii="Calibri" w:hAnsi="Calibri"/>
                <w:sz w:val="20"/>
              </w:rPr>
              <w:t>Optional parameter before required (</w:t>
            </w:r>
            <w:r>
              <w:rPr>
                <w:rFonts w:ascii="Calibri" w:hAnsi="Calibri"/>
                <w:sz w:val="20"/>
              </w:rPr>
              <w:t>$season_origin</w:t>
            </w:r>
            <w:r>
              <w:rPr>
                <w:rFonts w:ascii="Calibri" w:hAnsi="Calibri"/>
                <w:sz w:val="20"/>
              </w:rPr>
              <w:t xml:space="preserve"> before </w:t>
            </w:r>
            <w:r>
              <w:rPr>
                <w:rFonts w:ascii="Calibri" w:hAnsi="Calibri"/>
                <w:sz w:val="20"/>
              </w:rPr>
              <w:t>$end_date</w:t>
            </w:r>
            <w:r>
              <w:rPr>
                <w:rFonts w:ascii="Calibri" w:hAnsi="Calibri"/>
                <w:sz w:val="20"/>
              </w:rPr>
              <w:t>)</w:t>
            </w:r>
          </w:p>
        </w:tc>
      </w:tr>
      <w:tr>
        <w:tc>
          <w:tcPr>
            <w:tcW w:type="dxa" w:w="3022"/>
          </w:tcPr>
          <w:p>
            <w:r>
              <w:rPr>
                <w:rFonts w:ascii="Calibri" w:hAnsi="Calibri"/>
                <w:sz w:val="20"/>
              </w:rPr>
              <w:t>UltraLux</w:t>
            </w:r>
          </w:p>
        </w:tc>
        <w:tc>
          <w:tcPr>
            <w:tcW w:type="dxa" w:w="3022"/>
          </w:tcPr>
          <w:p>
            <w:r>
              <w:rPr>
                <w:rFonts w:ascii="Calibri" w:hAnsi="Calibri"/>
                <w:sz w:val="20"/>
              </w:rPr>
              <w:t>ultralux/application/models/domain_management_model.php</w:t>
            </w:r>
          </w:p>
        </w:tc>
        <w:tc>
          <w:tcPr>
            <w:tcW w:type="dxa" w:w="3022"/>
          </w:tcPr>
          <w:p>
            <w:r>
              <w:rPr>
                <w:rFonts w:ascii="Calibri" w:hAnsi="Calibri"/>
                <w:sz w:val="20"/>
              </w:rPr>
              <w:t xml:space="preserve">Optional parameter </w:t>
            </w:r>
            <w:r>
              <w:rPr>
                <w:rFonts w:ascii="Calibri" w:hAnsi="Calibri"/>
                <w:sz w:val="20"/>
              </w:rPr>
              <w:t>$markup_origin</w:t>
            </w:r>
            <w:r>
              <w:rPr>
                <w:rFonts w:ascii="Calibri" w:hAnsi="Calibri"/>
                <w:sz w:val="20"/>
              </w:rPr>
              <w:t xml:space="preserve"> before required parameter </w:t>
            </w:r>
            <w:r>
              <w:rPr>
                <w:rFonts w:ascii="Calibri" w:hAnsi="Calibri"/>
                <w:sz w:val="20"/>
              </w:rPr>
              <w:t>$domain_origin</w:t>
            </w:r>
          </w:p>
        </w:tc>
      </w:tr>
    </w:tbl>
    <w:p>
      <w:pPr>
        <w:spacing w:after="120"/>
      </w:pPr>
      <w:r>
        <w:rPr>
          <w:rFonts w:ascii="Calibri" w:hAnsi="Calibri"/>
          <w:b/>
          <w:sz w:val="22"/>
        </w:rPr>
        <w:t>Pattern:</w:t>
      </w:r>
      <w:r>
        <w:rPr>
          <w:rFonts w:ascii="Calibri" w:hAnsi="Calibri"/>
          <w:sz w:val="22"/>
        </w:rPr>
        <w:t xml:space="preserve"> The </w:t>
      </w:r>
      <w:r>
        <w:rPr>
          <w:rFonts w:ascii="Calibri" w:hAnsi="Calibri"/>
          <w:sz w:val="22"/>
        </w:rPr>
        <w:t>$season_origin</w:t>
      </w:r>
      <w:r>
        <w:rPr>
          <w:rFonts w:ascii="Calibri" w:hAnsi="Calibri"/>
          <w:sz w:val="22"/>
        </w:rPr>
        <w:t xml:space="preserve"> / </w:t>
      </w:r>
      <w:r>
        <w:rPr>
          <w:rFonts w:ascii="Calibri" w:hAnsi="Calibri"/>
          <w:sz w:val="22"/>
        </w:rPr>
        <w:t>$markup_origin</w:t>
      </w:r>
      <w:r>
        <w:rPr>
          <w:rFonts w:ascii="Calibri" w:hAnsi="Calibri"/>
          <w:sz w:val="22"/>
        </w:rPr>
        <w:t xml:space="preserve"> optional-before-required pattern appears in multiple verticals (</w:t>
      </w:r>
      <w:r>
        <w:rPr>
          <w:rFonts w:ascii="Calibri" w:hAnsi="Calibri"/>
          <w:sz w:val="22"/>
        </w:rPr>
        <w:t>eco_stays.php</w:t>
      </w:r>
      <w:r>
        <w:rPr>
          <w:rFonts w:ascii="Calibri" w:hAnsi="Calibri"/>
          <w:sz w:val="22"/>
        </w:rPr>
        <w:t xml:space="preserve"> in both Supplier and Supervision, </w:t>
      </w:r>
      <w:r>
        <w:rPr>
          <w:rFonts w:ascii="Calibri" w:hAnsi="Calibri"/>
          <w:sz w:val="22"/>
        </w:rPr>
        <w:t>domain_management_model.php</w:t>
      </w:r>
      <w:r>
        <w:rPr>
          <w:rFonts w:ascii="Calibri" w:hAnsi="Calibri"/>
          <w:sz w:val="22"/>
        </w:rPr>
        <w:t xml:space="preserve"> in both Agent and UltraLux), suggesting the same base code is deployed across multiple verticals with the same bug.</w:t>
      </w:r>
    </w:p>
    <w:p>
      <w:pPr>
        <w:pBdr>
          <w:bottom w:val="single" w:sz="4" w:space="1" w:color="AAAAAA"/>
        </w:pBdr>
      </w:pPr>
    </w:p>
    <w:p>
      <w:pPr>
        <w:pStyle w:val="Heading3"/>
      </w:pPr>
      <w:r>
        <w:t>2.3 Vertical Summary Table</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Vertical</w:t>
            </w:r>
          </w:p>
        </w:tc>
        <w:tc>
          <w:tcPr>
            <w:tcW w:type="dxa" w:w="1813"/>
            <w:shd w:val="clear" w:color="auto" w:fill="1A1A2E"/>
          </w:tcPr>
          <w:p>
            <w:r>
              <w:rPr>
                <w:rFonts w:ascii="Calibri" w:hAnsi="Calibri"/>
                <w:b/>
                <w:color w:val="FFFFFF"/>
                <w:sz w:val="20"/>
              </w:rPr>
              <w:t>Files Checked</w:t>
            </w:r>
          </w:p>
        </w:tc>
        <w:tc>
          <w:tcPr>
            <w:tcW w:type="dxa" w:w="1813"/>
            <w:shd w:val="clear" w:color="auto" w:fill="1A1A2E"/>
          </w:tcPr>
          <w:p>
            <w:r>
              <w:rPr>
                <w:rFonts w:ascii="Calibri" w:hAnsi="Calibri"/>
                <w:b/>
                <w:color w:val="FFFFFF"/>
                <w:sz w:val="20"/>
              </w:rPr>
              <w:t>Fatal Errors</w:t>
            </w:r>
          </w:p>
        </w:tc>
        <w:tc>
          <w:tcPr>
            <w:tcW w:type="dxa" w:w="1813"/>
            <w:shd w:val="clear" w:color="auto" w:fill="1A1A2E"/>
          </w:tcPr>
          <w:p>
            <w:r>
              <w:rPr>
                <w:rFonts w:ascii="Calibri" w:hAnsi="Calibri"/>
                <w:b/>
                <w:color w:val="FFFFFF"/>
                <w:sz w:val="20"/>
              </w:rPr>
              <w:t>Deprecation Warnings</w:t>
            </w:r>
          </w:p>
        </w:tc>
        <w:tc>
          <w:tcPr>
            <w:tcW w:type="dxa" w:w="1813"/>
            <w:shd w:val="clear" w:color="auto" w:fill="1A1A2E"/>
          </w:tcPr>
          <w:p>
            <w:r>
              <w:rPr>
                <w:rFonts w:ascii="Calibri" w:hAnsi="Calibri"/>
                <w:b/>
                <w:color w:val="FFFFFF"/>
                <w:sz w:val="20"/>
              </w:rPr>
              <w:t>Missing Files</w:t>
            </w:r>
          </w:p>
        </w:tc>
      </w:tr>
      <w:tr>
        <w:tc>
          <w:tcPr>
            <w:tcW w:type="dxa" w:w="1813"/>
          </w:tcPr>
          <w:p>
            <w:r>
              <w:rPr>
                <w:rFonts w:ascii="Calibri" w:hAnsi="Calibri"/>
                <w:sz w:val="20"/>
              </w:rPr>
              <w:t>Agent</w:t>
            </w:r>
          </w:p>
        </w:tc>
        <w:tc>
          <w:tcPr>
            <w:tcW w:type="dxa" w:w="1813"/>
          </w:tcPr>
          <w:p>
            <w:r>
              <w:rPr>
                <w:rFonts w:ascii="Calibri" w:hAnsi="Calibri"/>
                <w:sz w:val="20"/>
              </w:rPr>
              <w:t>220</w:t>
            </w:r>
          </w:p>
        </w:tc>
        <w:tc>
          <w:tcPr>
            <w:tcW w:type="dxa" w:w="1813"/>
          </w:tcPr>
          <w:p>
            <w:r>
              <w:rPr>
                <w:rFonts w:ascii="Calibri" w:hAnsi="Calibri"/>
                <w:sz w:val="20"/>
              </w:rPr>
              <w:t>1</w:t>
            </w:r>
          </w:p>
        </w:tc>
        <w:tc>
          <w:tcPr>
            <w:tcW w:type="dxa" w:w="1813"/>
          </w:tcPr>
          <w:p>
            <w:r>
              <w:rPr>
                <w:rFonts w:ascii="Calibri" w:hAnsi="Calibri"/>
                <w:sz w:val="20"/>
              </w:rPr>
              <w:t>0</w:t>
            </w:r>
          </w:p>
        </w:tc>
        <w:tc>
          <w:tcPr>
            <w:tcW w:type="dxa" w:w="1813"/>
          </w:tcPr>
          <w:p>
            <w:r>
              <w:rPr>
                <w:rFonts w:ascii="Calibri" w:hAnsi="Calibri"/>
                <w:sz w:val="20"/>
              </w:rPr>
              <w:t>0</w:t>
            </w:r>
          </w:p>
        </w:tc>
      </w:tr>
      <w:tr>
        <w:tc>
          <w:tcPr>
            <w:tcW w:type="dxa" w:w="1813"/>
            <w:shd w:val="clear" w:color="auto" w:fill="F0F4F8"/>
          </w:tcPr>
          <w:p>
            <w:r>
              <w:rPr>
                <w:rFonts w:ascii="Calibri" w:hAnsi="Calibri"/>
                <w:sz w:val="20"/>
              </w:rPr>
              <w:t>B2C</w:t>
            </w:r>
          </w:p>
        </w:tc>
        <w:tc>
          <w:tcPr>
            <w:tcW w:type="dxa" w:w="1813"/>
            <w:shd w:val="clear" w:color="auto" w:fill="F0F4F8"/>
          </w:tcPr>
          <w:p>
            <w:r>
              <w:rPr>
                <w:rFonts w:ascii="Calibri" w:hAnsi="Calibri"/>
                <w:sz w:val="20"/>
              </w:rPr>
              <w:t>215</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0</w:t>
            </w:r>
          </w:p>
        </w:tc>
      </w:tr>
      <w:tr>
        <w:tc>
          <w:tcPr>
            <w:tcW w:type="dxa" w:w="1813"/>
          </w:tcPr>
          <w:p>
            <w:r>
              <w:rPr>
                <w:rFonts w:ascii="Calibri" w:hAnsi="Calibri"/>
                <w:sz w:val="20"/>
              </w:rPr>
              <w:t>Services</w:t>
            </w:r>
          </w:p>
        </w:tc>
        <w:tc>
          <w:tcPr>
            <w:tcW w:type="dxa" w:w="1813"/>
          </w:tcPr>
          <w:p>
            <w:r>
              <w:rPr>
                <w:rFonts w:ascii="Calibri" w:hAnsi="Calibri"/>
                <w:sz w:val="20"/>
              </w:rPr>
              <w:t>522</w:t>
            </w:r>
          </w:p>
        </w:tc>
        <w:tc>
          <w:tcPr>
            <w:tcW w:type="dxa" w:w="1813"/>
          </w:tcPr>
          <w:p>
            <w:r>
              <w:rPr>
                <w:rFonts w:ascii="Calibri" w:hAnsi="Calibri"/>
                <w:sz w:val="20"/>
              </w:rPr>
              <w:t>30</w:t>
            </w:r>
          </w:p>
        </w:tc>
        <w:tc>
          <w:tcPr>
            <w:tcW w:type="dxa" w:w="1813"/>
          </w:tcPr>
          <w:p>
            <w:r>
              <w:rPr>
                <w:rFonts w:ascii="Calibri" w:hAnsi="Calibri"/>
                <w:sz w:val="20"/>
              </w:rPr>
              <w:t>8</w:t>
            </w:r>
          </w:p>
        </w:tc>
        <w:tc>
          <w:tcPr>
            <w:tcW w:type="dxa" w:w="1813"/>
          </w:tcPr>
          <w:p>
            <w:r>
              <w:rPr>
                <w:rFonts w:ascii="Calibri" w:hAnsi="Calibri"/>
                <w:sz w:val="20"/>
              </w:rPr>
              <w:t>0</w:t>
            </w:r>
          </w:p>
        </w:tc>
      </w:tr>
      <w:tr>
        <w:tc>
          <w:tcPr>
            <w:tcW w:type="dxa" w:w="1813"/>
            <w:shd w:val="clear" w:color="auto" w:fill="F0F4F8"/>
          </w:tcPr>
          <w:p>
            <w:r>
              <w:rPr>
                <w:rFonts w:ascii="Calibri" w:hAnsi="Calibri"/>
                <w:sz w:val="20"/>
              </w:rPr>
              <w:t>Supervision</w:t>
            </w:r>
          </w:p>
        </w:tc>
        <w:tc>
          <w:tcPr>
            <w:tcW w:type="dxa" w:w="1813"/>
            <w:shd w:val="clear" w:color="auto" w:fill="F0F4F8"/>
          </w:tcPr>
          <w:p>
            <w:r>
              <w:rPr>
                <w:rFonts w:ascii="Calibri" w:hAnsi="Calibri"/>
                <w:sz w:val="20"/>
              </w:rPr>
              <w:t>342</w:t>
            </w:r>
          </w:p>
        </w:tc>
        <w:tc>
          <w:tcPr>
            <w:tcW w:type="dxa" w:w="1813"/>
            <w:shd w:val="clear" w:color="auto" w:fill="F0F4F8"/>
          </w:tcPr>
          <w:p>
            <w:r>
              <w:rPr>
                <w:rFonts w:ascii="Calibri" w:hAnsi="Calibri"/>
                <w:sz w:val="20"/>
              </w:rPr>
              <w:t>0</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0</w:t>
            </w:r>
          </w:p>
        </w:tc>
      </w:tr>
      <w:tr>
        <w:tc>
          <w:tcPr>
            <w:tcW w:type="dxa" w:w="1813"/>
          </w:tcPr>
          <w:p>
            <w:r>
              <w:rPr>
                <w:rFonts w:ascii="Calibri" w:hAnsi="Calibri"/>
                <w:sz w:val="20"/>
              </w:rPr>
              <w:t>Supplier</w:t>
            </w:r>
          </w:p>
        </w:tc>
        <w:tc>
          <w:tcPr>
            <w:tcW w:type="dxa" w:w="1813"/>
          </w:tcPr>
          <w:p>
            <w:r>
              <w:rPr>
                <w:rFonts w:ascii="Calibri" w:hAnsi="Calibri"/>
                <w:sz w:val="20"/>
              </w:rPr>
              <w:t>111</w:t>
            </w:r>
          </w:p>
        </w:tc>
        <w:tc>
          <w:tcPr>
            <w:tcW w:type="dxa" w:w="1813"/>
          </w:tcPr>
          <w:p>
            <w:r>
              <w:rPr>
                <w:rFonts w:ascii="Calibri" w:hAnsi="Calibri"/>
                <w:sz w:val="20"/>
              </w:rPr>
              <w:t>1</w:t>
            </w:r>
          </w:p>
        </w:tc>
        <w:tc>
          <w:tcPr>
            <w:tcW w:type="dxa" w:w="1813"/>
          </w:tcPr>
          <w:p>
            <w:r>
              <w:rPr>
                <w:rFonts w:ascii="Calibri" w:hAnsi="Calibri"/>
                <w:sz w:val="20"/>
              </w:rPr>
              <w:t>0</w:t>
            </w:r>
          </w:p>
        </w:tc>
        <w:tc>
          <w:tcPr>
            <w:tcW w:type="dxa" w:w="1813"/>
          </w:tcPr>
          <w:p>
            <w:r>
              <w:rPr>
                <w:rFonts w:ascii="Calibri" w:hAnsi="Calibri"/>
                <w:sz w:val="20"/>
              </w:rPr>
              <w:t>0</w:t>
            </w:r>
          </w:p>
        </w:tc>
      </w:tr>
      <w:tr>
        <w:tc>
          <w:tcPr>
            <w:tcW w:type="dxa" w:w="1813"/>
            <w:shd w:val="clear" w:color="auto" w:fill="F0F4F8"/>
          </w:tcPr>
          <w:p>
            <w:r>
              <w:rPr>
                <w:rFonts w:ascii="Calibri" w:hAnsi="Calibri"/>
                <w:sz w:val="20"/>
              </w:rPr>
              <w:t>UltraLux</w:t>
            </w:r>
          </w:p>
        </w:tc>
        <w:tc>
          <w:tcPr>
            <w:tcW w:type="dxa" w:w="1813"/>
            <w:shd w:val="clear" w:color="auto" w:fill="F0F4F8"/>
          </w:tcPr>
          <w:p>
            <w:r>
              <w:rPr>
                <w:rFonts w:ascii="Calibri" w:hAnsi="Calibri"/>
                <w:sz w:val="20"/>
              </w:rPr>
              <w:t>215</w:t>
            </w:r>
          </w:p>
        </w:tc>
        <w:tc>
          <w:tcPr>
            <w:tcW w:type="dxa" w:w="1813"/>
            <w:shd w:val="clear" w:color="auto" w:fill="F0F4F8"/>
          </w:tcPr>
          <w:p>
            <w:r>
              <w:rPr>
                <w:rFonts w:ascii="Calibri" w:hAnsi="Calibri"/>
                <w:sz w:val="20"/>
              </w:rPr>
              <w:t>0</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0</w:t>
            </w:r>
          </w:p>
        </w:tc>
      </w:tr>
      <w:tr>
        <w:tc>
          <w:tcPr>
            <w:tcW w:type="dxa" w:w="1813"/>
          </w:tcPr>
          <w:p>
            <w:r>
              <w:rPr>
                <w:rFonts w:ascii="Calibri" w:hAnsi="Calibri"/>
                <w:b/>
                <w:sz w:val="20"/>
              </w:rPr>
              <w:t>TOTAL</w:t>
            </w:r>
          </w:p>
        </w:tc>
        <w:tc>
          <w:tcPr>
            <w:tcW w:type="dxa" w:w="1813"/>
          </w:tcPr>
          <w:p>
            <w:r>
              <w:rPr>
                <w:rFonts w:ascii="Calibri" w:hAnsi="Calibri"/>
                <w:b/>
                <w:sz w:val="20"/>
              </w:rPr>
              <w:t>1,625</w:t>
            </w:r>
          </w:p>
        </w:tc>
        <w:tc>
          <w:tcPr>
            <w:tcW w:type="dxa" w:w="1813"/>
          </w:tcPr>
          <w:p>
            <w:r>
              <w:rPr>
                <w:rFonts w:ascii="Calibri" w:hAnsi="Calibri"/>
                <w:b/>
                <w:sz w:val="20"/>
              </w:rPr>
              <w:t>33</w:t>
            </w:r>
          </w:p>
        </w:tc>
        <w:tc>
          <w:tcPr>
            <w:tcW w:type="dxa" w:w="1813"/>
          </w:tcPr>
          <w:p>
            <w:r>
              <w:rPr>
                <w:rFonts w:ascii="Calibri" w:hAnsi="Calibri"/>
                <w:b/>
                <w:sz w:val="20"/>
              </w:rPr>
              <w:t>11</w:t>
            </w:r>
          </w:p>
        </w:tc>
        <w:tc>
          <w:tcPr>
            <w:tcW w:type="dxa" w:w="1813"/>
          </w:tcPr>
          <w:p>
            <w:r>
              <w:rPr>
                <w:rFonts w:ascii="Calibri" w:hAnsi="Calibri"/>
                <w:b/>
                <w:sz w:val="20"/>
              </w:rPr>
              <w:t>0</w:t>
            </w:r>
          </w:p>
        </w:tc>
      </w:tr>
    </w:tbl>
    <w:p>
      <w:pPr>
        <w:pBdr>
          <w:bottom w:val="single" w:sz="4" w:space="1" w:color="AAAAAA"/>
        </w:pBdr>
      </w:pPr>
    </w:p>
    <w:p>
      <w:pPr>
        <w:pStyle w:val="Heading2"/>
      </w:pPr>
      <w:r>
        <w:t>3. Database Configuration Security Audit</w:t>
      </w:r>
    </w:p>
    <w:p>
      <w:pPr>
        <w:pStyle w:val="Heading3"/>
      </w:pPr>
      <w:r>
        <w:t>3.1 Findings per Vertical</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Vertical</w:t>
            </w:r>
          </w:p>
        </w:tc>
        <w:tc>
          <w:tcPr>
            <w:tcW w:type="dxa" w:w="1813"/>
            <w:shd w:val="clear" w:color="auto" w:fill="1A1A2E"/>
          </w:tcPr>
          <w:p>
            <w:r>
              <w:rPr>
                <w:rFonts w:ascii="Calibri" w:hAnsi="Calibri"/>
                <w:b/>
                <w:color w:val="FFFFFF"/>
                <w:sz w:val="20"/>
              </w:rPr>
              <w:t>Hardcoded Password</w:t>
            </w:r>
          </w:p>
        </w:tc>
        <w:tc>
          <w:tcPr>
            <w:tcW w:type="dxa" w:w="1813"/>
            <w:shd w:val="clear" w:color="auto" w:fill="1A1A2E"/>
          </w:tcPr>
          <w:p>
            <w:r>
              <w:rPr>
                <w:rFonts w:ascii="Calibri" w:hAnsi="Calibri"/>
                <w:b/>
                <w:color w:val="FFFFFF"/>
                <w:sz w:val="20"/>
              </w:rPr>
              <w:t>No `getenv()`</w:t>
            </w:r>
          </w:p>
        </w:tc>
        <w:tc>
          <w:tcPr>
            <w:tcW w:type="dxa" w:w="1813"/>
            <w:shd w:val="clear" w:color="auto" w:fill="1A1A2E"/>
          </w:tcPr>
          <w:p>
            <w:r>
              <w:rPr>
                <w:rFonts w:ascii="Calibri" w:hAnsi="Calibri"/>
                <w:b/>
                <w:color w:val="FFFFFF"/>
                <w:sz w:val="20"/>
              </w:rPr>
              <w:t>`db_debug` FALSE</w:t>
            </w:r>
          </w:p>
        </w:tc>
        <w:tc>
          <w:tcPr>
            <w:tcW w:type="dxa" w:w="1813"/>
            <w:shd w:val="clear" w:color="auto" w:fill="1A1A2E"/>
          </w:tcPr>
          <w:p>
            <w:r>
              <w:rPr>
                <w:rFonts w:ascii="Calibri" w:hAnsi="Calibri"/>
                <w:b/>
                <w:color w:val="FFFFFF"/>
                <w:sz w:val="20"/>
              </w:rPr>
              <w:t>utf8mb4</w:t>
            </w:r>
          </w:p>
        </w:tc>
      </w:tr>
      <w:tr>
        <w:tc>
          <w:tcPr>
            <w:tcW w:type="dxa" w:w="1813"/>
          </w:tcPr>
          <w:p>
            <w:r>
              <w:rPr>
                <w:rFonts w:ascii="Calibri" w:hAnsi="Calibri"/>
                <w:sz w:val="20"/>
              </w:rPr>
              <w:t>Agent</w:t>
            </w:r>
          </w:p>
        </w:tc>
        <w:tc>
          <w:tcPr>
            <w:tcW w:type="dxa" w:w="1813"/>
          </w:tcPr>
          <w:p>
            <w:r>
              <w:rPr>
                <w:rFonts w:ascii="Calibri" w:hAnsi="Calibri"/>
                <w:sz w:val="20"/>
              </w:rPr>
              <w:t>YES</w:t>
            </w:r>
          </w:p>
        </w:tc>
        <w:tc>
          <w:tcPr>
            <w:tcW w:type="dxa" w:w="1813"/>
          </w:tcPr>
          <w:p>
            <w:r>
              <w:rPr>
                <w:rFonts w:ascii="Calibri" w:hAnsi="Calibri"/>
                <w:sz w:val="20"/>
              </w:rPr>
              <w:t>YES</w:t>
            </w:r>
          </w:p>
        </w:tc>
        <w:tc>
          <w:tcPr>
            <w:tcW w:type="dxa" w:w="1813"/>
          </w:tcPr>
          <w:p>
            <w:r>
              <w:rPr>
                <w:rFonts w:ascii="Calibri" w:hAnsi="Calibri"/>
                <w:sz w:val="20"/>
              </w:rPr>
              <w:t>OK</w:t>
            </w:r>
          </w:p>
        </w:tc>
        <w:tc>
          <w:tcPr>
            <w:tcW w:type="dxa" w:w="1813"/>
          </w:tcPr>
          <w:p>
            <w:r>
              <w:rPr>
                <w:rFonts w:ascii="Calibri" w:hAnsi="Calibri"/>
                <w:sz w:val="20"/>
              </w:rPr>
              <w:t>ℹ Not set</w:t>
            </w:r>
          </w:p>
        </w:tc>
      </w:tr>
      <w:tr>
        <w:tc>
          <w:tcPr>
            <w:tcW w:type="dxa" w:w="1813"/>
            <w:shd w:val="clear" w:color="auto" w:fill="F0F4F8"/>
          </w:tcPr>
          <w:p>
            <w:r>
              <w:rPr>
                <w:rFonts w:ascii="Calibri" w:hAnsi="Calibri"/>
                <w:sz w:val="20"/>
              </w:rPr>
              <w:t>B2C</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OK</w:t>
            </w:r>
          </w:p>
        </w:tc>
        <w:tc>
          <w:tcPr>
            <w:tcW w:type="dxa" w:w="1813"/>
            <w:shd w:val="clear" w:color="auto" w:fill="F0F4F8"/>
          </w:tcPr>
          <w:p>
            <w:r>
              <w:rPr>
                <w:rFonts w:ascii="Calibri" w:hAnsi="Calibri"/>
                <w:sz w:val="20"/>
              </w:rPr>
              <w:t>ℹ Not set</w:t>
            </w:r>
          </w:p>
        </w:tc>
      </w:tr>
      <w:tr>
        <w:tc>
          <w:tcPr>
            <w:tcW w:type="dxa" w:w="1813"/>
          </w:tcPr>
          <w:p>
            <w:r>
              <w:rPr>
                <w:rFonts w:ascii="Calibri" w:hAnsi="Calibri"/>
                <w:sz w:val="20"/>
              </w:rPr>
              <w:t>Services</w:t>
            </w:r>
          </w:p>
        </w:tc>
        <w:tc>
          <w:tcPr>
            <w:tcW w:type="dxa" w:w="1813"/>
          </w:tcPr>
          <w:p>
            <w:r>
              <w:rPr>
                <w:rFonts w:ascii="Calibri" w:hAnsi="Calibri"/>
                <w:sz w:val="20"/>
              </w:rPr>
              <w:t>OK</w:t>
            </w:r>
          </w:p>
        </w:tc>
        <w:tc>
          <w:tcPr>
            <w:tcW w:type="dxa" w:w="1813"/>
          </w:tcPr>
          <w:p>
            <w:r>
              <w:rPr>
                <w:rFonts w:ascii="Calibri" w:hAnsi="Calibri"/>
                <w:sz w:val="20"/>
              </w:rPr>
              <w:t>YES</w:t>
            </w:r>
          </w:p>
        </w:tc>
        <w:tc>
          <w:tcPr>
            <w:tcW w:type="dxa" w:w="1813"/>
          </w:tcPr>
          <w:p>
            <w:r>
              <w:rPr>
                <w:rFonts w:ascii="Calibri" w:hAnsi="Calibri"/>
                <w:sz w:val="20"/>
              </w:rPr>
              <w:t>OK</w:t>
            </w:r>
          </w:p>
        </w:tc>
        <w:tc>
          <w:tcPr>
            <w:tcW w:type="dxa" w:w="1813"/>
          </w:tcPr>
          <w:p>
            <w:r>
              <w:rPr>
                <w:rFonts w:ascii="Calibri" w:hAnsi="Calibri"/>
                <w:sz w:val="20"/>
              </w:rPr>
              <w:t>ℹ Not set</w:t>
            </w:r>
          </w:p>
        </w:tc>
      </w:tr>
      <w:tr>
        <w:tc>
          <w:tcPr>
            <w:tcW w:type="dxa" w:w="1813"/>
            <w:shd w:val="clear" w:color="auto" w:fill="F0F4F8"/>
          </w:tcPr>
          <w:p>
            <w:r>
              <w:rPr>
                <w:rFonts w:ascii="Calibri" w:hAnsi="Calibri"/>
                <w:sz w:val="20"/>
              </w:rPr>
              <w:t>Supervision</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OK</w:t>
            </w:r>
          </w:p>
        </w:tc>
        <w:tc>
          <w:tcPr>
            <w:tcW w:type="dxa" w:w="1813"/>
            <w:shd w:val="clear" w:color="auto" w:fill="F0F4F8"/>
          </w:tcPr>
          <w:p>
            <w:r>
              <w:rPr>
                <w:rFonts w:ascii="Calibri" w:hAnsi="Calibri"/>
                <w:sz w:val="20"/>
              </w:rPr>
              <w:t>ℹ Not set</w:t>
            </w:r>
          </w:p>
        </w:tc>
      </w:tr>
      <w:tr>
        <w:tc>
          <w:tcPr>
            <w:tcW w:type="dxa" w:w="1813"/>
          </w:tcPr>
          <w:p>
            <w:r>
              <w:rPr>
                <w:rFonts w:ascii="Calibri" w:hAnsi="Calibri"/>
                <w:sz w:val="20"/>
              </w:rPr>
              <w:t>Supplier</w:t>
            </w:r>
          </w:p>
        </w:tc>
        <w:tc>
          <w:tcPr>
            <w:tcW w:type="dxa" w:w="1813"/>
          </w:tcPr>
          <w:p>
            <w:r>
              <w:rPr>
                <w:rFonts w:ascii="Calibri" w:hAnsi="Calibri"/>
                <w:sz w:val="20"/>
              </w:rPr>
              <w:t>YES</w:t>
            </w:r>
          </w:p>
        </w:tc>
        <w:tc>
          <w:tcPr>
            <w:tcW w:type="dxa" w:w="1813"/>
          </w:tcPr>
          <w:p>
            <w:r>
              <w:rPr>
                <w:rFonts w:ascii="Calibri" w:hAnsi="Calibri"/>
                <w:sz w:val="20"/>
              </w:rPr>
              <w:t>YES</w:t>
            </w:r>
          </w:p>
        </w:tc>
        <w:tc>
          <w:tcPr>
            <w:tcW w:type="dxa" w:w="1813"/>
          </w:tcPr>
          <w:p>
            <w:r>
              <w:rPr>
                <w:rFonts w:ascii="Calibri" w:hAnsi="Calibri"/>
                <w:sz w:val="20"/>
              </w:rPr>
              <w:t>OK</w:t>
            </w:r>
          </w:p>
        </w:tc>
        <w:tc>
          <w:tcPr>
            <w:tcW w:type="dxa" w:w="1813"/>
          </w:tcPr>
          <w:p>
            <w:r>
              <w:rPr>
                <w:rFonts w:ascii="Calibri" w:hAnsi="Calibri"/>
                <w:sz w:val="20"/>
              </w:rPr>
              <w:t>ℹ Not set</w:t>
            </w:r>
          </w:p>
        </w:tc>
      </w:tr>
      <w:tr>
        <w:tc>
          <w:tcPr>
            <w:tcW w:type="dxa" w:w="1813"/>
            <w:shd w:val="clear" w:color="auto" w:fill="F0F4F8"/>
          </w:tcPr>
          <w:p>
            <w:r>
              <w:rPr>
                <w:rFonts w:ascii="Calibri" w:hAnsi="Calibri"/>
                <w:sz w:val="20"/>
              </w:rPr>
              <w:t>UltraLux</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OK</w:t>
            </w:r>
          </w:p>
        </w:tc>
        <w:tc>
          <w:tcPr>
            <w:tcW w:type="dxa" w:w="1813"/>
            <w:shd w:val="clear" w:color="auto" w:fill="F0F4F8"/>
          </w:tcPr>
          <w:p>
            <w:r>
              <w:rPr>
                <w:rFonts w:ascii="Calibri" w:hAnsi="Calibri"/>
                <w:sz w:val="20"/>
              </w:rPr>
              <w:t>ℹ Not set</w:t>
            </w:r>
          </w:p>
        </w:tc>
      </w:tr>
    </w:tbl>
    <w:p>
      <w:pPr>
        <w:spacing w:after="120"/>
      </w:pPr>
      <w:r>
        <w:rPr>
          <w:rFonts w:ascii="Calibri" w:hAnsi="Calibri"/>
          <w:b/>
          <w:sz w:val="22"/>
        </w:rPr>
        <w:t>Total DB config issues: 11</w:t>
      </w:r>
      <w:r>
        <w:rPr>
          <w:rFonts w:ascii="Calibri" w:hAnsi="Calibri"/>
          <w:sz w:val="22"/>
        </w:rPr>
        <w:t xml:space="preserve"> (across 6 verticals)</w:t>
      </w:r>
    </w:p>
    <w:p>
      <w:pPr>
        <w:pStyle w:val="Heading3"/>
      </w:pPr>
      <w:r>
        <w:t>3.2 Analysis</w:t>
      </w:r>
    </w:p>
    <w:p>
      <w:pPr>
        <w:spacing w:after="120"/>
      </w:pPr>
      <w:r>
        <w:rPr>
          <w:rFonts w:ascii="Calibri" w:hAnsi="Calibri"/>
          <w:b/>
          <w:sz w:val="22"/>
        </w:rPr>
        <w:t>Hardcoded Passwords (5 verticals):</w:t>
      </w:r>
      <w:r>
        <w:rPr>
          <w:rFonts w:ascii="Calibri" w:hAnsi="Calibri"/>
          <w:sz w:val="22"/>
        </w:rPr>
        <w:t xml:space="preserve"> The production database configuration files for Agent, B2C, Supervision, Supplier, and UltraLux contain literal plaintext password values. If the repository becomes accessible to unauthorized parties (e.g., accidental public exposure, insider threat, or repository breach), these credentials are immediately compromised.</w:t>
      </w:r>
    </w:p>
    <w:p>
      <w:pPr>
        <w:spacing w:after="120"/>
      </w:pPr>
      <w:r>
        <w:rPr>
          <w:rFonts w:ascii="Calibri" w:hAnsi="Calibri"/>
          <w:b/>
          <w:sz w:val="22"/>
        </w:rPr>
        <w:t>No `getenv()` usage (5 verticals):</w:t>
      </w:r>
      <w:r>
        <w:rPr>
          <w:rFonts w:ascii="Calibri" w:hAnsi="Calibri"/>
          <w:sz w:val="22"/>
        </w:rPr>
        <w:t xml:space="preserve"> Best practice for Azure-hosted applications is to read database credentials from Azure App Service Application Settings (environment variables), not from committed config files. The Services vertical appears to have partial improvement (password check passed) but still doesn't use </w:t>
      </w:r>
      <w:r>
        <w:rPr>
          <w:rFonts w:ascii="Calibri" w:hAnsi="Calibri"/>
          <w:sz w:val="22"/>
        </w:rPr>
        <w:t>getenv()</w:t>
      </w:r>
      <w:r>
        <w:rPr>
          <w:rFonts w:ascii="Calibri" w:hAnsi="Calibri"/>
          <w:sz w:val="22"/>
        </w:rPr>
        <w:t xml:space="preserve"> for all credentials.</w:t>
      </w:r>
    </w:p>
    <w:p>
      <w:pPr>
        <w:spacing w:after="120"/>
      </w:pPr>
      <w:r>
        <w:rPr>
          <w:rFonts w:ascii="Calibri" w:hAnsi="Calibri"/>
          <w:b/>
          <w:sz w:val="22"/>
        </w:rPr>
        <w:t>`db_debug` (all OK):</w:t>
      </w:r>
      <w:r>
        <w:rPr>
          <w:rFonts w:ascii="Calibri" w:hAnsi="Calibri"/>
          <w:sz w:val="22"/>
        </w:rPr>
        <w:t xml:space="preserve"> All 6 verticals correctly set </w:t>
      </w:r>
      <w:r>
        <w:rPr>
          <w:rFonts w:ascii="Calibri" w:hAnsi="Calibri"/>
          <w:sz w:val="22"/>
        </w:rPr>
        <w:t>db_debug = FALSE</w:t>
      </w:r>
      <w:r>
        <w:rPr>
          <w:rFonts w:ascii="Calibri" w:hAnsi="Calibri"/>
          <w:sz w:val="22"/>
        </w:rPr>
        <w:t xml:space="preserve"> in their production configurations. This prevents database error messages from being exposed to end users.</w:t>
      </w:r>
    </w:p>
    <w:p>
      <w:pPr>
        <w:spacing w:after="120"/>
      </w:pPr>
      <w:r>
        <w:rPr>
          <w:rFonts w:ascii="Calibri" w:hAnsi="Calibri"/>
          <w:b/>
          <w:sz w:val="22"/>
        </w:rPr>
        <w:t>`utf8mb4` charset (all missing):</w:t>
      </w:r>
      <w:r>
        <w:rPr>
          <w:rFonts w:ascii="Calibri" w:hAnsi="Calibri"/>
          <w:sz w:val="22"/>
        </w:rPr>
        <w:t xml:space="preserve"> All 6 verticals use legacy </w:t>
      </w:r>
      <w:r>
        <w:rPr>
          <w:rFonts w:ascii="Calibri" w:hAnsi="Calibri"/>
          <w:sz w:val="22"/>
        </w:rPr>
        <w:t>utf8</w:t>
      </w:r>
      <w:r>
        <w:rPr>
          <w:rFonts w:ascii="Calibri" w:hAnsi="Calibri"/>
          <w:sz w:val="22"/>
        </w:rPr>
        <w:t xml:space="preserve"> charset rather than </w:t>
      </w:r>
      <w:r>
        <w:rPr>
          <w:rFonts w:ascii="Calibri" w:hAnsi="Calibri"/>
          <w:sz w:val="22"/>
        </w:rPr>
        <w:t>utf8mb4</w:t>
      </w:r>
      <w:r>
        <w:rPr>
          <w:rFonts w:ascii="Calibri" w:hAnsi="Calibri"/>
          <w:sz w:val="22"/>
        </w:rPr>
        <w:t xml:space="preserve">. The </w:t>
      </w:r>
      <w:r>
        <w:rPr>
          <w:rFonts w:ascii="Calibri" w:hAnsi="Calibri"/>
          <w:sz w:val="22"/>
        </w:rPr>
        <w:t>utf8</w:t>
      </w:r>
      <w:r>
        <w:rPr>
          <w:rFonts w:ascii="Calibri" w:hAnsi="Calibri"/>
          <w:sz w:val="22"/>
        </w:rPr>
        <w:t xml:space="preserve"> collation in MySQL cannot store 4-byte Unicode characters (emoji, certain special characters). This can cause silent data truncation. This is a non-critical issue for the current use case but should be addressed for full Unicode support.</w:t>
      </w:r>
    </w:p>
    <w:p>
      <w:pPr>
        <w:pStyle w:val="Heading3"/>
      </w:pPr>
      <w:r>
        <w:t>3.3 Remediation</w:t>
      </w:r>
    </w:p>
    <w:p>
      <w:pPr>
        <w:spacing w:after="120"/>
      </w:pPr>
      <w:r>
        <w:rPr>
          <w:rFonts w:ascii="Calibri" w:hAnsi="Calibri"/>
          <w:sz w:val="22"/>
        </w:rPr>
        <w:t>For each vertical, update the production database config to use environment variables:</w:t>
      </w:r>
    </w:p>
    <w:p>
      <w:pPr>
        <w:ind w:left="567"/>
      </w:pPr>
      <w:r>
        <w:rPr>
          <w:rFonts w:ascii="Courier New" w:hAnsi="Courier New"/>
          <w:color w:val="202020"/>
          <w:sz w:val="18"/>
        </w:rPr>
        <w:t>// BEFORE (insecure — hardcoded):</w:t>
      </w:r>
    </w:p>
    <w:p>
      <w:pPr>
        <w:ind w:left="567"/>
      </w:pPr>
      <w:r>
        <w:rPr>
          <w:rFonts w:ascii="Courier New" w:hAnsi="Courier New"/>
          <w:color w:val="202020"/>
          <w:sz w:val="18"/>
        </w:rPr>
        <w:t>$db['default']['password'] = 'MyPlainTextPassword';</w:t>
      </w:r>
    </w:p>
    <w:p>
      <w:pPr>
        <w:ind w:left="567"/>
      </w:pPr>
      <w:r>
        <w:rPr>
          <w:rFonts w:ascii="Courier New" w:hAnsi="Courier New"/>
          <w:color w:val="202020"/>
          <w:sz w:val="18"/>
        </w:rPr>
      </w:r>
    </w:p>
    <w:p>
      <w:pPr>
        <w:ind w:left="567"/>
      </w:pPr>
      <w:r>
        <w:rPr>
          <w:rFonts w:ascii="Courier New" w:hAnsi="Courier New"/>
          <w:color w:val="202020"/>
          <w:sz w:val="18"/>
        </w:rPr>
        <w:t>// AFTER (secure — env var driven):</w:t>
      </w:r>
    </w:p>
    <w:p>
      <w:pPr>
        <w:ind w:left="567"/>
      </w:pPr>
      <w:r>
        <w:rPr>
          <w:rFonts w:ascii="Courier New" w:hAnsi="Courier New"/>
          <w:color w:val="202020"/>
          <w:sz w:val="18"/>
        </w:rPr>
        <w:t>$db['default']['password'] = getenv('DB_PASSWORD') ?: '';</w:t>
      </w:r>
    </w:p>
    <w:p>
      <w:pPr>
        <w:spacing w:after="120"/>
      </w:pPr>
      <w:r>
        <w:rPr>
          <w:rFonts w:ascii="Calibri" w:hAnsi="Calibri"/>
          <w:sz w:val="22"/>
        </w:rPr>
        <w:t>Set the values in Azure App Service → Application Settings:</w:t>
      </w:r>
    </w:p>
    <w:p>
      <w:pPr>
        <w:pStyle w:val="ListBullet"/>
      </w:pPr>
      <w:r>
        <w:rPr>
          <w:rFonts w:ascii="Calibri" w:hAnsi="Calibri"/>
          <w:sz w:val="22"/>
        </w:rPr>
        <w:t>DB_HOSTNAME</w:t>
      </w:r>
      <w:r>
        <w:rPr>
          <w:rFonts w:ascii="Calibri" w:hAnsi="Calibri"/>
          <w:sz w:val="22"/>
        </w:rPr>
        <w:t xml:space="preserve">, </w:t>
      </w:r>
      <w:r>
        <w:rPr>
          <w:rFonts w:ascii="Calibri" w:hAnsi="Calibri"/>
          <w:sz w:val="22"/>
        </w:rPr>
        <w:t>DB_DATABASE</w:t>
      </w:r>
      <w:r>
        <w:rPr>
          <w:rFonts w:ascii="Calibri" w:hAnsi="Calibri"/>
          <w:sz w:val="22"/>
        </w:rPr>
        <w:t xml:space="preserve">, </w:t>
      </w:r>
      <w:r>
        <w:rPr>
          <w:rFonts w:ascii="Calibri" w:hAnsi="Calibri"/>
          <w:sz w:val="22"/>
        </w:rPr>
        <w:t>DB_USERNAME</w:t>
      </w:r>
      <w:r>
        <w:rPr>
          <w:rFonts w:ascii="Calibri" w:hAnsi="Calibri"/>
          <w:sz w:val="22"/>
        </w:rPr>
        <w:t xml:space="preserve">, </w:t>
      </w:r>
      <w:r>
        <w:rPr>
          <w:rFonts w:ascii="Calibri" w:hAnsi="Calibri"/>
          <w:sz w:val="22"/>
        </w:rPr>
        <w:t>DB_PASSWORD</w:t>
      </w:r>
    </w:p>
    <w:p>
      <w:pPr>
        <w:pBdr>
          <w:bottom w:val="single" w:sz="4" w:space="1" w:color="AAAAAA"/>
        </w:pBdr>
      </w:pPr>
    </w:p>
    <w:p>
      <w:pPr>
        <w:pStyle w:val="Heading2"/>
      </w:pPr>
      <w:r>
        <w:t>4. Code Quality Audit — TODO/FIXME/HACK Markers</w:t>
      </w:r>
    </w:p>
    <w:p>
      <w:pPr>
        <w:pStyle w:val="Heading3"/>
      </w:pPr>
      <w:r>
        <w:t>4.1 Summary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Vertical</w:t>
            </w:r>
          </w:p>
        </w:tc>
        <w:tc>
          <w:tcPr>
            <w:tcW w:type="dxa" w:w="4533"/>
            <w:shd w:val="clear" w:color="auto" w:fill="1A1A2E"/>
          </w:tcPr>
          <w:p>
            <w:r>
              <w:rPr>
                <w:rFonts w:ascii="Calibri" w:hAnsi="Calibri"/>
                <w:b/>
                <w:color w:val="FFFFFF"/>
                <w:sz w:val="20"/>
              </w:rPr>
              <w:t>TODO/FIXME/HACK Count</w:t>
            </w:r>
          </w:p>
        </w:tc>
      </w:tr>
      <w:tr>
        <w:tc>
          <w:tcPr>
            <w:tcW w:type="dxa" w:w="4533"/>
          </w:tcPr>
          <w:p>
            <w:r>
              <w:rPr>
                <w:rFonts w:ascii="Calibri" w:hAnsi="Calibri"/>
                <w:sz w:val="20"/>
              </w:rPr>
              <w:t>Agent</w:t>
            </w:r>
          </w:p>
        </w:tc>
        <w:tc>
          <w:tcPr>
            <w:tcW w:type="dxa" w:w="4533"/>
          </w:tcPr>
          <w:p>
            <w:r>
              <w:rPr>
                <w:rFonts w:ascii="Calibri" w:hAnsi="Calibri"/>
                <w:sz w:val="20"/>
              </w:rPr>
              <w:t>14</w:t>
            </w:r>
          </w:p>
        </w:tc>
      </w:tr>
      <w:tr>
        <w:tc>
          <w:tcPr>
            <w:tcW w:type="dxa" w:w="4533"/>
            <w:shd w:val="clear" w:color="auto" w:fill="F0F4F8"/>
          </w:tcPr>
          <w:p>
            <w:r>
              <w:rPr>
                <w:rFonts w:ascii="Calibri" w:hAnsi="Calibri"/>
                <w:sz w:val="20"/>
              </w:rPr>
              <w:t>B2C</w:t>
            </w:r>
          </w:p>
        </w:tc>
        <w:tc>
          <w:tcPr>
            <w:tcW w:type="dxa" w:w="4533"/>
            <w:shd w:val="clear" w:color="auto" w:fill="F0F4F8"/>
          </w:tcPr>
          <w:p>
            <w:r>
              <w:rPr>
                <w:rFonts w:ascii="Calibri" w:hAnsi="Calibri"/>
                <w:sz w:val="20"/>
              </w:rPr>
              <w:t>7</w:t>
            </w:r>
          </w:p>
        </w:tc>
      </w:tr>
      <w:tr>
        <w:tc>
          <w:tcPr>
            <w:tcW w:type="dxa" w:w="4533"/>
          </w:tcPr>
          <w:p>
            <w:r>
              <w:rPr>
                <w:rFonts w:ascii="Calibri" w:hAnsi="Calibri"/>
                <w:sz w:val="20"/>
              </w:rPr>
              <w:t>Services</w:t>
            </w:r>
          </w:p>
        </w:tc>
        <w:tc>
          <w:tcPr>
            <w:tcW w:type="dxa" w:w="4533"/>
          </w:tcPr>
          <w:p>
            <w:r>
              <w:rPr>
                <w:rFonts w:ascii="Calibri" w:hAnsi="Calibri"/>
                <w:sz w:val="20"/>
              </w:rPr>
              <w:t>74</w:t>
            </w:r>
          </w:p>
        </w:tc>
      </w:tr>
      <w:tr>
        <w:tc>
          <w:tcPr>
            <w:tcW w:type="dxa" w:w="4533"/>
            <w:shd w:val="clear" w:color="auto" w:fill="F0F4F8"/>
          </w:tcPr>
          <w:p>
            <w:r>
              <w:rPr>
                <w:rFonts w:ascii="Calibri" w:hAnsi="Calibri"/>
                <w:sz w:val="20"/>
              </w:rPr>
              <w:t>Supervision</w:t>
            </w:r>
          </w:p>
        </w:tc>
        <w:tc>
          <w:tcPr>
            <w:tcW w:type="dxa" w:w="4533"/>
            <w:shd w:val="clear" w:color="auto" w:fill="F0F4F8"/>
          </w:tcPr>
          <w:p>
            <w:r>
              <w:rPr>
                <w:rFonts w:ascii="Calibri" w:hAnsi="Calibri"/>
                <w:sz w:val="20"/>
              </w:rPr>
              <w:t>11</w:t>
            </w:r>
          </w:p>
        </w:tc>
      </w:tr>
      <w:tr>
        <w:tc>
          <w:tcPr>
            <w:tcW w:type="dxa" w:w="4533"/>
          </w:tcPr>
          <w:p>
            <w:r>
              <w:rPr>
                <w:rFonts w:ascii="Calibri" w:hAnsi="Calibri"/>
                <w:sz w:val="20"/>
              </w:rPr>
              <w:t>Supplier</w:t>
            </w:r>
          </w:p>
        </w:tc>
        <w:tc>
          <w:tcPr>
            <w:tcW w:type="dxa" w:w="4533"/>
          </w:tcPr>
          <w:p>
            <w:r>
              <w:rPr>
                <w:rFonts w:ascii="Calibri" w:hAnsi="Calibri"/>
                <w:sz w:val="20"/>
              </w:rPr>
              <w:t>1</w:t>
            </w:r>
          </w:p>
        </w:tc>
      </w:tr>
      <w:tr>
        <w:tc>
          <w:tcPr>
            <w:tcW w:type="dxa" w:w="4533"/>
            <w:shd w:val="clear" w:color="auto" w:fill="F0F4F8"/>
          </w:tcPr>
          <w:p>
            <w:r>
              <w:rPr>
                <w:rFonts w:ascii="Calibri" w:hAnsi="Calibri"/>
                <w:sz w:val="20"/>
              </w:rPr>
              <w:t>UltraLux</w:t>
            </w:r>
          </w:p>
        </w:tc>
        <w:tc>
          <w:tcPr>
            <w:tcW w:type="dxa" w:w="4533"/>
            <w:shd w:val="clear" w:color="auto" w:fill="F0F4F8"/>
          </w:tcPr>
          <w:p>
            <w:r>
              <w:rPr>
                <w:rFonts w:ascii="Calibri" w:hAnsi="Calibri"/>
                <w:sz w:val="20"/>
              </w:rPr>
              <w:t>15</w:t>
            </w:r>
          </w:p>
        </w:tc>
      </w:tr>
      <w:tr>
        <w:tc>
          <w:tcPr>
            <w:tcW w:type="dxa" w:w="4533"/>
          </w:tcPr>
          <w:p>
            <w:r>
              <w:rPr>
                <w:rFonts w:ascii="Calibri" w:hAnsi="Calibri"/>
                <w:b/>
                <w:sz w:val="20"/>
              </w:rPr>
              <w:t>Total</w:t>
            </w:r>
          </w:p>
        </w:tc>
        <w:tc>
          <w:tcPr>
            <w:tcW w:type="dxa" w:w="4533"/>
          </w:tcPr>
          <w:p>
            <w:r>
              <w:rPr>
                <w:rFonts w:ascii="Calibri" w:hAnsi="Calibri"/>
                <w:b/>
                <w:sz w:val="20"/>
              </w:rPr>
              <w:t>122</w:t>
            </w:r>
          </w:p>
        </w:tc>
      </w:tr>
    </w:tbl>
    <w:p>
      <w:pPr>
        <w:pStyle w:val="Heading3"/>
      </w:pPr>
      <w:r>
        <w:t>4.2 Notable Markers</w:t>
      </w:r>
    </w:p>
    <w:p>
      <w:pPr>
        <w:spacing w:after="120"/>
      </w:pPr>
      <w:r>
        <w:rPr>
          <w:rFonts w:ascii="Calibri" w:hAnsi="Calibri"/>
          <w:b/>
          <w:sz w:val="22"/>
        </w:rPr>
        <w:t>Recurring patterns across verticals (same code copied):</w:t>
      </w:r>
    </w:p>
    <w:p>
      <w:pPr>
        <w:pStyle w:val="ListBullet"/>
      </w:pPr>
      <w:r>
        <w:rPr>
          <w:rFonts w:ascii="Calibri" w:hAnsi="Calibri"/>
          <w:sz w:val="22"/>
        </w:rPr>
        <w:t>//FIXME: insert the country code to DB</w:t>
      </w:r>
      <w:r>
        <w:rPr>
          <w:rFonts w:ascii="Calibri" w:hAnsi="Calibri"/>
          <w:sz w:val="22"/>
        </w:rPr>
        <w:t xml:space="preserve"> — found in Agent, B2C, UltraLux car booking views</w:t>
      </w:r>
    </w:p>
    <w:p>
      <w:pPr>
        <w:pStyle w:val="ListBullet"/>
      </w:pPr>
      <w:r>
        <w:rPr>
          <w:rFonts w:ascii="Calibri" w:hAnsi="Calibri"/>
          <w:sz w:val="22"/>
        </w:rPr>
        <w:t>//FIXME get ISO CODE --- ISO_INDIA</w:t>
      </w:r>
      <w:r>
        <w:rPr>
          <w:rFonts w:ascii="Calibri" w:hAnsi="Calibri"/>
          <w:sz w:val="22"/>
        </w:rPr>
        <w:t xml:space="preserve"> — found in Agent, B2C, UltraLux TBO booking pages</w:t>
      </w:r>
    </w:p>
    <w:p>
      <w:pPr>
        <w:pStyle w:val="ListBullet"/>
      </w:pPr>
      <w:r>
        <w:rPr>
          <w:rFonts w:ascii="Calibri" w:hAnsi="Calibri"/>
          <w:sz w:val="22"/>
        </w:rPr>
        <w:t>if($v != 'package') {//FIXME: remove later</w:t>
      </w:r>
      <w:r>
        <w:rPr>
          <w:rFonts w:ascii="Calibri" w:hAnsi="Calibri"/>
          <w:sz w:val="22"/>
        </w:rPr>
        <w:t xml:space="preserve"> — found in navigation and report templates across multiple verticals</w:t>
      </w:r>
    </w:p>
    <w:p>
      <w:pPr>
        <w:pStyle w:val="ListBullet"/>
      </w:pPr>
      <w:r>
        <w:rPr>
          <w:rFonts w:ascii="Calibri" w:hAnsi="Calibri"/>
          <w:sz w:val="22"/>
        </w:rPr>
        <w:t>// TODO: Send SMS notification</w:t>
      </w:r>
      <w:r>
        <w:rPr>
          <w:rFonts w:ascii="Calibri" w:hAnsi="Calibri"/>
          <w:sz w:val="22"/>
        </w:rPr>
        <w:t xml:space="preserve"> — found in Agent, UltraLux domain management models</w:t>
      </w:r>
    </w:p>
    <w:p>
      <w:pPr>
        <w:spacing w:after="120"/>
      </w:pPr>
      <w:r>
        <w:rPr>
          <w:rFonts w:ascii="Calibri" w:hAnsi="Calibri"/>
          <w:b/>
          <w:sz w:val="22"/>
        </w:rPr>
        <w:t>Services vertical (74 markers):</w:t>
      </w:r>
      <w:r>
        <w:rPr>
          <w:rFonts w:ascii="Calibri" w:hAnsi="Calibri"/>
          <w:sz w:val="22"/>
        </w:rPr>
        <w:t xml:space="preserve"> The high count in Services is expected for a complex API integration layer. These should be triaged with the development team to identify which represent genuine functionality gaps vs. cosmetic notes.</w:t>
      </w:r>
    </w:p>
    <w:p>
      <w:pPr>
        <w:spacing w:after="120"/>
      </w:pPr>
      <w:r>
        <w:rPr>
          <w:rFonts w:ascii="Calibri" w:hAnsi="Calibri"/>
          <w:b/>
          <w:sz w:val="22"/>
        </w:rPr>
        <w:t>Agent `auth.php` — hardcoded default password:</w:t>
      </w:r>
    </w:p>
    <w:p>
      <w:pPr>
        <w:ind w:left="567"/>
      </w:pPr>
      <w:r>
        <w:rPr>
          <w:rFonts w:ascii="Courier New" w:hAnsi="Courier New"/>
          <w:color w:val="202020"/>
          <w:sz w:val="18"/>
        </w:rPr>
        <w:t>agent/application/controllers/auth.php:66:</w:t>
      </w:r>
    </w:p>
    <w:p>
      <w:pPr>
        <w:ind w:left="567"/>
      </w:pPr>
      <w:r>
        <w:rPr>
          <w:rFonts w:ascii="Courier New" w:hAnsi="Courier New"/>
          <w:color w:val="202020"/>
          <w:sz w:val="18"/>
        </w:rPr>
        <w:t>$user_record['data'][0]['password'] = provab_encrypt(md5(trim('Provab@123')));</w:t>
      </w:r>
    </w:p>
    <w:p>
      <w:pPr>
        <w:spacing w:after="120"/>
      </w:pPr>
      <w:r>
        <w:rPr>
          <w:rFonts w:ascii="Calibri" w:hAnsi="Calibri"/>
          <w:sz w:val="22"/>
        </w:rPr>
        <w:t xml:space="preserve">This line sets a user's password to </w:t>
      </w:r>
      <w:r>
        <w:rPr>
          <w:rFonts w:ascii="Calibri" w:hAnsi="Calibri"/>
          <w:sz w:val="22"/>
        </w:rPr>
        <w:t>Provab@123</w:t>
      </w:r>
      <w:r>
        <w:rPr>
          <w:rFonts w:ascii="Calibri" w:hAnsi="Calibri"/>
          <w:sz w:val="22"/>
        </w:rPr>
        <w:t xml:space="preserve"> (a likely vendor default). If this is reachable in production, it represents a high-risk credential backdoor.</w:t>
      </w:r>
    </w:p>
    <w:p>
      <w:pPr>
        <w:pBdr>
          <w:bottom w:val="single" w:sz="4" w:space="1" w:color="AAAAAA"/>
        </w:pBdr>
      </w:pPr>
    </w:p>
    <w:p>
      <w:pPr>
        <w:pStyle w:val="Heading2"/>
      </w:pPr>
      <w:r>
        <w:t>5. Hardcoded Credentials in Application Code</w:t>
      </w:r>
    </w:p>
    <w:p>
      <w:pPr>
        <w:spacing w:after="120"/>
      </w:pPr>
      <w:r>
        <w:rPr>
          <w:rFonts w:ascii="Calibri" w:hAnsi="Calibri"/>
          <w:sz w:val="22"/>
        </w:rPr>
        <w:t xml:space="preserve">The CodeIgniter structure check flags any password-handling code matching the pattern </w:t>
      </w:r>
      <w:r>
        <w:rPr>
          <w:rFonts w:ascii="Calibri" w:hAnsi="Calibri"/>
          <w:sz w:val="22"/>
        </w:rPr>
        <w:t>['password'] = '...'</w:t>
      </w:r>
      <w:r>
        <w:rPr>
          <w:rFonts w:ascii="Calibri" w:hAnsi="Calibri"/>
          <w:sz w:val="22"/>
        </w:rPr>
        <w:t xml:space="preserve"> in non-production files. All 6 verticals triggered this warning. The majority of matches are legitimate password form validation or encryption handlers, not actual hardcoded secrets. However, the following warrants specific review:</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Vertical</w:t>
            </w:r>
          </w:p>
        </w:tc>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Concern</w:t>
            </w:r>
          </w:p>
        </w:tc>
      </w:tr>
      <w:tr>
        <w:tc>
          <w:tcPr>
            <w:tcW w:type="dxa" w:w="3022"/>
          </w:tcPr>
          <w:p>
            <w:r>
              <w:rPr>
                <w:rFonts w:ascii="Calibri" w:hAnsi="Calibri"/>
                <w:sz w:val="20"/>
              </w:rPr>
              <w:t>Agent</w:t>
            </w:r>
          </w:p>
        </w:tc>
        <w:tc>
          <w:tcPr>
            <w:tcW w:type="dxa" w:w="3022"/>
          </w:tcPr>
          <w:p>
            <w:r>
              <w:rPr>
                <w:rFonts w:ascii="Calibri" w:hAnsi="Calibri"/>
                <w:sz w:val="20"/>
              </w:rPr>
              <w:t>controllers/auth.php:66</w:t>
            </w:r>
          </w:p>
        </w:tc>
        <w:tc>
          <w:tcPr>
            <w:tcW w:type="dxa" w:w="3022"/>
          </w:tcPr>
          <w:p>
            <w:r>
              <w:rPr>
                <w:rFonts w:ascii="Calibri" w:hAnsi="Calibri"/>
                <w:sz w:val="20"/>
              </w:rPr>
              <w:t>provab_encrypt(md5(trim('Provab@123')))</w:t>
            </w:r>
            <w:r>
              <w:rPr>
                <w:rFonts w:ascii="Calibri" w:hAnsi="Calibri"/>
                <w:sz w:val="20"/>
              </w:rPr>
              <w:t xml:space="preserve"> — default vendor password hardcoded</w:t>
            </w:r>
          </w:p>
        </w:tc>
      </w:tr>
      <w:tr>
        <w:tc>
          <w:tcPr>
            <w:tcW w:type="dxa" w:w="3022"/>
            <w:shd w:val="clear" w:color="auto" w:fill="F0F4F8"/>
          </w:tcPr>
          <w:p>
            <w:r>
              <w:rPr>
                <w:rFonts w:ascii="Calibri" w:hAnsi="Calibri"/>
                <w:sz w:val="20"/>
              </w:rPr>
              <w:t>UltraLux</w:t>
            </w:r>
          </w:p>
        </w:tc>
        <w:tc>
          <w:tcPr>
            <w:tcW w:type="dxa" w:w="3022"/>
            <w:shd w:val="clear" w:color="auto" w:fill="F0F4F8"/>
          </w:tcPr>
          <w:p>
            <w:r>
              <w:rPr>
                <w:rFonts w:ascii="Calibri" w:hAnsi="Calibri"/>
                <w:sz w:val="20"/>
              </w:rPr>
              <w:t>controllers/auth.php:67</w:t>
            </w:r>
          </w:p>
        </w:tc>
        <w:tc>
          <w:tcPr>
            <w:tcW w:type="dxa" w:w="3022"/>
            <w:shd w:val="clear" w:color="auto" w:fill="F0F4F8"/>
          </w:tcPr>
          <w:p>
            <w:r>
              <w:rPr>
                <w:rFonts w:ascii="Calibri" w:hAnsi="Calibri"/>
                <w:sz w:val="20"/>
              </w:rPr>
              <w:t xml:space="preserve">Same </w:t>
            </w:r>
            <w:r>
              <w:rPr>
                <w:rFonts w:ascii="Calibri" w:hAnsi="Calibri"/>
                <w:sz w:val="20"/>
              </w:rPr>
              <w:t>Provab@123</w:t>
            </w:r>
            <w:r>
              <w:rPr>
                <w:rFonts w:ascii="Calibri" w:hAnsi="Calibri"/>
                <w:sz w:val="20"/>
              </w:rPr>
              <w:t xml:space="preserve"> default password</w:t>
            </w:r>
          </w:p>
        </w:tc>
      </w:tr>
      <w:tr>
        <w:tc>
          <w:tcPr>
            <w:tcW w:type="dxa" w:w="3022"/>
          </w:tcPr>
          <w:p>
            <w:r>
              <w:rPr>
                <w:rFonts w:ascii="Calibri" w:hAnsi="Calibri"/>
                <w:sz w:val="20"/>
              </w:rPr>
              <w:t>Supplier</w:t>
            </w:r>
          </w:p>
        </w:tc>
        <w:tc>
          <w:tcPr>
            <w:tcW w:type="dxa" w:w="3022"/>
          </w:tcPr>
          <w:p>
            <w:r>
              <w:rPr>
                <w:rFonts w:ascii="Calibri" w:hAnsi="Calibri"/>
                <w:sz w:val="20"/>
              </w:rPr>
              <w:t>controllers/auth.php:49, 130, 134, 136</w:t>
            </w:r>
          </w:p>
        </w:tc>
        <w:tc>
          <w:tcPr>
            <w:tcW w:type="dxa" w:w="3022"/>
          </w:tcPr>
          <w:p>
            <w:r>
              <w:rPr>
                <w:rFonts w:ascii="Calibri" w:hAnsi="Calibri"/>
                <w:sz w:val="20"/>
              </w:rPr>
              <w:t>MD5-hashed passwords (MD5 is not a secure password hash)</w:t>
            </w:r>
          </w:p>
        </w:tc>
      </w:tr>
      <w:tr>
        <w:tc>
          <w:tcPr>
            <w:tcW w:type="dxa" w:w="3022"/>
            <w:shd w:val="clear" w:color="auto" w:fill="F0F4F8"/>
          </w:tcPr>
          <w:p>
            <w:r>
              <w:rPr>
                <w:rFonts w:ascii="Calibri" w:hAnsi="Calibri"/>
                <w:sz w:val="20"/>
              </w:rPr>
              <w:t>All verticals</w:t>
            </w:r>
          </w:p>
        </w:tc>
        <w:tc>
          <w:tcPr>
            <w:tcW w:type="dxa" w:w="3022"/>
            <w:shd w:val="clear" w:color="auto" w:fill="F0F4F8"/>
          </w:tcPr>
          <w:p>
            <w:r>
              <w:rPr>
                <w:rFonts w:ascii="Calibri" w:hAnsi="Calibri"/>
                <w:sz w:val="20"/>
              </w:rPr>
              <w:t>Various</w:t>
            </w:r>
          </w:p>
        </w:tc>
        <w:tc>
          <w:tcPr>
            <w:tcW w:type="dxa" w:w="3022"/>
            <w:shd w:val="clear" w:color="auto" w:fill="F0F4F8"/>
          </w:tcPr>
          <w:p>
            <w:r>
              <w:rPr>
                <w:rFonts w:ascii="Calibri" w:hAnsi="Calibri"/>
                <w:sz w:val="20"/>
              </w:rPr>
              <w:t xml:space="preserve">Use of </w:t>
            </w:r>
            <w:r>
              <w:rPr>
                <w:rFonts w:ascii="Calibri" w:hAnsi="Calibri"/>
                <w:sz w:val="20"/>
              </w:rPr>
              <w:t>md5()</w:t>
            </w:r>
            <w:r>
              <w:rPr>
                <w:rFonts w:ascii="Calibri" w:hAnsi="Calibri"/>
                <w:sz w:val="20"/>
              </w:rPr>
              <w:t xml:space="preserve"> for password hashing — SHA-256/bcrypt should be used instead</w:t>
            </w:r>
          </w:p>
        </w:tc>
      </w:tr>
    </w:tbl>
    <w:p>
      <w:pPr>
        <w:spacing w:before="40" w:after="40"/>
        <w:ind w:left="567"/>
      </w:pPr>
      <w:r>
        <w:rPr>
          <w:rFonts w:ascii="Calibri" w:hAnsi="Calibri"/>
          <w:i/>
          <w:color w:val="555555"/>
        </w:rPr>
        <w:t>**MD5 Password Hashing:** Multiple controllers use `md5($password)` for password operations. MD5 is cryptographically broken for password storage. PHP's `password_hash()` / `password_verify()` with bcrypt should replace all md5-based password operations.</w:t>
      </w:r>
    </w:p>
    <w:p>
      <w:pPr>
        <w:pBdr>
          <w:bottom w:val="single" w:sz="4" w:space="1" w:color="AAAAAA"/>
        </w:pBdr>
      </w:pPr>
    </w:p>
    <w:p>
      <w:pPr>
        <w:pStyle w:val="Heading2"/>
      </w:pPr>
      <w:r>
        <w:t>6. CI/CD Pipeline Health</w:t>
      </w:r>
    </w:p>
    <w:p>
      <w:pPr>
        <w:pStyle w:val="Heading3"/>
      </w:pPr>
      <w:r>
        <w:t>6.1 Workflow Run Details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Workflow</w:t>
            </w:r>
          </w:p>
        </w:tc>
        <w:tc>
          <w:tcPr>
            <w:tcW w:type="dxa" w:w="2266"/>
            <w:shd w:val="clear" w:color="auto" w:fill="1A1A2E"/>
          </w:tcPr>
          <w:p>
            <w:r>
              <w:rPr>
                <w:rFonts w:ascii="Calibri" w:hAnsi="Calibri"/>
                <w:b/>
                <w:color w:val="FFFFFF"/>
                <w:sz w:val="20"/>
              </w:rPr>
              <w:t>Run ID</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Trigger</w:t>
            </w:r>
          </w:p>
        </w:tc>
      </w:tr>
      <w:tr>
        <w:tc>
          <w:tcPr>
            <w:tcW w:type="dxa" w:w="2266"/>
          </w:tcPr>
          <w:p>
            <w:r>
              <w:rPr>
                <w:rFonts w:ascii="Calibri" w:hAnsi="Calibri"/>
                <w:sz w:val="20"/>
              </w:rPr>
              <w:t>Vertical Tests &amp; Error Report</w:t>
            </w:r>
          </w:p>
        </w:tc>
        <w:tc>
          <w:tcPr>
            <w:tcW w:type="dxa" w:w="2266"/>
          </w:tcPr>
          <w:p>
            <w:r>
              <w:rPr>
                <w:rFonts w:ascii="Calibri" w:hAnsi="Calibri"/>
                <w:sz w:val="20"/>
              </w:rPr>
              <w:t>[23225145549](https://github.com/orkinosai25-org/lar_system/actions/runs/23225145549)</w:t>
            </w:r>
          </w:p>
        </w:tc>
        <w:tc>
          <w:tcPr>
            <w:tcW w:type="dxa" w:w="2266"/>
          </w:tcPr>
          <w:p>
            <w:r>
              <w:rPr>
                <w:rFonts w:ascii="Calibri" w:hAnsi="Calibri"/>
                <w:sz w:val="20"/>
              </w:rPr>
              <w:t>Completed (Success)</w:t>
            </w:r>
          </w:p>
        </w:tc>
        <w:tc>
          <w:tcPr>
            <w:tcW w:type="dxa" w:w="2266"/>
          </w:tcPr>
          <w:p>
            <w:r>
              <w:rPr>
                <w:rFonts w:ascii="Calibri" w:hAnsi="Calibri"/>
                <w:sz w:val="20"/>
              </w:rPr>
              <w:t xml:space="preserve">Push to </w:t>
            </w:r>
            <w:r>
              <w:rPr>
                <w:rFonts w:ascii="Calibri" w:hAnsi="Calibri"/>
                <w:sz w:val="20"/>
              </w:rPr>
              <w:t>main</w:t>
            </w:r>
            <w:r>
              <w:rPr>
                <w:rFonts w:ascii="Calibri" w:hAnsi="Calibri"/>
                <w:sz w:val="20"/>
              </w:rPr>
              <w:t xml:space="preserve"> (PR #47 merge)</w:t>
            </w:r>
          </w:p>
        </w:tc>
      </w:tr>
      <w:tr>
        <w:tc>
          <w:tcPr>
            <w:tcW w:type="dxa" w:w="2266"/>
            <w:shd w:val="clear" w:color="auto" w:fill="F0F4F8"/>
          </w:tcPr>
          <w:p>
            <w:r>
              <w:rPr>
                <w:rFonts w:ascii="Calibri" w:hAnsi="Calibri"/>
                <w:sz w:val="20"/>
              </w:rPr>
              <w:t>Vertical Tests &amp; Error Report</w:t>
            </w:r>
          </w:p>
        </w:tc>
        <w:tc>
          <w:tcPr>
            <w:tcW w:type="dxa" w:w="2266"/>
            <w:shd w:val="clear" w:color="auto" w:fill="F0F4F8"/>
          </w:tcPr>
          <w:p>
            <w:r>
              <w:rPr>
                <w:rFonts w:ascii="Calibri" w:hAnsi="Calibri"/>
                <w:sz w:val="20"/>
              </w:rPr>
              <w:t>[23224710191](https://github.com/orkinosai25-org/lar_system/actions/runs/23224710191)</w:t>
            </w:r>
          </w:p>
        </w:tc>
        <w:tc>
          <w:tcPr>
            <w:tcW w:type="dxa" w:w="2266"/>
            <w:shd w:val="clear" w:color="auto" w:fill="F0F4F8"/>
          </w:tcPr>
          <w:p>
            <w:r>
              <w:rPr>
                <w:rFonts w:ascii="Calibri" w:hAnsi="Calibri"/>
                <w:sz w:val="20"/>
              </w:rPr>
              <w:t>Completed (Success)</w:t>
            </w:r>
          </w:p>
        </w:tc>
        <w:tc>
          <w:tcPr>
            <w:tcW w:type="dxa" w:w="2266"/>
            <w:shd w:val="clear" w:color="auto" w:fill="F0F4F8"/>
          </w:tcPr>
          <w:p>
            <w:r>
              <w:rPr>
                <w:rFonts w:ascii="Calibri" w:hAnsi="Calibri"/>
                <w:sz w:val="20"/>
              </w:rPr>
              <w:t xml:space="preserve">Push to </w:t>
            </w:r>
            <w:r>
              <w:rPr>
                <w:rFonts w:ascii="Calibri" w:hAnsi="Calibri"/>
                <w:sz w:val="20"/>
              </w:rPr>
              <w:t>main</w:t>
            </w:r>
            <w:r>
              <w:rPr>
                <w:rFonts w:ascii="Calibri" w:hAnsi="Calibri"/>
                <w:sz w:val="20"/>
              </w:rPr>
              <w:t xml:space="preserve"> (PR #45 merge)</w:t>
            </w:r>
          </w:p>
        </w:tc>
      </w:tr>
    </w:tbl>
    <w:p>
      <w:pPr>
        <w:pStyle w:val="Heading3"/>
      </w:pPr>
      <w:r>
        <w:t>6.2 Workflow Design Notes</w:t>
      </w:r>
    </w:p>
    <w:p>
      <w:pPr>
        <w:spacing w:after="120"/>
      </w:pPr>
      <w:r>
        <w:rPr>
          <w:rFonts w:ascii="Calibri" w:hAnsi="Calibri"/>
          <w:sz w:val="22"/>
        </w:rPr>
        <w:t xml:space="preserve">The Vertical Tests workflow is designed to </w:t>
      </w:r>
      <w:r>
        <w:rPr>
          <w:rFonts w:ascii="Calibri" w:hAnsi="Calibri"/>
          <w:b/>
          <w:sz w:val="22"/>
        </w:rPr>
        <w:t>always pass</w:t>
      </w:r>
      <w:r>
        <w:rPr>
          <w:rFonts w:ascii="Calibri" w:hAnsi="Calibri"/>
          <w:sz w:val="22"/>
        </w:rPr>
        <w:t xml:space="preserve"> (it never fails the CI build) — it reports errors but does not block deployment. This is intentional to allow iterative remediation without hard-stopping the pipeline. The findings must be reviewed and actioned manually.</w:t>
      </w:r>
    </w:p>
    <w:p>
      <w:pPr>
        <w:spacing w:after="120"/>
      </w:pPr>
      <w:r>
        <w:rPr>
          <w:rFonts w:ascii="Calibri" w:hAnsi="Calibri"/>
          <w:sz w:val="22"/>
        </w:rPr>
        <w:t>Scheduled runs (Sundays 02:00 UTC) ensure a fresh report is generated even without a code push.</w:t>
      </w:r>
    </w:p>
    <w:p>
      <w:pPr>
        <w:pStyle w:val="Heading3"/>
      </w:pPr>
      <w:r>
        <w:t>6.3 Artefact Retention</w:t>
      </w:r>
    </w:p>
    <w:p>
      <w:pPr>
        <w:pStyle w:val="ListBullet"/>
      </w:pPr>
      <w:r>
        <w:rPr>
          <w:rFonts w:ascii="Calibri" w:hAnsi="Calibri"/>
          <w:sz w:val="22"/>
        </w:rPr>
        <w:t xml:space="preserve">Per-vertical reports: retained as GitHub Actions artifacts for </w:t>
      </w:r>
      <w:r>
        <w:rPr>
          <w:rFonts w:ascii="Calibri" w:hAnsi="Calibri"/>
          <w:b/>
          <w:sz w:val="22"/>
        </w:rPr>
        <w:t>30 days</w:t>
      </w:r>
    </w:p>
    <w:p>
      <w:pPr>
        <w:pStyle w:val="ListBullet"/>
      </w:pPr>
      <w:r>
        <w:rPr>
          <w:rFonts w:ascii="Calibri" w:hAnsi="Calibri"/>
          <w:sz w:val="22"/>
        </w:rPr>
        <w:t xml:space="preserve">Aggregated error report: retained as GitHub Actions artifacts for </w:t>
      </w:r>
      <w:r>
        <w:rPr>
          <w:rFonts w:ascii="Calibri" w:hAnsi="Calibri"/>
          <w:b/>
          <w:sz w:val="22"/>
        </w:rPr>
        <w:t>90 days</w:t>
      </w:r>
    </w:p>
    <w:p>
      <w:pPr>
        <w:pStyle w:val="ListBullet"/>
      </w:pPr>
      <w:r>
        <w:rPr>
          <w:rFonts w:ascii="Calibri" w:hAnsi="Calibri"/>
          <w:sz w:val="22"/>
        </w:rPr>
        <w:t xml:space="preserve">Committed reports in </w:t>
      </w:r>
      <w:r>
        <w:rPr>
          <w:rFonts w:ascii="Calibri" w:hAnsi="Calibri"/>
          <w:sz w:val="22"/>
        </w:rPr>
        <w:t>audit-report/</w:t>
      </w:r>
      <w:r>
        <w:rPr>
          <w:rFonts w:ascii="Calibri" w:hAnsi="Calibri"/>
          <w:sz w:val="22"/>
        </w:rPr>
        <w:t xml:space="preserve">: </w:t>
      </w:r>
      <w:r>
        <w:rPr>
          <w:rFonts w:ascii="Calibri" w:hAnsi="Calibri"/>
          <w:b/>
          <w:sz w:val="22"/>
        </w:rPr>
        <w:t>permanent</w:t>
      </w:r>
      <w:r>
        <w:rPr>
          <w:rFonts w:ascii="Calibri" w:hAnsi="Calibri"/>
          <w:sz w:val="22"/>
        </w:rPr>
        <w:t xml:space="preserve"> (committed to </w:t>
      </w:r>
      <w:r>
        <w:rPr>
          <w:rFonts w:ascii="Calibri" w:hAnsi="Calibri"/>
          <w:sz w:val="22"/>
        </w:rPr>
        <w:t>main</w:t>
      </w:r>
      <w:r>
        <w:rPr>
          <w:rFonts w:ascii="Calibri" w:hAnsi="Calibri"/>
          <w:sz w:val="22"/>
        </w:rPr>
        <w:t xml:space="preserve"> branch)</w:t>
      </w:r>
    </w:p>
    <w:p>
      <w:pPr>
        <w:pBdr>
          <w:bottom w:val="single" w:sz="4" w:space="1" w:color="AAAAAA"/>
        </w:pBdr>
      </w:pPr>
    </w:p>
    <w:p>
      <w:pPr>
        <w:pStyle w:val="Heading2"/>
      </w:pPr>
      <w:r>
        <w:t>7. Prioritised Remediation Summary</w:t>
      </w:r>
    </w:p>
    <w:p>
      <w:pPr>
        <w:spacing w:after="120"/>
      </w:pPr>
      <w:r>
        <w:rPr>
          <w:rFonts w:ascii="Calibri" w:hAnsi="Calibri"/>
          <w:sz w:val="22"/>
        </w:rPr>
        <w:t>Based on severity and business impact, the following remediation order is recommended:</w:t>
      </w:r>
    </w:p>
    <w:p>
      <w:pPr>
        <w:pStyle w:val="Heading3"/>
      </w:pPr>
      <w:r>
        <w:t>Priority 1 — Immediate (Pre-Production Blockers)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t>
            </w:r>
          </w:p>
        </w:tc>
        <w:tc>
          <w:tcPr>
            <w:tcW w:type="dxa" w:w="2266"/>
            <w:shd w:val="clear" w:color="auto" w:fill="1A1A2E"/>
          </w:tcPr>
          <w:p>
            <w:r>
              <w:rPr>
                <w:rFonts w:ascii="Calibri" w:hAnsi="Calibri"/>
                <w:b/>
                <w:color w:val="FFFFFF"/>
                <w:sz w:val="20"/>
              </w:rPr>
              <w:t>Action</w:t>
            </w:r>
          </w:p>
        </w:tc>
        <w:tc>
          <w:tcPr>
            <w:tcW w:type="dxa" w:w="2266"/>
            <w:shd w:val="clear" w:color="auto" w:fill="1A1A2E"/>
          </w:tcPr>
          <w:p>
            <w:r>
              <w:rPr>
                <w:rFonts w:ascii="Calibri" w:hAnsi="Calibri"/>
                <w:b/>
                <w:color w:val="FFFFFF"/>
                <w:sz w:val="20"/>
              </w:rPr>
              <w:t>Vertical(s)</w:t>
            </w:r>
          </w:p>
        </w:tc>
        <w:tc>
          <w:tcPr>
            <w:tcW w:type="dxa" w:w="2266"/>
            <w:shd w:val="clear" w:color="auto" w:fill="1A1A2E"/>
          </w:tcPr>
          <w:p>
            <w:r>
              <w:rPr>
                <w:rFonts w:ascii="Calibri" w:hAnsi="Calibri"/>
                <w:b/>
                <w:color w:val="FFFFFF"/>
                <w:sz w:val="20"/>
              </w:rPr>
              <w:t>Effort</w:t>
            </w:r>
          </w:p>
        </w:tc>
      </w:tr>
      <w:tr>
        <w:tc>
          <w:tcPr>
            <w:tcW w:type="dxa" w:w="2266"/>
          </w:tcPr>
          <w:p>
            <w:r>
              <w:rPr>
                <w:rFonts w:ascii="Calibri" w:hAnsi="Calibri"/>
                <w:sz w:val="20"/>
              </w:rPr>
              <w:t>P1.1</w:t>
            </w:r>
          </w:p>
        </w:tc>
        <w:tc>
          <w:tcPr>
            <w:tcW w:type="dxa" w:w="2266"/>
          </w:tcPr>
          <w:p>
            <w:r>
              <w:rPr>
                <w:rFonts w:ascii="Calibri" w:hAnsi="Calibri"/>
                <w:sz w:val="20"/>
              </w:rPr>
              <w:t>Replace PHPExcel with PhpSpreadsheet (</w:t>
            </w:r>
            <w:r>
              <w:rPr>
                <w:rFonts w:ascii="Calibri" w:hAnsi="Calibri"/>
                <w:sz w:val="20"/>
              </w:rPr>
              <w:t>composer require phpoffice/phpspreadsheet</w:t>
            </w:r>
            <w:r>
              <w:rPr>
                <w:rFonts w:ascii="Calibri" w:hAnsi="Calibri"/>
                <w:sz w:val="20"/>
              </w:rPr>
              <w:t>)</w:t>
            </w:r>
          </w:p>
        </w:tc>
        <w:tc>
          <w:tcPr>
            <w:tcW w:type="dxa" w:w="2266"/>
          </w:tcPr>
          <w:p>
            <w:r>
              <w:rPr>
                <w:rFonts w:ascii="Calibri" w:hAnsi="Calibri"/>
                <w:sz w:val="20"/>
              </w:rPr>
              <w:t>Services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P1.2</w:t>
            </w:r>
          </w:p>
        </w:tc>
        <w:tc>
          <w:tcPr>
            <w:tcW w:type="dxa" w:w="2266"/>
            <w:shd w:val="clear" w:color="auto" w:fill="F0F4F8"/>
          </w:tcPr>
          <w:p>
            <w:r>
              <w:rPr>
                <w:rFonts w:ascii="Calibri" w:hAnsi="Calibri"/>
                <w:sz w:val="20"/>
              </w:rPr>
              <w:t>Upgrade or replace bundled TCPDF library to version supporting PHP 8.x</w:t>
            </w:r>
          </w:p>
        </w:tc>
        <w:tc>
          <w:tcPr>
            <w:tcW w:type="dxa" w:w="2266"/>
            <w:shd w:val="clear" w:color="auto" w:fill="F0F4F8"/>
          </w:tcPr>
          <w:p>
            <w:r>
              <w:rPr>
                <w:rFonts w:ascii="Calibri" w:hAnsi="Calibri"/>
                <w:sz w:val="20"/>
              </w:rPr>
              <w:t>Services</w:t>
            </w:r>
          </w:p>
        </w:tc>
        <w:tc>
          <w:tcPr>
            <w:tcW w:type="dxa" w:w="2266"/>
            <w:shd w:val="clear" w:color="auto" w:fill="F0F4F8"/>
          </w:tcPr>
          <w:p>
            <w:r>
              <w:rPr>
                <w:rFonts w:ascii="Calibri" w:hAnsi="Calibri"/>
                <w:sz w:val="20"/>
              </w:rPr>
              <w:t>Medium</w:t>
            </w:r>
          </w:p>
        </w:tc>
      </w:tr>
      <w:tr>
        <w:tc>
          <w:tcPr>
            <w:tcW w:type="dxa" w:w="2266"/>
          </w:tcPr>
          <w:p>
            <w:r>
              <w:rPr>
                <w:rFonts w:ascii="Calibri" w:hAnsi="Calibri"/>
                <w:sz w:val="20"/>
              </w:rPr>
              <w:t>P1.3</w:t>
            </w:r>
          </w:p>
        </w:tc>
        <w:tc>
          <w:tcPr>
            <w:tcW w:type="dxa" w:w="2266"/>
          </w:tcPr>
          <w:p>
            <w:r>
              <w:rPr>
                <w:rFonts w:ascii="Calibri" w:hAnsi="Calibri"/>
                <w:sz w:val="20"/>
              </w:rPr>
              <w:t xml:space="preserve">Fix unclosed </w:t>
            </w:r>
            <w:r>
              <w:rPr>
                <w:rFonts w:ascii="Calibri" w:hAnsi="Calibri"/>
                <w:sz w:val="20"/>
              </w:rPr>
              <w:t>{</w:t>
            </w:r>
            <w:r>
              <w:rPr>
                <w:rFonts w:ascii="Calibri" w:hAnsi="Calibri"/>
                <w:sz w:val="20"/>
              </w:rPr>
              <w:t xml:space="preserve"> in </w:t>
            </w:r>
            <w:r>
              <w:rPr>
                <w:rFonts w:ascii="Calibri" w:hAnsi="Calibri"/>
                <w:sz w:val="20"/>
              </w:rPr>
              <w:t>hotel.php</w:t>
            </w:r>
          </w:p>
        </w:tc>
        <w:tc>
          <w:tcPr>
            <w:tcW w:type="dxa" w:w="2266"/>
          </w:tcPr>
          <w:p>
            <w:r>
              <w:rPr>
                <w:rFonts w:ascii="Calibri" w:hAnsi="Calibri"/>
                <w:sz w:val="20"/>
              </w:rPr>
              <w:t>Agent</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P1.4</w:t>
            </w:r>
          </w:p>
        </w:tc>
        <w:tc>
          <w:tcPr>
            <w:tcW w:type="dxa" w:w="2266"/>
            <w:shd w:val="clear" w:color="auto" w:fill="F0F4F8"/>
          </w:tcPr>
          <w:p>
            <w:r>
              <w:rPr>
                <w:rFonts w:ascii="Calibri" w:hAnsi="Calibri"/>
                <w:sz w:val="20"/>
              </w:rPr>
              <w:t xml:space="preserve">Fix unparenthesized ternary in </w:t>
            </w:r>
            <w:r>
              <w:rPr>
                <w:rFonts w:ascii="Calibri" w:hAnsi="Calibri"/>
                <w:sz w:val="20"/>
              </w:rPr>
              <w:t>transfer_search.php</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Low</w:t>
            </w:r>
          </w:p>
        </w:tc>
      </w:tr>
      <w:tr>
        <w:tc>
          <w:tcPr>
            <w:tcW w:type="dxa" w:w="2266"/>
          </w:tcPr>
          <w:p>
            <w:r>
              <w:rPr>
                <w:rFonts w:ascii="Calibri" w:hAnsi="Calibri"/>
                <w:sz w:val="20"/>
              </w:rPr>
              <w:t>P1.5</w:t>
            </w:r>
          </w:p>
        </w:tc>
        <w:tc>
          <w:tcPr>
            <w:tcW w:type="dxa" w:w="2266"/>
          </w:tcPr>
          <w:p>
            <w:r>
              <w:rPr>
                <w:rFonts w:ascii="Calibri" w:hAnsi="Calibri"/>
                <w:sz w:val="20"/>
              </w:rPr>
              <w:t xml:space="preserve">Fix type mismatch default value in </w:t>
            </w:r>
            <w:r>
              <w:rPr>
                <w:rFonts w:ascii="Calibri" w:hAnsi="Calibri"/>
                <w:sz w:val="20"/>
              </w:rPr>
              <w:t>eco_stays.php</w:t>
            </w:r>
          </w:p>
        </w:tc>
        <w:tc>
          <w:tcPr>
            <w:tcW w:type="dxa" w:w="2266"/>
          </w:tcPr>
          <w:p>
            <w:r>
              <w:rPr>
                <w:rFonts w:ascii="Calibri" w:hAnsi="Calibri"/>
                <w:sz w:val="20"/>
              </w:rPr>
              <w:t>Supplier</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P1.6</w:t>
            </w:r>
          </w:p>
        </w:tc>
        <w:tc>
          <w:tcPr>
            <w:tcW w:type="dxa" w:w="2266"/>
            <w:shd w:val="clear" w:color="auto" w:fill="F0F4F8"/>
          </w:tcPr>
          <w:p>
            <w:r>
              <w:rPr>
                <w:rFonts w:ascii="Calibri" w:hAnsi="Calibri"/>
                <w:sz w:val="20"/>
              </w:rPr>
              <w:t xml:space="preserve">Fix </w:t>
            </w:r>
            <w:r>
              <w:rPr>
                <w:rFonts w:ascii="Calibri" w:hAnsi="Calibri"/>
                <w:sz w:val="20"/>
              </w:rPr>
              <w:t>flight_model.php</w:t>
            </w:r>
            <w:r>
              <w:rPr>
                <w:rFonts w:ascii="Calibri" w:hAnsi="Calibri"/>
                <w:sz w:val="20"/>
              </w:rPr>
              <w:t xml:space="preserve"> parse error (unexpected token "public")</w:t>
            </w:r>
          </w:p>
        </w:tc>
        <w:tc>
          <w:tcPr>
            <w:tcW w:type="dxa" w:w="2266"/>
            <w:shd w:val="clear" w:color="auto" w:fill="F0F4F8"/>
          </w:tcPr>
          <w:p>
            <w:r>
              <w:rPr>
                <w:rFonts w:ascii="Calibri" w:hAnsi="Calibri"/>
                <w:sz w:val="20"/>
              </w:rPr>
              <w:t>Services</w:t>
            </w:r>
          </w:p>
        </w:tc>
        <w:tc>
          <w:tcPr>
            <w:tcW w:type="dxa" w:w="2266"/>
            <w:shd w:val="clear" w:color="auto" w:fill="F0F4F8"/>
          </w:tcPr>
          <w:p>
            <w:r>
              <w:rPr>
                <w:rFonts w:ascii="Calibri" w:hAnsi="Calibri"/>
                <w:sz w:val="20"/>
              </w:rPr>
              <w:t>Low</w:t>
            </w:r>
          </w:p>
        </w:tc>
      </w:tr>
      <w:tr>
        <w:tc>
          <w:tcPr>
            <w:tcW w:type="dxa" w:w="2266"/>
          </w:tcPr>
          <w:p>
            <w:r>
              <w:rPr>
                <w:rFonts w:ascii="Calibri" w:hAnsi="Calibri"/>
                <w:sz w:val="20"/>
              </w:rPr>
              <w:t>P1.7</w:t>
            </w:r>
          </w:p>
        </w:tc>
        <w:tc>
          <w:tcPr>
            <w:tcW w:type="dxa" w:w="2266"/>
          </w:tcPr>
          <w:p>
            <w:r>
              <w:rPr>
                <w:rFonts w:ascii="Calibri" w:hAnsi="Calibri"/>
                <w:sz w:val="20"/>
              </w:rPr>
              <w:t xml:space="preserve">Move all DB credentials to Azure App Service env vars; use </w:t>
            </w:r>
            <w:r>
              <w:rPr>
                <w:rFonts w:ascii="Calibri" w:hAnsi="Calibri"/>
                <w:sz w:val="20"/>
              </w:rPr>
              <w:t>getenv()</w:t>
            </w:r>
          </w:p>
        </w:tc>
        <w:tc>
          <w:tcPr>
            <w:tcW w:type="dxa" w:w="2266"/>
          </w:tcPr>
          <w:p>
            <w:r>
              <w:rPr>
                <w:rFonts w:ascii="Calibri" w:hAnsi="Calibri"/>
                <w:sz w:val="20"/>
              </w:rPr>
              <w:t>All</w:t>
            </w:r>
          </w:p>
        </w:tc>
        <w:tc>
          <w:tcPr>
            <w:tcW w:type="dxa" w:w="2266"/>
          </w:tcPr>
          <w:p>
            <w:r>
              <w:rPr>
                <w:rFonts w:ascii="Calibri" w:hAnsi="Calibri"/>
                <w:sz w:val="20"/>
              </w:rPr>
              <w:t>Medium</w:t>
            </w:r>
          </w:p>
        </w:tc>
      </w:tr>
    </w:tbl>
    <w:p>
      <w:pPr>
        <w:pStyle w:val="Heading3"/>
      </w:pPr>
      <w:r>
        <w:t>Priority 2 — High (Security &amp; Stability)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t>
            </w:r>
          </w:p>
        </w:tc>
        <w:tc>
          <w:tcPr>
            <w:tcW w:type="dxa" w:w="2266"/>
            <w:shd w:val="clear" w:color="auto" w:fill="1A1A2E"/>
          </w:tcPr>
          <w:p>
            <w:r>
              <w:rPr>
                <w:rFonts w:ascii="Calibri" w:hAnsi="Calibri"/>
                <w:b/>
                <w:color w:val="FFFFFF"/>
                <w:sz w:val="20"/>
              </w:rPr>
              <w:t>Action</w:t>
            </w:r>
          </w:p>
        </w:tc>
        <w:tc>
          <w:tcPr>
            <w:tcW w:type="dxa" w:w="2266"/>
            <w:shd w:val="clear" w:color="auto" w:fill="1A1A2E"/>
          </w:tcPr>
          <w:p>
            <w:r>
              <w:rPr>
                <w:rFonts w:ascii="Calibri" w:hAnsi="Calibri"/>
                <w:b/>
                <w:color w:val="FFFFFF"/>
                <w:sz w:val="20"/>
              </w:rPr>
              <w:t>Vertical(s)</w:t>
            </w:r>
          </w:p>
        </w:tc>
        <w:tc>
          <w:tcPr>
            <w:tcW w:type="dxa" w:w="2266"/>
            <w:shd w:val="clear" w:color="auto" w:fill="1A1A2E"/>
          </w:tcPr>
          <w:p>
            <w:r>
              <w:rPr>
                <w:rFonts w:ascii="Calibri" w:hAnsi="Calibri"/>
                <w:b/>
                <w:color w:val="FFFFFF"/>
                <w:sz w:val="20"/>
              </w:rPr>
              <w:t>Effort</w:t>
            </w:r>
          </w:p>
        </w:tc>
      </w:tr>
      <w:tr>
        <w:tc>
          <w:tcPr>
            <w:tcW w:type="dxa" w:w="2266"/>
          </w:tcPr>
          <w:p>
            <w:r>
              <w:rPr>
                <w:rFonts w:ascii="Calibri" w:hAnsi="Calibri"/>
                <w:sz w:val="20"/>
              </w:rPr>
              <w:t>P2.1</w:t>
            </w:r>
          </w:p>
        </w:tc>
        <w:tc>
          <w:tcPr>
            <w:tcW w:type="dxa" w:w="2266"/>
          </w:tcPr>
          <w:p>
            <w:r>
              <w:rPr>
                <w:rFonts w:ascii="Calibri" w:hAnsi="Calibri"/>
                <w:sz w:val="20"/>
              </w:rPr>
              <w:t xml:space="preserve">Remove or rotate hardcoded </w:t>
            </w:r>
            <w:r>
              <w:rPr>
                <w:rFonts w:ascii="Calibri" w:hAnsi="Calibri"/>
                <w:sz w:val="20"/>
              </w:rPr>
              <w:t>Provab@123</w:t>
            </w:r>
            <w:r>
              <w:rPr>
                <w:rFonts w:ascii="Calibri" w:hAnsi="Calibri"/>
                <w:sz w:val="20"/>
              </w:rPr>
              <w:t xml:space="preserve"> default password in </w:t>
            </w:r>
            <w:r>
              <w:rPr>
                <w:rFonts w:ascii="Calibri" w:hAnsi="Calibri"/>
                <w:sz w:val="20"/>
              </w:rPr>
              <w:t>auth.php</w:t>
            </w:r>
          </w:p>
        </w:tc>
        <w:tc>
          <w:tcPr>
            <w:tcW w:type="dxa" w:w="2266"/>
          </w:tcPr>
          <w:p>
            <w:r>
              <w:rPr>
                <w:rFonts w:ascii="Calibri" w:hAnsi="Calibri"/>
                <w:sz w:val="20"/>
              </w:rPr>
              <w:t>Agent, UltraLux</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P2.2</w:t>
            </w:r>
          </w:p>
        </w:tc>
        <w:tc>
          <w:tcPr>
            <w:tcW w:type="dxa" w:w="2266"/>
            <w:shd w:val="clear" w:color="auto" w:fill="F0F4F8"/>
          </w:tcPr>
          <w:p>
            <w:r>
              <w:rPr>
                <w:rFonts w:ascii="Calibri" w:hAnsi="Calibri"/>
                <w:sz w:val="20"/>
              </w:rPr>
              <w:t xml:space="preserve">Replace MD5 password hashing with </w:t>
            </w:r>
            <w:r>
              <w:rPr>
                <w:rFonts w:ascii="Calibri" w:hAnsi="Calibri"/>
                <w:sz w:val="20"/>
              </w:rPr>
              <w:t>password_hash()</w:t>
            </w:r>
            <w:r>
              <w:rPr>
                <w:rFonts w:ascii="Calibri" w:hAnsi="Calibri"/>
                <w:sz w:val="20"/>
              </w:rPr>
              <w:t xml:space="preserve"> / </w:t>
            </w:r>
            <w:r>
              <w:rPr>
                <w:rFonts w:ascii="Calibri" w:hAnsi="Calibri"/>
                <w:sz w:val="20"/>
              </w:rPr>
              <w:t>password_verify()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P2.3</w:t>
            </w:r>
          </w:p>
        </w:tc>
        <w:tc>
          <w:tcPr>
            <w:tcW w:type="dxa" w:w="2266"/>
          </w:tcPr>
          <w:p>
            <w:r>
              <w:rPr>
                <w:rFonts w:ascii="Calibri" w:hAnsi="Calibri"/>
                <w:sz w:val="20"/>
              </w:rPr>
              <w:t xml:space="preserve">Fix optional-before-required parameter ordering in </w:t>
            </w:r>
            <w:r>
              <w:rPr>
                <w:rFonts w:ascii="Calibri" w:hAnsi="Calibri"/>
                <w:sz w:val="20"/>
              </w:rPr>
              <w:t>eco_stays.php</w:t>
            </w:r>
            <w:r>
              <w:rPr>
                <w:rFonts w:ascii="Calibri" w:hAnsi="Calibri"/>
                <w:sz w:val="20"/>
              </w:rPr>
              <w:t xml:space="preserve">, </w:t>
            </w:r>
            <w:r>
              <w:rPr>
                <w:rFonts w:ascii="Calibri" w:hAnsi="Calibri"/>
                <w:sz w:val="20"/>
              </w:rPr>
              <w:t>domain_management_model.php</w:t>
            </w:r>
            <w:r>
              <w:rPr>
                <w:rFonts w:ascii="Calibri" w:hAnsi="Calibri"/>
                <w:sz w:val="20"/>
              </w:rPr>
              <w:t xml:space="preserve">, </w:t>
            </w:r>
            <w:r>
              <w:rPr>
                <w:rFonts w:ascii="Calibri" w:hAnsi="Calibri"/>
                <w:sz w:val="20"/>
              </w:rPr>
              <w:t>payment_model.php</w:t>
            </w:r>
          </w:p>
        </w:tc>
        <w:tc>
          <w:tcPr>
            <w:tcW w:type="dxa" w:w="2266"/>
          </w:tcPr>
          <w:p>
            <w:r>
              <w:rPr>
                <w:rFonts w:ascii="Calibri" w:hAnsi="Calibri"/>
                <w:sz w:val="20"/>
              </w:rPr>
              <w:t>B2C, Services, Supervision, Supplier, UltraLux</w:t>
            </w:r>
          </w:p>
        </w:tc>
        <w:tc>
          <w:tcPr>
            <w:tcW w:type="dxa" w:w="2266"/>
          </w:tcPr>
          <w:p>
            <w:r>
              <w:rPr>
                <w:rFonts w:ascii="Calibri" w:hAnsi="Calibri"/>
                <w:sz w:val="20"/>
              </w:rPr>
              <w:t>Low–Medium</w:t>
            </w:r>
          </w:p>
        </w:tc>
      </w:tr>
    </w:tbl>
    <w:p>
      <w:pPr>
        <w:pStyle w:val="Heading3"/>
      </w:pPr>
      <w:r>
        <w:t>Priority 3 — Medium (Code Quality)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t>
            </w:r>
          </w:p>
        </w:tc>
        <w:tc>
          <w:tcPr>
            <w:tcW w:type="dxa" w:w="2266"/>
            <w:shd w:val="clear" w:color="auto" w:fill="1A1A2E"/>
          </w:tcPr>
          <w:p>
            <w:r>
              <w:rPr>
                <w:rFonts w:ascii="Calibri" w:hAnsi="Calibri"/>
                <w:b/>
                <w:color w:val="FFFFFF"/>
                <w:sz w:val="20"/>
              </w:rPr>
              <w:t>Action</w:t>
            </w:r>
          </w:p>
        </w:tc>
        <w:tc>
          <w:tcPr>
            <w:tcW w:type="dxa" w:w="2266"/>
            <w:shd w:val="clear" w:color="auto" w:fill="1A1A2E"/>
          </w:tcPr>
          <w:p>
            <w:r>
              <w:rPr>
                <w:rFonts w:ascii="Calibri" w:hAnsi="Calibri"/>
                <w:b/>
                <w:color w:val="FFFFFF"/>
                <w:sz w:val="20"/>
              </w:rPr>
              <w:t>Vertical(s)</w:t>
            </w:r>
          </w:p>
        </w:tc>
        <w:tc>
          <w:tcPr>
            <w:tcW w:type="dxa" w:w="2266"/>
            <w:shd w:val="clear" w:color="auto" w:fill="1A1A2E"/>
          </w:tcPr>
          <w:p>
            <w:r>
              <w:rPr>
                <w:rFonts w:ascii="Calibri" w:hAnsi="Calibri"/>
                <w:b/>
                <w:color w:val="FFFFFF"/>
                <w:sz w:val="20"/>
              </w:rPr>
              <w:t>Effort</w:t>
            </w:r>
          </w:p>
        </w:tc>
      </w:tr>
      <w:tr>
        <w:tc>
          <w:tcPr>
            <w:tcW w:type="dxa" w:w="2266"/>
          </w:tcPr>
          <w:p>
            <w:r>
              <w:rPr>
                <w:rFonts w:ascii="Calibri" w:hAnsi="Calibri"/>
                <w:sz w:val="20"/>
              </w:rPr>
              <w:t>P3.1</w:t>
            </w:r>
          </w:p>
        </w:tc>
        <w:tc>
          <w:tcPr>
            <w:tcW w:type="dxa" w:w="2266"/>
          </w:tcPr>
          <w:p>
            <w:r>
              <w:rPr>
                <w:rFonts w:ascii="Calibri" w:hAnsi="Calibri"/>
                <w:sz w:val="20"/>
              </w:rPr>
              <w:t>Triage and resolve 74 TODO/FIXME markers in Services</w:t>
            </w:r>
          </w:p>
        </w:tc>
        <w:tc>
          <w:tcPr>
            <w:tcW w:type="dxa" w:w="2266"/>
          </w:tcPr>
          <w:p>
            <w:r>
              <w:rPr>
                <w:rFonts w:ascii="Calibri" w:hAnsi="Calibri"/>
                <w:sz w:val="20"/>
              </w:rPr>
              <w:t>Services</w:t>
            </w:r>
          </w:p>
        </w:tc>
        <w:tc>
          <w:tcPr>
            <w:tcW w:type="dxa" w:w="2266"/>
          </w:tcPr>
          <w:p>
            <w:r>
              <w:rPr>
                <w:rFonts w:ascii="Calibri" w:hAnsi="Calibri"/>
                <w:sz w:val="20"/>
              </w:rPr>
              <w:t>High</w:t>
            </w:r>
          </w:p>
        </w:tc>
      </w:tr>
      <w:tr>
        <w:tc>
          <w:tcPr>
            <w:tcW w:type="dxa" w:w="2266"/>
            <w:shd w:val="clear" w:color="auto" w:fill="F0F4F8"/>
          </w:tcPr>
          <w:p>
            <w:r>
              <w:rPr>
                <w:rFonts w:ascii="Calibri" w:hAnsi="Calibri"/>
                <w:sz w:val="20"/>
              </w:rPr>
              <w:t>P3.2</w:t>
            </w:r>
          </w:p>
        </w:tc>
        <w:tc>
          <w:tcPr>
            <w:tcW w:type="dxa" w:w="2266"/>
            <w:shd w:val="clear" w:color="auto" w:fill="F0F4F8"/>
          </w:tcPr>
          <w:p>
            <w:r>
              <w:rPr>
                <w:rFonts w:ascii="Calibri" w:hAnsi="Calibri"/>
                <w:sz w:val="20"/>
              </w:rPr>
              <w:t xml:space="preserve">Fix </w:t>
            </w:r>
            <w:r>
              <w:rPr>
                <w:rFonts w:ascii="Calibri" w:hAnsi="Calibri"/>
                <w:sz w:val="20"/>
              </w:rPr>
              <w:t>${var}</w:t>
            </w:r>
            <w:r>
              <w:rPr>
                <w:rFonts w:ascii="Calibri" w:hAnsi="Calibri"/>
                <w:sz w:val="20"/>
              </w:rPr>
              <w:t xml:space="preserve"> string interpolation deprecation in </w:t>
            </w:r>
            <w:r>
              <w:rPr>
                <w:rFonts w:ascii="Calibri" w:hAnsi="Calibri"/>
                <w:sz w:val="20"/>
              </w:rPr>
              <w:t>Xmlrpcs.php</w:t>
            </w:r>
          </w:p>
        </w:tc>
        <w:tc>
          <w:tcPr>
            <w:tcW w:type="dxa" w:w="2266"/>
            <w:shd w:val="clear" w:color="auto" w:fill="F0F4F8"/>
          </w:tcPr>
          <w:p>
            <w:r>
              <w:rPr>
                <w:rFonts w:ascii="Calibri" w:hAnsi="Calibri"/>
                <w:sz w:val="20"/>
              </w:rPr>
              <w:t>Services</w:t>
            </w:r>
          </w:p>
        </w:tc>
        <w:tc>
          <w:tcPr>
            <w:tcW w:type="dxa" w:w="2266"/>
            <w:shd w:val="clear" w:color="auto" w:fill="F0F4F8"/>
          </w:tcPr>
          <w:p>
            <w:r>
              <w:rPr>
                <w:rFonts w:ascii="Calibri" w:hAnsi="Calibri"/>
                <w:sz w:val="20"/>
              </w:rPr>
              <w:t>Low</w:t>
            </w:r>
          </w:p>
        </w:tc>
      </w:tr>
      <w:tr>
        <w:tc>
          <w:tcPr>
            <w:tcW w:type="dxa" w:w="2266"/>
          </w:tcPr>
          <w:p>
            <w:r>
              <w:rPr>
                <w:rFonts w:ascii="Calibri" w:hAnsi="Calibri"/>
                <w:sz w:val="20"/>
              </w:rPr>
              <w:t>P3.3</w:t>
            </w:r>
          </w:p>
        </w:tc>
        <w:tc>
          <w:tcPr>
            <w:tcW w:type="dxa" w:w="2266"/>
          </w:tcPr>
          <w:p>
            <w:r>
              <w:rPr>
                <w:rFonts w:ascii="Calibri" w:hAnsi="Calibri"/>
                <w:sz w:val="20"/>
              </w:rPr>
              <w:t xml:space="preserve">Update database charset to </w:t>
            </w:r>
            <w:r>
              <w:rPr>
                <w:rFonts w:ascii="Calibri" w:hAnsi="Calibri"/>
                <w:sz w:val="20"/>
              </w:rPr>
              <w:t>utf8mb4</w:t>
            </w:r>
            <w:r>
              <w:rPr>
                <w:rFonts w:ascii="Calibri" w:hAnsi="Calibri"/>
                <w:sz w:val="20"/>
              </w:rPr>
              <w:t xml:space="preserve"> across all verticals</w:t>
            </w:r>
          </w:p>
        </w:tc>
        <w:tc>
          <w:tcPr>
            <w:tcW w:type="dxa" w:w="2266"/>
          </w:tcPr>
          <w:p>
            <w:r>
              <w:rPr>
                <w:rFonts w:ascii="Calibri" w:hAnsi="Calibri"/>
                <w:sz w:val="20"/>
              </w:rPr>
              <w:t>All</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P3.4</w:t>
            </w:r>
          </w:p>
        </w:tc>
        <w:tc>
          <w:tcPr>
            <w:tcW w:type="dxa" w:w="2266"/>
            <w:shd w:val="clear" w:color="auto" w:fill="F0F4F8"/>
          </w:tcPr>
          <w:p>
            <w:r>
              <w:rPr>
                <w:rFonts w:ascii="Calibri" w:hAnsi="Calibri"/>
                <w:sz w:val="20"/>
              </w:rPr>
              <w:t>Resolve remaining 48 TODO/FIXME markers (Agent, B2C, Supervision, UltraLux)</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Medium</w:t>
            </w:r>
          </w:p>
        </w:tc>
      </w:tr>
    </w:tbl>
    <w:p>
      <w:pPr>
        <w:pBdr>
          <w:bottom w:val="single" w:sz="4" w:space="1" w:color="AAAAAA"/>
        </w:pBdr>
      </w:pPr>
    </w:p>
    <w:p>
      <w:pPr>
        <w:pStyle w:val="Heading2"/>
      </w:pPr>
      <w:r>
        <w:t>8. Cross-Reference to Main Audit Report</w:t>
      </w:r>
    </w:p>
    <w:p>
      <w:pPr>
        <w:spacing w:after="120"/>
      </w:pPr>
      <w:r>
        <w:rPr>
          <w:rFonts w:ascii="Calibri" w:hAnsi="Calibri"/>
          <w:sz w:val="22"/>
        </w:rPr>
        <w:t xml:space="preserve">This CI/CD audit section maps to the following items in </w:t>
      </w:r>
      <w:r>
        <w:rPr>
          <w:rFonts w:ascii="Calibri" w:hAnsi="Calibri"/>
          <w:b/>
          <w:sz w:val="22"/>
        </w:rPr>
        <w:t>LAR_Audit_Report_v7.7</w:t>
      </w:r>
      <w:r>
        <w:rPr>
          <w:rFonts w:ascii="Calibri" w:hAnsi="Calibri"/>
          <w:sz w:val="22"/>
        </w:rPr>
        <w: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CI Finding</w:t>
            </w:r>
          </w:p>
        </w:tc>
        <w:tc>
          <w:tcPr>
            <w:tcW w:type="dxa" w:w="3022"/>
            <w:shd w:val="clear" w:color="auto" w:fill="1A1A2E"/>
          </w:tcPr>
          <w:p>
            <w:r>
              <w:rPr>
                <w:rFonts w:ascii="Calibri" w:hAnsi="Calibri"/>
                <w:b/>
                <w:color w:val="FFFFFF"/>
                <w:sz w:val="20"/>
              </w:rPr>
              <w:t>Audit Report Section</w:t>
            </w:r>
          </w:p>
        </w:tc>
        <w:tc>
          <w:tcPr>
            <w:tcW w:type="dxa" w:w="3022"/>
            <w:shd w:val="clear" w:color="auto" w:fill="1A1A2E"/>
          </w:tcPr>
          <w:p>
            <w:r>
              <w:rPr>
                <w:rFonts w:ascii="Calibri" w:hAnsi="Calibri"/>
                <w:b/>
                <w:color w:val="FFFFFF"/>
                <w:sz w:val="20"/>
              </w:rPr>
              <w:t>Risk Register Item</w:t>
            </w:r>
          </w:p>
        </w:tc>
      </w:tr>
      <w:tr>
        <w:tc>
          <w:tcPr>
            <w:tcW w:type="dxa" w:w="3022"/>
          </w:tcPr>
          <w:p>
            <w:r>
              <w:rPr>
                <w:rFonts w:ascii="Calibri" w:hAnsi="Calibri"/>
                <w:sz w:val="20"/>
              </w:rPr>
              <w:t>PHPExcel/TCPDF PHP 8.2 incompatibility</w:t>
            </w:r>
          </w:p>
        </w:tc>
        <w:tc>
          <w:tcPr>
            <w:tcW w:type="dxa" w:w="3022"/>
          </w:tcPr>
          <w:p>
            <w:r>
              <w:rPr>
                <w:rFonts w:ascii="Calibri" w:hAnsi="Calibri"/>
                <w:sz w:val="20"/>
              </w:rPr>
              <w:t>TOR 3.x — Technical Debt</w:t>
            </w:r>
          </w:p>
        </w:tc>
        <w:tc>
          <w:tcPr>
            <w:tcW w:type="dxa" w:w="3022"/>
          </w:tcPr>
          <w:p>
            <w:r>
              <w:rPr>
                <w:rFonts w:ascii="Calibri" w:hAnsi="Calibri"/>
                <w:sz w:val="20"/>
              </w:rPr>
              <w:t>Annex J — Risk Register</w:t>
            </w:r>
          </w:p>
        </w:tc>
      </w:tr>
      <w:tr>
        <w:tc>
          <w:tcPr>
            <w:tcW w:type="dxa" w:w="3022"/>
            <w:shd w:val="clear" w:color="auto" w:fill="F0F4F8"/>
          </w:tcPr>
          <w:p>
            <w:r>
              <w:rPr>
                <w:rFonts w:ascii="Calibri" w:hAnsi="Calibri"/>
                <w:sz w:val="20"/>
              </w:rPr>
              <w:t>Hardcoded DB credentials</w:t>
            </w:r>
          </w:p>
        </w:tc>
        <w:tc>
          <w:tcPr>
            <w:tcW w:type="dxa" w:w="3022"/>
            <w:shd w:val="clear" w:color="auto" w:fill="F0F4F8"/>
          </w:tcPr>
          <w:p>
            <w:r>
              <w:rPr>
                <w:rFonts w:ascii="Calibri" w:hAnsi="Calibri"/>
                <w:sz w:val="20"/>
              </w:rPr>
              <w:t>TOR 4.x — Security</w:t>
            </w:r>
          </w:p>
        </w:tc>
        <w:tc>
          <w:tcPr>
            <w:tcW w:type="dxa" w:w="3022"/>
            <w:shd w:val="clear" w:color="auto" w:fill="F0F4F8"/>
          </w:tcPr>
          <w:p>
            <w:r>
              <w:rPr>
                <w:rFonts w:ascii="Calibri" w:hAnsi="Calibri"/>
                <w:sz w:val="20"/>
              </w:rPr>
              <w:t>Annex H — Static Analysis Evidence</w:t>
            </w:r>
          </w:p>
        </w:tc>
      </w:tr>
      <w:tr>
        <w:tc>
          <w:tcPr>
            <w:tcW w:type="dxa" w:w="3022"/>
          </w:tcPr>
          <w:p>
            <w:r>
              <w:rPr>
                <w:rFonts w:ascii="Calibri" w:hAnsi="Calibri"/>
                <w:sz w:val="20"/>
              </w:rPr>
              <w:t>MD5 password hashing</w:t>
            </w:r>
          </w:p>
        </w:tc>
        <w:tc>
          <w:tcPr>
            <w:tcW w:type="dxa" w:w="3022"/>
          </w:tcPr>
          <w:p>
            <w:r>
              <w:rPr>
                <w:rFonts w:ascii="Calibri" w:hAnsi="Calibri"/>
                <w:sz w:val="20"/>
              </w:rPr>
              <w:t>TOR 4.x — Security</w:t>
            </w:r>
          </w:p>
        </w:tc>
        <w:tc>
          <w:tcPr>
            <w:tcW w:type="dxa" w:w="3022"/>
          </w:tcPr>
          <w:p>
            <w:r>
              <w:rPr>
                <w:rFonts w:ascii="Calibri" w:hAnsi="Calibri"/>
                <w:sz w:val="20"/>
              </w:rPr>
              <w:t>Annex J — Risk Register</w:t>
            </w:r>
          </w:p>
        </w:tc>
      </w:tr>
      <w:tr>
        <w:tc>
          <w:tcPr>
            <w:tcW w:type="dxa" w:w="3022"/>
            <w:shd w:val="clear" w:color="auto" w:fill="F0F4F8"/>
          </w:tcPr>
          <w:p>
            <w:r>
              <w:rPr>
                <w:rFonts w:ascii="Calibri" w:hAnsi="Calibri"/>
                <w:sz w:val="20"/>
              </w:rPr>
              <w:t xml:space="preserve">No </w:t>
            </w:r>
            <w:r>
              <w:rPr>
                <w:rFonts w:ascii="Calibri" w:hAnsi="Calibri"/>
                <w:sz w:val="20"/>
              </w:rPr>
              <w:t>getenv()</w:t>
            </w:r>
            <w:r>
              <w:rPr>
                <w:rFonts w:ascii="Calibri" w:hAnsi="Calibri"/>
                <w:sz w:val="20"/>
              </w:rPr>
              <w:t xml:space="preserve"> for credentials</w:t>
            </w:r>
          </w:p>
        </w:tc>
        <w:tc>
          <w:tcPr>
            <w:tcW w:type="dxa" w:w="3022"/>
            <w:shd w:val="clear" w:color="auto" w:fill="F0F4F8"/>
          </w:tcPr>
          <w:p>
            <w:r>
              <w:rPr>
                <w:rFonts w:ascii="Calibri" w:hAnsi="Calibri"/>
                <w:sz w:val="20"/>
              </w:rPr>
              <w:t>TOR 4.x — Security</w:t>
            </w:r>
          </w:p>
        </w:tc>
        <w:tc>
          <w:tcPr>
            <w:tcW w:type="dxa" w:w="3022"/>
            <w:shd w:val="clear" w:color="auto" w:fill="F0F4F8"/>
          </w:tcPr>
          <w:p>
            <w:r>
              <w:rPr>
                <w:rFonts w:ascii="Calibri" w:hAnsi="Calibri"/>
                <w:sz w:val="20"/>
              </w:rPr>
              <w:t>Annex H — Static Analysis Evidence</w:t>
            </w:r>
          </w:p>
        </w:tc>
      </w:tr>
      <w:tr>
        <w:tc>
          <w:tcPr>
            <w:tcW w:type="dxa" w:w="3022"/>
          </w:tcPr>
          <w:p>
            <w:r>
              <w:rPr>
                <w:rFonts w:ascii="Calibri" w:hAnsi="Calibri"/>
                <w:sz w:val="20"/>
              </w:rPr>
              <w:t>Unclosed brace / parse errors</w:t>
            </w:r>
          </w:p>
        </w:tc>
        <w:tc>
          <w:tcPr>
            <w:tcW w:type="dxa" w:w="3022"/>
          </w:tcPr>
          <w:p>
            <w:r>
              <w:rPr>
                <w:rFonts w:ascii="Calibri" w:hAnsi="Calibri"/>
                <w:sz w:val="20"/>
              </w:rPr>
              <w:t>TOR 3.x — Technical Debt</w:t>
            </w:r>
          </w:p>
        </w:tc>
        <w:tc>
          <w:tcPr>
            <w:tcW w:type="dxa" w:w="3022"/>
          </w:tcPr>
          <w:p>
            <w:r>
              <w:rPr>
                <w:rFonts w:ascii="Calibri" w:hAnsi="Calibri"/>
                <w:sz w:val="20"/>
              </w:rPr>
              <w:t>Annex J — Risk Register</w:t>
            </w:r>
          </w:p>
        </w:tc>
      </w:tr>
      <w:tr>
        <w:tc>
          <w:tcPr>
            <w:tcW w:type="dxa" w:w="3022"/>
            <w:shd w:val="clear" w:color="auto" w:fill="F0F4F8"/>
          </w:tcPr>
          <w:p>
            <w:r>
              <w:rPr>
                <w:rFonts w:ascii="Calibri" w:hAnsi="Calibri"/>
                <w:sz w:val="20"/>
              </w:rPr>
              <w:t>TODO/FIXME markers</w:t>
            </w:r>
          </w:p>
        </w:tc>
        <w:tc>
          <w:tcPr>
            <w:tcW w:type="dxa" w:w="3022"/>
            <w:shd w:val="clear" w:color="auto" w:fill="F0F4F8"/>
          </w:tcPr>
          <w:p>
            <w:r>
              <w:rPr>
                <w:rFonts w:ascii="Calibri" w:hAnsi="Calibri"/>
                <w:sz w:val="20"/>
              </w:rPr>
              <w:t>TOR 5.x — Code Quality</w:t>
            </w:r>
          </w:p>
        </w:tc>
        <w:tc>
          <w:tcPr>
            <w:tcW w:type="dxa" w:w="3022"/>
            <w:shd w:val="clear" w:color="auto" w:fill="F0F4F8"/>
          </w:tcPr>
          <w:p>
            <w:r>
              <w:rPr>
                <w:rFonts w:ascii="Calibri" w:hAnsi="Calibri"/>
                <w:sz w:val="20"/>
              </w:rPr>
              <w:t>REMEDIATION_ROADMAP.md</w:t>
            </w:r>
          </w:p>
        </w:tc>
      </w:tr>
    </w:tbl>
    <w:p>
      <w:pPr>
        <w:pBdr>
          <w:bottom w:val="single" w:sz="4" w:space="1" w:color="AAAAAA"/>
        </w:pBdr>
      </w:pPr>
    </w:p>
    <w:p>
      <w:pPr>
        <w:pStyle w:val="Heading2"/>
      </w:pPr>
      <w:r>
        <w:t>Appendix A — Files Generating Fatal Parse Errors</w:t>
      </w:r>
    </w:p>
    <w:p>
      <w:pPr>
        <w:spacing w:after="120"/>
      </w:pPr>
      <w:r>
        <w:rPr>
          <w:rFonts w:ascii="Calibri" w:hAnsi="Calibri"/>
          <w:sz w:val="22"/>
        </w:rPr>
        <w:t>Complete list of 33 files with fatal PHP 8.2 parse errors:</w:t>
      </w:r>
    </w:p>
    <w:p>
      <w:pPr>
        <w:ind w:left="567"/>
      </w:pPr>
      <w:r>
        <w:rPr>
          <w:rFonts w:ascii="Courier New" w:hAnsi="Courier New"/>
          <w:color w:val="202020"/>
          <w:sz w:val="18"/>
        </w:rPr>
        <w:t>agent/application/controllers/hotel.php</w:t>
      </w:r>
    </w:p>
    <w:p>
      <w:pPr>
        <w:ind w:left="567"/>
      </w:pPr>
      <w:r>
        <w:rPr>
          <w:rFonts w:ascii="Courier New" w:hAnsi="Courier New"/>
          <w:color w:val="202020"/>
          <w:sz w:val="18"/>
        </w:rPr>
        <w:t>b2c/views/template_list/template_v3/share/transfer_search.php</w:t>
      </w:r>
    </w:p>
    <w:p>
      <w:pPr>
        <w:ind w:left="567"/>
      </w:pPr>
      <w:r>
        <w:rPr>
          <w:rFonts w:ascii="Courier New" w:hAnsi="Courier New"/>
          <w:color w:val="202020"/>
          <w:sz w:val="18"/>
        </w:rPr>
        <w:t>services/webservices/application/models/flight_model.php</w:t>
      </w:r>
    </w:p>
    <w:p>
      <w:pPr>
        <w:ind w:left="567"/>
      </w:pPr>
      <w:r>
        <w:rPr>
          <w:rFonts w:ascii="Courier New" w:hAnsi="Courier New"/>
          <w:color w:val="202020"/>
          <w:sz w:val="18"/>
        </w:rPr>
        <w:t>services/system/libraries/Profiler.php</w:t>
      </w:r>
    </w:p>
    <w:p>
      <w:pPr>
        <w:ind w:left="567"/>
      </w:pPr>
      <w:r>
        <w:rPr>
          <w:rFonts w:ascii="Courier New" w:hAnsi="Courier New"/>
          <w:color w:val="202020"/>
          <w:sz w:val="18"/>
        </w:rPr>
        <w:t>services/system/libraries/PHPExcel/Classes/PHPExcel/Shared/OLE.php</w:t>
      </w:r>
    </w:p>
    <w:p>
      <w:pPr>
        <w:ind w:left="567"/>
      </w:pPr>
      <w:r>
        <w:rPr>
          <w:rFonts w:ascii="Courier New" w:hAnsi="Courier New"/>
          <w:color w:val="202020"/>
          <w:sz w:val="18"/>
        </w:rPr>
        <w:t>services/system/libraries/PHPExcel/Classes/PHPExcel/Shared/String.php</w:t>
      </w:r>
    </w:p>
    <w:p>
      <w:pPr>
        <w:ind w:left="567"/>
      </w:pPr>
      <w:r>
        <w:rPr>
          <w:rFonts w:ascii="Courier New" w:hAnsi="Courier New"/>
          <w:color w:val="202020"/>
          <w:sz w:val="18"/>
        </w:rPr>
        <w:t>services/system/libraries/PHPExcel/Classes/PHPExcel/Shared/ZipStreamWrapper.php</w:t>
      </w:r>
    </w:p>
    <w:p>
      <w:pPr>
        <w:ind w:left="567"/>
      </w:pPr>
      <w:r>
        <w:rPr>
          <w:rFonts w:ascii="Courier New" w:hAnsi="Courier New"/>
          <w:color w:val="202020"/>
          <w:sz w:val="18"/>
        </w:rPr>
        <w:t>services/system/libraries/PHPExcel/Classes/PHPExcel/Cell/DefaultValueBinder.php</w:t>
      </w:r>
    </w:p>
    <w:p>
      <w:pPr>
        <w:ind w:left="567"/>
      </w:pPr>
      <w:r>
        <w:rPr>
          <w:rFonts w:ascii="Courier New" w:hAnsi="Courier New"/>
          <w:color w:val="202020"/>
          <w:sz w:val="18"/>
        </w:rPr>
        <w:t>services/system/libraries/PHPExcel/Classes/PHPExcel/Calculation/FormulaParser.php</w:t>
      </w:r>
    </w:p>
    <w:p>
      <w:pPr>
        <w:ind w:left="567"/>
      </w:pPr>
      <w:r>
        <w:rPr>
          <w:rFonts w:ascii="Courier New" w:hAnsi="Courier New"/>
          <w:color w:val="202020"/>
          <w:sz w:val="18"/>
        </w:rPr>
        <w:t>services/system/libraries/PHPExcel/Classes/PHPExcel/Calculation/Functions.php</w:t>
      </w:r>
    </w:p>
    <w:p>
      <w:pPr>
        <w:ind w:left="567"/>
      </w:pPr>
      <w:r>
        <w:rPr>
          <w:rFonts w:ascii="Courier New" w:hAnsi="Courier New"/>
          <w:color w:val="202020"/>
          <w:sz w:val="18"/>
        </w:rPr>
        <w:t>services/system/libraries/PHPExcel/Classes/PHPExcel/Calculation/Engineering.php</w:t>
      </w:r>
    </w:p>
    <w:p>
      <w:pPr>
        <w:ind w:left="567"/>
      </w:pPr>
      <w:r>
        <w:rPr>
          <w:rFonts w:ascii="Courier New" w:hAnsi="Courier New"/>
          <w:color w:val="202020"/>
          <w:sz w:val="18"/>
        </w:rPr>
        <w:t>services/system/libraries/PHPExcel/Classes/PHPExcel/Calculation/TextData.php</w:t>
      </w:r>
    </w:p>
    <w:p>
      <w:pPr>
        <w:ind w:left="567"/>
      </w:pPr>
      <w:r>
        <w:rPr>
          <w:rFonts w:ascii="Courier New" w:hAnsi="Courier New"/>
          <w:color w:val="202020"/>
          <w:sz w:val="18"/>
        </w:rPr>
        <w:t>services/system/libraries/PHPExcel/Classes/PHPExcel/Reader/Excel5.php</w:t>
      </w:r>
    </w:p>
    <w:p>
      <w:pPr>
        <w:ind w:left="567"/>
      </w:pPr>
      <w:r>
        <w:rPr>
          <w:rFonts w:ascii="Courier New" w:hAnsi="Courier New"/>
          <w:color w:val="202020"/>
          <w:sz w:val="18"/>
        </w:rPr>
        <w:t>services/system/libraries/PHPExcel/Classes/PHPExcel/Reader/Excel2003XML.php</w:t>
      </w:r>
    </w:p>
    <w:p>
      <w:pPr>
        <w:ind w:left="567"/>
      </w:pPr>
      <w:r>
        <w:rPr>
          <w:rFonts w:ascii="Courier New" w:hAnsi="Courier New"/>
          <w:color w:val="202020"/>
          <w:sz w:val="18"/>
        </w:rPr>
        <w:t>services/system/libraries/PHPExcel/Classes/PHPExcel/Reader/SYLK.php</w:t>
      </w:r>
    </w:p>
    <w:p>
      <w:pPr>
        <w:ind w:left="567"/>
      </w:pPr>
      <w:r>
        <w:rPr>
          <w:rFonts w:ascii="Courier New" w:hAnsi="Courier New"/>
          <w:color w:val="202020"/>
          <w:sz w:val="18"/>
        </w:rPr>
        <w:t>services/system/libraries/PHPExcel/Classes/PHPExcel/Reader/Excel5/Escher.php</w:t>
      </w:r>
    </w:p>
    <w:p>
      <w:pPr>
        <w:ind w:left="567"/>
      </w:pPr>
      <w:r>
        <w:rPr>
          <w:rFonts w:ascii="Courier New" w:hAnsi="Courier New"/>
          <w:color w:val="202020"/>
          <w:sz w:val="18"/>
        </w:rPr>
        <w:t>services/system/libraries/PHPExcel/Classes/PHPExcel/ReferenceHelper.php</w:t>
      </w:r>
    </w:p>
    <w:p>
      <w:pPr>
        <w:ind w:left="567"/>
      </w:pPr>
      <w:r>
        <w:rPr>
          <w:rFonts w:ascii="Courier New" w:hAnsi="Courier New"/>
          <w:color w:val="202020"/>
          <w:sz w:val="18"/>
        </w:rPr>
        <w:t>services/system/libraries/PHPExcel/Classes/PHPExcel/Calculation.php</w:t>
      </w:r>
    </w:p>
    <w:p>
      <w:pPr>
        <w:ind w:left="567"/>
      </w:pPr>
      <w:r>
        <w:rPr>
          <w:rFonts w:ascii="Courier New" w:hAnsi="Courier New"/>
          <w:color w:val="202020"/>
          <w:sz w:val="18"/>
        </w:rPr>
        <w:t>services/system/libraries/PHPExcel/Classes/PHPExcel/Worksheet/AutoFilter.php</w:t>
      </w:r>
    </w:p>
    <w:p>
      <w:pPr>
        <w:ind w:left="567"/>
      </w:pPr>
      <w:r>
        <w:rPr>
          <w:rFonts w:ascii="Courier New" w:hAnsi="Courier New"/>
          <w:color w:val="202020"/>
          <w:sz w:val="18"/>
        </w:rPr>
        <w:t>services/system/libraries/PHPExcel/Classes/PHPExcel/Cell.php</w:t>
      </w:r>
    </w:p>
    <w:p>
      <w:pPr>
        <w:ind w:left="567"/>
      </w:pPr>
      <w:r>
        <w:rPr>
          <w:rFonts w:ascii="Courier New" w:hAnsi="Courier New"/>
          <w:color w:val="202020"/>
          <w:sz w:val="18"/>
        </w:rPr>
        <w:t>services/system/libraries/PHPExcel/Classes/PHPExcel/Writer/Excel5/Workbook.php</w:t>
      </w:r>
    </w:p>
    <w:p>
      <w:pPr>
        <w:ind w:left="567"/>
      </w:pPr>
      <w:r>
        <w:rPr>
          <w:rFonts w:ascii="Courier New" w:hAnsi="Courier New"/>
          <w:color w:val="202020"/>
          <w:sz w:val="18"/>
        </w:rPr>
        <w:t>services/system/libraries/PHPExcel/Classes/PHPExcel/Writer/Excel5/Worksheet.php</w:t>
      </w:r>
    </w:p>
    <w:p>
      <w:pPr>
        <w:ind w:left="567"/>
      </w:pPr>
      <w:r>
        <w:rPr>
          <w:rFonts w:ascii="Courier New" w:hAnsi="Courier New"/>
          <w:color w:val="202020"/>
          <w:sz w:val="18"/>
        </w:rPr>
        <w:t>services/system/libraries/PHPExcel/Classes/PHPExcel/Writer/Excel5/Parser.php</w:t>
      </w:r>
    </w:p>
    <w:p>
      <w:pPr>
        <w:ind w:left="567"/>
      </w:pPr>
      <w:r>
        <w:rPr>
          <w:rFonts w:ascii="Courier New" w:hAnsi="Courier New"/>
          <w:color w:val="202020"/>
          <w:sz w:val="18"/>
        </w:rPr>
        <w:t>services/system/libraries/tcpdf/tcpdf.php</w:t>
      </w:r>
    </w:p>
    <w:p>
      <w:pPr>
        <w:ind w:left="567"/>
      </w:pPr>
      <w:r>
        <w:rPr>
          <w:rFonts w:ascii="Courier New" w:hAnsi="Courier New"/>
          <w:color w:val="202020"/>
          <w:sz w:val="18"/>
        </w:rPr>
        <w:t>services/system/libraries/tcpdf/include/tcpdf_filters.php</w:t>
      </w:r>
    </w:p>
    <w:p>
      <w:pPr>
        <w:ind w:left="567"/>
      </w:pPr>
      <w:r>
        <w:rPr>
          <w:rFonts w:ascii="Courier New" w:hAnsi="Courier New"/>
          <w:color w:val="202020"/>
          <w:sz w:val="18"/>
        </w:rPr>
        <w:t>services/system/libraries/tcpdf/include/barcodes/datamatrix.php</w:t>
      </w:r>
    </w:p>
    <w:p>
      <w:pPr>
        <w:ind w:left="567"/>
      </w:pPr>
      <w:r>
        <w:rPr>
          <w:rFonts w:ascii="Courier New" w:hAnsi="Courier New"/>
          <w:color w:val="202020"/>
          <w:sz w:val="18"/>
        </w:rPr>
        <w:t>services/system/libraries/tcpdf/include/barcodes/pdf417.php</w:t>
      </w:r>
    </w:p>
    <w:p>
      <w:pPr>
        <w:ind w:left="567"/>
      </w:pPr>
      <w:r>
        <w:rPr>
          <w:rFonts w:ascii="Courier New" w:hAnsi="Courier New"/>
          <w:color w:val="202020"/>
          <w:sz w:val="18"/>
        </w:rPr>
        <w:t>services/system/libraries/tcpdf/include/tcpdf_static.php</w:t>
      </w:r>
    </w:p>
    <w:p>
      <w:pPr>
        <w:ind w:left="567"/>
      </w:pPr>
      <w:r>
        <w:rPr>
          <w:rFonts w:ascii="Courier New" w:hAnsi="Courier New"/>
          <w:color w:val="202020"/>
          <w:sz w:val="18"/>
        </w:rPr>
        <w:t>services/system/libraries/tcpdf/include/tcpdf_images.php</w:t>
      </w:r>
    </w:p>
    <w:p>
      <w:pPr>
        <w:ind w:left="567"/>
      </w:pPr>
      <w:r>
        <w:rPr>
          <w:rFonts w:ascii="Courier New" w:hAnsi="Courier New"/>
          <w:color w:val="202020"/>
          <w:sz w:val="18"/>
        </w:rPr>
        <w:t>services/system/libraries/tcpdf/include/tcpdf_colors.php</w:t>
      </w:r>
    </w:p>
    <w:p>
      <w:pPr>
        <w:ind w:left="567"/>
      </w:pPr>
      <w:r>
        <w:rPr>
          <w:rFonts w:ascii="Courier New" w:hAnsi="Courier New"/>
          <w:color w:val="202020"/>
          <w:sz w:val="18"/>
        </w:rPr>
        <w:t>services/system/libraries/tcpdf/tcpdf_barcodes_1d.php</w:t>
      </w:r>
    </w:p>
    <w:p>
      <w:pPr>
        <w:ind w:left="567"/>
      </w:pPr>
      <w:r>
        <w:rPr>
          <w:rFonts w:ascii="Courier New" w:hAnsi="Courier New"/>
          <w:color w:val="202020"/>
          <w:sz w:val="18"/>
        </w:rPr>
        <w:t>services/system/libraries/tcpdf/tcpdf_parser.php</w:t>
      </w:r>
    </w:p>
    <w:p>
      <w:pPr>
        <w:ind w:left="567"/>
      </w:pPr>
      <w:r>
        <w:rPr>
          <w:rFonts w:ascii="Courier New" w:hAnsi="Courier New"/>
          <w:color w:val="202020"/>
          <w:sz w:val="18"/>
        </w:rPr>
        <w:t>supplier/application/controllers/eco_stays.php</w:t>
      </w:r>
    </w:p>
    <w:p>
      <w:pPr>
        <w:pBdr>
          <w:bottom w:val="single" w:sz="4" w:space="1" w:color="AAAAAA"/>
        </w:pBdr>
      </w:pPr>
    </w:p>
    <w:p>
      <w:pPr>
        <w:pStyle w:val="Heading2"/>
      </w:pPr>
      <w:r>
        <w:t>Appendix B — Workflow Configuration</w:t>
      </w:r>
    </w:p>
    <w:p>
      <w:pPr>
        <w:spacing w:after="120"/>
      </w:pPr>
      <w:r>
        <w:rPr>
          <w:rFonts w:ascii="Calibri" w:hAnsi="Calibri"/>
          <w:sz w:val="22"/>
        </w:rPr>
        <w:t xml:space="preserve">The checks in this report are run by </w:t>
      </w:r>
      <w:r>
        <w:rPr>
          <w:rFonts w:ascii="Calibri" w:hAnsi="Calibri"/>
          <w:sz w:val="22"/>
        </w:rPr>
        <w:t>.github/workflows/vertical-tests.yml</w:t>
      </w:r>
      <w:r>
        <w:rPr>
          <w:rFonts w:ascii="Calibri" w:hAnsi="Calibri"/>
          <w:sz w:val="22"/>
        </w:rPr>
        <w:t>.</w:t>
      </w:r>
    </w:p>
    <w:p>
      <w:pPr>
        <w:spacing w:after="120"/>
      </w:pPr>
      <w:r>
        <w:rPr>
          <w:rFonts w:ascii="Calibri" w:hAnsi="Calibri"/>
          <w:sz w:val="22"/>
        </w:rPr>
        <w:t xml:space="preserve">Post-deployment comprehensive reports (combining these checks with Azure runtime logs and integration tests) are generated by </w:t>
      </w:r>
      <w:r>
        <w:rPr>
          <w:rFonts w:ascii="Calibri" w:hAnsi="Calibri"/>
          <w:sz w:val="22"/>
        </w:rPr>
        <w:t>.github/workflows/post-deploy-audit-report.yml</w:t>
      </w:r>
      <w:r>
        <w:rPr>
          <w:rFonts w:ascii="Calibri" w:hAnsi="Calibri"/>
          <w:sz w:val="22"/>
        </w:rPr>
        <w:t>.</w:t>
      </w:r>
    </w:p>
    <w:p>
      <w:pPr>
        <w:spacing w:after="120"/>
      </w:pPr>
      <w:r>
        <w:rPr>
          <w:rFonts w:ascii="Calibri" w:hAnsi="Calibri"/>
          <w:sz w:val="22"/>
        </w:rPr>
        <w:t xml:space="preserve">Both reports are committed to this </w:t>
      </w:r>
      <w:r>
        <w:rPr>
          <w:rFonts w:ascii="Calibri" w:hAnsi="Calibri"/>
          <w:sz w:val="22"/>
        </w:rPr>
        <w:t>audit-report/</w:t>
      </w:r>
      <w:r>
        <w:rPr>
          <w:rFonts w:ascii="Calibri" w:hAnsi="Calibri"/>
          <w:sz w:val="22"/>
        </w:rPr>
        <w:t xml:space="preserve"> folder on every successful run against </w:t>
      </w:r>
      <w:r>
        <w:rPr>
          <w:rFonts w:ascii="Calibri" w:hAnsi="Calibri"/>
          <w:sz w:val="22"/>
        </w:rPr>
        <w:t>main</w:t>
      </w:r>
      <w:r>
        <w:rPr>
          <w:rFonts w:ascii="Calibri" w:hAnsi="Calibri"/>
          <w:sz w:val="22"/>
        </w:rPr>
        <w:t>.</w:t>
      </w:r>
    </w:p>
    <w:p>
      <w:pPr>
        <w:pBdr>
          <w:bottom w:val="single" w:sz="4" w:space="1" w:color="AAAAAA"/>
        </w:pBdr>
      </w:pPr>
    </w:p>
    <w:p>
      <w:pPr>
        <w:spacing w:after="120"/>
      </w:pPr>
      <w:r>
        <w:rPr>
          <w:rFonts w:ascii="Calibri" w:hAnsi="Calibri"/>
          <w:i/>
          <w:sz w:val="22"/>
        </w:rPr>
        <w:t>This document was generated from automated CI/CD pipeline data. For the full technical audit, see [`AUDIT_REPORT.md`](../AUDIT_REPORT.md). For the remediation roadmap, see [`REMEDIATION_ROADMAP.md`](../REMEDIATION_ROADMAP.md). For the risk register, see [`audit-files/Annex_J_Risk_Register_and_Remediation_Backlog.html`](../audit-files/Annex_J_Risk_Register_and_Remediation_Backlog.html).</w:t>
      </w:r>
    </w:p>
    <w:p>
      <w:r>
        <w:br w:type="page"/>
      </w:r>
    </w:p>
    <w:p>
      <w:pPr>
        <w:jc w:val="center"/>
        <w:pBdr>
          <w:bottom w:val="single" w:sz="4" w:space="1" w:color="AAAAAA"/>
        </w:pBdr>
      </w:pPr>
      <w:r>
        <w:rPr>
          <w:rFonts w:ascii="Calibri" w:hAnsi="Calibri"/>
          <w:b/>
          <w:color w:val="AAAAAA"/>
          <w:sz w:val="22"/>
        </w:rPr>
        <w:t>ANNEX F — VISUAL AUDIT GUIDE</w:t>
      </w:r>
    </w:p>
    <w:p/>
    <w:p>
      <w:pPr>
        <w:pStyle w:val="Heading1"/>
      </w:pPr>
      <w:r>
        <w:t>Annex F: Visual Audit Guide</w:t>
      </w:r>
    </w:p>
    <w:p>
      <w:pPr>
        <w:pStyle w:val="Heading1"/>
      </w:pPr>
      <w:r>
        <w:t>LAR System — Annex F: Audit Reference Guide (Revised)</w:t>
      </w:r>
    </w:p>
    <w:p>
      <w:pPr>
        <w:spacing w:after="120"/>
      </w:pPr>
      <w:r>
        <w:t>Security Code-Level Evidence • Audit Reference Guide</w:t>
      </w:r>
    </w:p>
    <w:p>
      <w:pPr>
        <w:spacing w:after="120"/>
      </w:pPr>
      <w:r>
        <w:t>Date: March 5, 2026 | Status: NOT PRODUCTION READY</w:t>
      </w:r>
    </w:p>
    <w:p>
      <w:pPr>
        <w:pStyle w:val="Heading2"/>
      </w:pPr>
      <w:r>
        <w:t>EXECUTIVE SUMMARY</w:t>
      </w:r>
    </w:p>
    <w:p>
      <w:pPr>
        <w:pStyle w:val="Heading3"/>
      </w:pPr>
      <w:r>
        <w:t>Current State Assessment</w:t>
      </w:r>
    </w:p>
    <w:p>
      <w:pPr>
        <w:spacing w:after="120"/>
      </w:pPr>
      <w:r>
        <w:t>Security Grade</w:t>
      </w:r>
    </w:p>
    <w:p>
      <w:pPr>
        <w:spacing w:after="120"/>
      </w:pPr>
      <w:r>
        <w:t>F (17/100)</w:t>
      </w:r>
    </w:p>
    <w:p>
      <w:pPr>
        <w:spacing w:after="120"/>
      </w:pPr>
      <w:r>
        <w:t>Performance Grade</w:t>
      </w:r>
    </w:p>
    <w:p>
      <w:pPr>
        <w:spacing w:after="120"/>
      </w:pPr>
      <w:r>
        <w:t>D- (45/100)</w:t>
      </w:r>
    </w:p>
    <w:p>
      <w:pPr>
        <w:spacing w:after="120"/>
      </w:pPr>
      <w:r>
        <w:t>Compliance Grade</w:t>
      </w:r>
    </w:p>
    <w:p>
      <w:pPr>
        <w:spacing w:after="120"/>
      </w:pPr>
      <w:r>
        <w:t>F (25/100)</w:t>
      </w:r>
    </w:p>
    <w:p>
      <w:pPr>
        <w:spacing w:after="120"/>
      </w:pPr>
      <w:r>
        <w:t>Revenue at Risk</w:t>
      </w:r>
    </w:p>
    <w:p>
      <w:pPr>
        <w:spacing w:after="120"/>
      </w:pPr>
      <w:r>
        <w:t>Not quantified</w:t>
      </w:r>
      <w:r>
        <w:t>(no booking data)</w:t>
      </w:r>
    </w:p>
    <w:p>
      <w:pPr>
        <w:pStyle w:val="Heading3"/>
      </w:pPr>
      <w:r>
        <w:t>Critical Issues</w:t>
      </w:r>
    </w:p>
    <w:p>
      <w:pPr>
        <w:pStyle w:val="ListBullet"/>
      </w:pPr>
      <w:r>
        <w:rPr>
          <w:rFonts w:ascii="Calibri" w:hAnsi="Calibri"/>
          <w:sz w:val="22"/>
        </w:rPr>
        <w:t>CRITICAL: 8 severe security vulnerabilities blocking production</w:t>
      </w:r>
    </w:p>
    <w:p>
      <w:pPr>
        <w:pStyle w:val="ListBullet"/>
      </w:pPr>
      <w:r>
        <w:rPr>
          <w:rFonts w:ascii="Calibri" w:hAnsi="Calibri"/>
          <w:sz w:val="22"/>
        </w:rPr>
        <w:t>HIGH: 12 high-priority technical risks</w:t>
      </w:r>
    </w:p>
    <w:p>
      <w:pPr>
        <w:pStyle w:val="ListBullet"/>
      </w:pPr>
      <w:r>
        <w:rPr>
          <w:rFonts w:ascii="Calibri" w:hAnsi="Calibri"/>
          <w:sz w:val="22"/>
        </w:rPr>
        <w:t>MEDIUM: 15 medium-priority UX/performance issues</w:t>
      </w:r>
    </w:p>
    <w:p>
      <w:pPr>
        <w:spacing w:after="120"/>
      </w:pPr>
      <w:r>
        <w:t>Sections removed from this document in response to TOR feedback:</w:t>
      </w:r>
    </w:p>
    <w:p>
      <w:pPr>
        <w:pStyle w:val="ListBullet"/>
      </w:pPr>
      <w:r>
        <w:rPr>
          <w:rFonts w:ascii="Calibri" w:hAnsi="Calibri"/>
          <w:sz w:val="22"/>
        </w:rPr>
        <w:t>Financial Impact table — dollar figures lacked booking-volume methodology and data source (TOR §3.3 / feedback 1.3). See Annex J Risk Register for scope-appropriate risk assessments.</w:t>
      </w:r>
    </w:p>
    <w:p>
      <w:pPr>
        <w:pStyle w:val="ListBullet"/>
      </w:pPr>
      <w:r>
        <w:rPr>
          <w:rFonts w:ascii="Calibri" w:hAnsi="Calibri"/>
          <w:sz w:val="22"/>
        </w:rPr>
        <w:t>Investment &amp; ROI block — commercial remediation pricing removed to preserve audit independence (SOW §6a / feedback 1.6).</w:t>
      </w:r>
    </w:p>
    <w:p>
      <w:pPr>
        <w:pStyle w:val="ListBullet"/>
      </w:pPr>
      <w:r>
        <w:rPr>
          <w:rFonts w:ascii="Calibri" w:hAnsi="Calibri"/>
          <w:sz w:val="22"/>
        </w:rPr>
        <w:t>Remediation Timeline with Phase pricing — out-of-scope commercial proposal (TOR §6 / feedback 1.5, 1.6).</w:t>
      </w:r>
    </w:p>
    <w:p>
      <w:pPr>
        <w:pStyle w:val="ListBullet"/>
      </w:pPr>
      <w:r>
        <w:rPr>
          <w:rFonts w:ascii="Calibri" w:hAnsi="Calibri"/>
          <w:sz w:val="22"/>
        </w:rPr>
        <w:t>UI/UX mockup pages 1–6 — UI/UX redesign is explicitly excluded from audit scope (TOR §6 / feedback 1.5).</w:t>
      </w:r>
    </w:p>
    <w:p>
      <w:pPr>
        <w:pStyle w:val="ListBullet"/>
      </w:pPr>
      <w:r>
        <w:rPr>
          <w:rFonts w:ascii="Calibri" w:hAnsi="Calibri"/>
          <w:sz w:val="22"/>
        </w:rPr>
        <w:t>Before vs After summary with revenue projections — unsupported commercial figures removed (TOR §3.3 / feedback 1.3).</w:t>
      </w:r>
    </w:p>
    <w:p>
      <w:pPr>
        <w:pStyle w:val="ListBullet"/>
      </w:pPr>
      <w:r>
        <w:rPr>
          <w:rFonts w:ascii="Calibri" w:hAnsi="Calibri"/>
          <w:sz w:val="22"/>
        </w:rPr>
        <w:t>Chargeable Work Bundles section — commercial proposal must be a separate, independent document submitted only at LAR's invitation (SOW §6a / feedback 1.6).</w:t>
      </w:r>
    </w:p>
    <w:p>
      <w:pPr>
        <w:spacing w:after="120"/>
      </w:pPr>
      <w:r>
        <w:t>Remaining content (security grades, critical issue counts) reflects findings from static analysis of the codebase as documented in</w:t>
      </w:r>
      <w:r>
        <w:rPr>
          <w:rFonts w:ascii="Calibri" w:hAnsi="Calibri"/>
          <w:b/>
          <w:sz w:val="22"/>
        </w:rPr>
        <w:t>Annex H</w:t>
      </w:r>
      <w:r>
        <w:t>. The complete structured risk assessment is in</w:t>
      </w:r>
      <w:r>
        <w:rPr>
          <w:rFonts w:ascii="Calibri" w:hAnsi="Calibri"/>
          <w:b/>
          <w:sz w:val="22"/>
        </w:rPr>
        <w:t>Annex J — Risk Register &amp; Remediation Backlog</w:t>
      </w:r>
      <w:r>
        <w:t>. Audit scope limitations are documented in</w:t>
      </w:r>
      <w:r>
        <w:rPr>
          <w:rFonts w:ascii="Calibri" w:hAnsi="Calibri"/>
          <w:b/>
          <w:sz w:val="22"/>
        </w:rPr>
        <w:t>Annex I — Audit Limitations &amp; Constraints Register</w:t>
      </w:r>
      <w:r>
        <w:t>.</w:t>
      </w:r>
    </w:p>
    <w:p>
      <w:pPr>
        <w:spacing w:after="120"/>
      </w:pPr>
      <w:r>
        <w:t>LAR System — Annex F (Revised) | 2026-03-10 | Classification: CONFIDENTIAL — INTERNAL USE ONLY</w:t>
      </w:r>
      <w:r>
        <w:t>Commercial content removed per SOW §6a and TOR §6. See Annex H, Annex I, Annex J for full evidence pack.</w:t>
      </w:r>
    </w:p>
    <w:p>
      <w:r>
        <w:br w:type="page"/>
      </w:r>
    </w:p>
    <w:p>
      <w:pPr>
        <w:jc w:val="center"/>
        <w:pBdr>
          <w:bottom w:val="single" w:sz="4" w:space="1" w:color="AAAAAA"/>
        </w:pBdr>
      </w:pPr>
      <w:r>
        <w:rPr>
          <w:rFonts w:ascii="Calibri" w:hAnsi="Calibri"/>
          <w:b/>
          <w:color w:val="AAAAAA"/>
          <w:sz w:val="22"/>
        </w:rPr>
        <w:t>ANNEX H — STATIC ANALYSIS EVIDENCE LOG</w:t>
      </w:r>
    </w:p>
    <w:p/>
    <w:p>
      <w:pPr>
        <w:pStyle w:val="Heading1"/>
      </w:pPr>
      <w:r>
        <w:t>Annex H: Static Analysis Evidence Log</w:t>
      </w:r>
    </w:p>
    <w:p>
      <w:pPr>
        <w:pStyle w:val="Heading1"/>
      </w:pPr>
      <w:r>
        <w:t>LAR System — Annex H</w:t>
      </w:r>
    </w:p>
    <w:p>
      <w:pPr>
        <w:pStyle w:val="Heading2"/>
      </w:pPr>
      <w:r>
        <w:t>Static Analysis Evidence Log</w:t>
      </w:r>
    </w:p>
    <w:p>
      <w:pPr>
        <w:spacing w:after="120"/>
      </w:pPr>
      <w:r>
        <w:t>Run Date: 2026-03-10</w:t>
      </w:r>
    </w:p>
    <w:p>
      <w:pPr>
        <w:spacing w:after="120"/>
      </w:pPr>
      <w:r>
        <w:t>Classification: CONFIDENTIAL — INTERNAL USE ONLY</w:t>
      </w:r>
    </w:p>
    <w:p>
      <w:pPr>
        <w:spacing w:after="120"/>
      </w:pPr>
      <w:r>
        <w:t>Report Version: v1.0</w:t>
      </w:r>
    </w:p>
    <w:p>
      <w:pPr>
        <w:spacing w:after="120"/>
      </w:pPr>
      <w:r>
        <w:t>Method: PHP lint (php -l), grep static scan</w:t>
      </w:r>
    </w:p>
    <w:p>
      <w:pPr>
        <w:pStyle w:val="Heading2"/>
      </w:pPr>
      <w:r>
        <w:t>Scope &amp; Methodology</w:t>
      </w:r>
    </w:p>
    <w:p>
      <w:pPr>
        <w:spacing w:after="120"/>
      </w:pPr>
      <w:r>
        <w:t>This evidence log was produced as a supplementary annex to the</w:t>
      </w:r>
      <w:r>
        <w:rPr>
          <w:rFonts w:ascii="Calibri" w:hAnsi="Calibri"/>
          <w:b/>
          <w:sz w:val="22"/>
        </w:rPr>
        <w:t>LAR System Audit &amp; Security Readiness Report v7.3.3</w:t>
      </w:r>
      <w:r>
        <w:t>. It provides raw static-analysis output — no code modifications were made. The scans cover all six application modules:</w:t>
      </w:r>
      <w:r>
        <w:rPr>
          <w:rFonts w:ascii="Calibri" w:hAnsi="Calibri"/>
          <w:sz w:val="22"/>
        </w:rPr>
        <w:t>b2c</w:t>
      </w:r>
      <w:r>
        <w:t>,</w:t>
      </w:r>
      <w:r>
        <w:rPr>
          <w:rFonts w:ascii="Calibri" w:hAnsi="Calibri"/>
          <w:sz w:val="22"/>
        </w:rPr>
        <w:t>agent</w:t>
      </w:r>
      <w:r>
        <w:t>,</w:t>
      </w:r>
      <w:r>
        <w:rPr>
          <w:rFonts w:ascii="Calibri" w:hAnsi="Calibri"/>
          <w:sz w:val="22"/>
        </w:rPr>
        <w:t>supplier</w:t>
      </w:r>
      <w:r>
        <w:t>,</w:t>
      </w:r>
      <w:r>
        <w:rPr>
          <w:rFonts w:ascii="Calibri" w:hAnsi="Calibri"/>
          <w:sz w:val="22"/>
        </w:rPr>
        <w:t>ultralux</w:t>
      </w:r>
      <w:r>
        <w:t>,</w:t>
      </w:r>
      <w:r>
        <w:rPr>
          <w:rFonts w:ascii="Calibri" w:hAnsi="Calibri"/>
          <w:sz w:val="22"/>
        </w:rPr>
        <w:t>supervision</w:t>
      </w:r>
      <w:r>
        <w:t>,</w:t>
      </w:r>
      <w:r>
        <w:rPr>
          <w:rFonts w:ascii="Calibri" w:hAnsi="Calibri"/>
          <w:sz w:val="22"/>
        </w:rPr>
        <w:t>services/webservices</w:t>
      </w:r>
      <w:r>
        <w:t>.</w:t>
      </w:r>
    </w:p>
    <w:p>
      <w:pPr>
        <w:spacing w:after="120"/>
      </w:pPr>
      <w:r>
        <w:rPr>
          <w:rFonts w:ascii="Calibri" w:hAnsi="Calibri"/>
          <w:b/>
          <w:sz w:val="22"/>
        </w:rPr>
        <w:t>Tools used:</w:t>
      </w:r>
      <w:r>
        <w:t>PHP CLI lint (</w:t>
      </w:r>
      <w:r>
        <w:rPr>
          <w:rFonts w:ascii="Calibri" w:hAnsi="Calibri"/>
          <w:sz w:val="22"/>
        </w:rPr>
        <w:t>php -l</w:t>
      </w:r>
      <w:r>
        <w:t>),</w:t>
      </w:r>
      <w:r>
        <w:rPr>
          <w:rFonts w:ascii="Calibri" w:hAnsi="Calibri"/>
          <w:sz w:val="22"/>
        </w:rPr>
        <w:t>grep</w:t>
      </w:r>
      <w:r>
        <w:t>pattern matching for security-relevant constructs.</w:t>
      </w:r>
    </w:p>
    <w:p>
      <w:pPr>
        <w:spacing w:after="120"/>
      </w:pPr>
      <w:r>
        <w:t>This annex constitutes the evidence pack producible from</w:t>
      </w:r>
      <w:r>
        <w:rPr>
          <w:rFonts w:ascii="Calibri" w:hAnsi="Calibri"/>
          <w:b/>
          <w:sz w:val="22"/>
        </w:rPr>
        <w:t>static source code analysis only</w:t>
      </w:r>
      <w:r>
        <w:t>. It addresses TOR §5.5 (Evidence Pack) to the extent permitted by the access conditions of this engagement. The following evidence types required under TOR §5.5 and SOW §4 could</w:t>
      </w:r>
      <w:r>
        <w:rPr>
          <w:rFonts w:ascii="Calibri" w:hAnsi="Calibri"/>
          <w:b/>
          <w:sz w:val="22"/>
        </w:rPr>
        <w:t>not</w:t>
      </w:r>
      <w:r>
        <w:t>be produced because no pre-production environment, GDS sandbox credentials, or runtime server access was made available:</w:t>
      </w:r>
    </w:p>
    <w:p>
      <w:pPr>
        <w:pStyle w:val="ListBullet"/>
      </w:pPr>
      <w:r>
        <w:rPr>
          <w:rFonts w:ascii="Calibri" w:hAnsi="Calibri"/>
          <w:sz w:val="22"/>
        </w:rPr>
        <w:t>Runtime PHP / Apache / application error logs</w:t>
      </w:r>
    </w:p>
    <w:p>
      <w:pPr>
        <w:pStyle w:val="ListBullet"/>
      </w:pPr>
      <w:r>
        <w:rPr>
          <w:rFonts w:ascii="Calibri" w:hAnsi="Calibri"/>
          <w:sz w:val="22"/>
        </w:rPr>
        <w:t>PNR references or booking confirmation records</w:t>
      </w:r>
    </w:p>
    <w:p>
      <w:pPr>
        <w:pStyle w:val="ListBullet"/>
      </w:pPr>
      <w:r>
        <w:rPr>
          <w:rFonts w:ascii="Calibri" w:hAnsi="Calibri"/>
          <w:sz w:val="22"/>
        </w:rPr>
        <w:t>API request/response traces (Amadeus, GDS, supplier APIs)</w:t>
      </w:r>
    </w:p>
    <w:p>
      <w:pPr>
        <w:pStyle w:val="ListBullet"/>
      </w:pPr>
      <w:r>
        <w:rPr>
          <w:rFonts w:ascii="Calibri" w:hAnsi="Calibri"/>
          <w:sz w:val="22"/>
        </w:rPr>
        <w:t>Reproducible end-to-end booking test steps (Flights, Hotels, Cars)</w:t>
      </w:r>
    </w:p>
    <w:p>
      <w:pPr>
        <w:pStyle w:val="ListBullet"/>
      </w:pPr>
      <w:r>
        <w:rPr>
          <w:rFonts w:ascii="Calibri" w:hAnsi="Calibri"/>
          <w:sz w:val="22"/>
        </w:rPr>
        <w:t>Session lifecycle and retry behaviour traces</w:t>
      </w:r>
    </w:p>
    <w:p>
      <w:pPr>
        <w:pStyle w:val="ListBullet"/>
      </w:pPr>
      <w:r>
        <w:rPr>
          <w:rFonts w:ascii="Calibri" w:hAnsi="Calibri"/>
          <w:sz w:val="22"/>
        </w:rPr>
        <w:t>Payment gateway transaction logs</w:t>
      </w:r>
    </w:p>
    <w:p>
      <w:pPr>
        <w:spacing w:after="120"/>
      </w:pPr>
      <w:r>
        <w:t>All constraints are documented in full in</w:t>
      </w:r>
      <w:r>
        <w:rPr>
          <w:rFonts w:ascii="Calibri" w:hAnsi="Calibri"/>
          <w:b/>
          <w:sz w:val="22"/>
        </w:rPr>
        <w:t>Annex I — Audit Limitations &amp; Constraints Register</w:t>
      </w:r>
      <w:r>
        <w:t>. Each finding in this log should be treated as a</w:t>
      </w:r>
      <w:r>
        <w:rPr>
          <w:rFonts w:ascii="Calibri" w:hAnsi="Calibri"/>
          <w:i/>
          <w:sz w:val="22"/>
        </w:rPr>
        <w:t>tentative finding based on code evidence</w:t>
      </w:r>
      <w:r>
        <w:t>until confirmed through controlled runtime testing when environment access is provided.</w:t>
      </w:r>
    </w:p>
    <w:p>
      <w:pPr>
        <w:spacing w:after="120"/>
      </w:pPr>
      <w:r>
        <w:t>NOT PRODUCTION-READY</w:t>
      </w:r>
    </w:p>
    <w:p>
      <w:pPr>
        <w:spacing w:after="120"/>
      </w:pPr>
      <w:r>
        <w:t>PHP Parse / Fatal Errors</w:t>
      </w:r>
    </w:p>
    <w:p>
      <w:pPr>
        <w:spacing w:after="120"/>
      </w:pPr>
      <w:r>
        <w:t>Hardcoded DB Passwords</w:t>
      </w:r>
    </w:p>
    <w:p>
      <w:pPr>
        <w:spacing w:after="120"/>
      </w:pPr>
      <w:r>
        <w:t>Stub / Dead-End Methods</w:t>
      </w:r>
    </w:p>
    <w:p>
      <w:pPr>
        <w:spacing w:after="120"/>
      </w:pPr>
      <w:r>
        <w:t>CSRF Disabled (all modules)</w:t>
      </w:r>
    </w:p>
    <w:p>
      <w:pPr>
        <w:spacing w:after="120"/>
      </w:pPr>
      <w:r>
        <w:t>cookie_secure = FALSE</w:t>
      </w:r>
    </w:p>
    <w:p>
      <w:pPr>
        <w:spacing w:after="120"/>
      </w:pPr>
      <w:r>
        <w:t>14+</w:t>
      </w:r>
    </w:p>
    <w:p>
      <w:pPr>
        <w:spacing w:after="120"/>
      </w:pPr>
      <w:r>
        <w:t>display_errors ON in prod</w:t>
      </w:r>
    </w:p>
    <w:p>
      <w:pPr>
        <w:spacing w:after="120"/>
      </w:pPr>
      <w:r>
        <w:t>50+</w:t>
      </w:r>
    </w:p>
    <w:p>
      <w:pPr>
        <w:spacing w:after="120"/>
      </w:pPr>
      <w:r>
        <w:t>FIXME/TODO markers</w:t>
      </w:r>
    </w:p>
    <w:p>
      <w:pPr>
        <w:pStyle w:val="Heading3"/>
      </w:pPr>
      <w:r>
        <w:t>Contents</w:t>
      </w:r>
    </w:p>
    <w:p>
      <w:pPr>
        <w:pStyle w:val="ListNumber"/>
      </w:pPr>
      <w:r>
        <w:rPr>
          <w:rFonts w:ascii="Calibri" w:hAnsi="Calibri"/>
          <w:sz w:val="22"/>
        </w:rPr>
        <w:t>PHP Parse &amp; Fatal Error Log</w:t>
      </w:r>
    </w:p>
    <w:p>
      <w:pPr>
        <w:pStyle w:val="ListNumber"/>
      </w:pPr>
      <w:r>
        <w:rPr>
          <w:rFonts w:ascii="Calibri" w:hAnsi="Calibri"/>
          <w:sz w:val="22"/>
        </w:rPr>
        <w:t>Incomplete / Stub Code Log</w:t>
      </w:r>
    </w:p>
    <w:p>
      <w:pPr>
        <w:pStyle w:val="ListNumber"/>
      </w:pPr>
      <w:r>
        <w:rPr>
          <w:rFonts w:ascii="Calibri" w:hAnsi="Calibri"/>
          <w:sz w:val="22"/>
        </w:rPr>
        <w:t>Hardcoded Credentials — Grep Report</w:t>
      </w:r>
    </w:p>
    <w:p>
      <w:pPr>
        <w:pStyle w:val="ListNumber"/>
      </w:pPr>
      <w:r>
        <w:rPr>
          <w:rFonts w:ascii="Calibri" w:hAnsi="Calibri"/>
          <w:sz w:val="22"/>
        </w:rPr>
        <w:t>CSRF Protection Disabled — All Modules</w:t>
      </w:r>
    </w:p>
    <w:p>
      <w:pPr>
        <w:pStyle w:val="ListNumber"/>
      </w:pPr>
      <w:r>
        <w:rPr>
          <w:rFonts w:ascii="Calibri" w:hAnsi="Calibri"/>
          <w:sz w:val="22"/>
        </w:rPr>
        <w:t>Cookie Security Flags Disabled</w:t>
      </w:r>
    </w:p>
    <w:p>
      <w:pPr>
        <w:pStyle w:val="ListNumber"/>
      </w:pPr>
      <w:r>
        <w:rPr>
          <w:rFonts w:ascii="Calibri" w:hAnsi="Calibri"/>
          <w:sz w:val="22"/>
        </w:rPr>
        <w:t>Verbose Error Exposure (display_errors ON)</w:t>
      </w:r>
    </w:p>
    <w:p>
      <w:pPr>
        <w:pStyle w:val="ListNumber"/>
      </w:pPr>
      <w:r>
        <w:rPr>
          <w:rFonts w:ascii="Calibri" w:hAnsi="Calibri"/>
          <w:sz w:val="22"/>
        </w:rPr>
        <w:t>Weak Password Hashing (MD5)</w:t>
      </w:r>
    </w:p>
    <w:p>
      <w:pPr>
        <w:pStyle w:val="ListNumber"/>
      </w:pPr>
      <w:r>
        <w:rPr>
          <w:rFonts w:ascii="Calibri" w:hAnsi="Calibri"/>
          <w:sz w:val="22"/>
        </w:rPr>
        <w:t>SQL Injection Risk — Unparameterised Queries</w:t>
      </w:r>
    </w:p>
    <w:p>
      <w:pPr>
        <w:pStyle w:val="ListNumber"/>
      </w:pPr>
      <w:r>
        <w:rPr>
          <w:rFonts w:ascii="Calibri" w:hAnsi="Calibri"/>
          <w:sz w:val="22"/>
        </w:rPr>
        <w:t>XSS Risk — Unescaped $_GET Output</w:t>
      </w:r>
    </w:p>
    <w:p>
      <w:pPr>
        <w:pStyle w:val="ListNumber"/>
      </w:pPr>
      <w:r>
        <w:rPr>
          <w:rFonts w:ascii="Calibri" w:hAnsi="Calibri"/>
          <w:sz w:val="22"/>
        </w:rPr>
        <w:t>Mapping to Audit Report v7.3.3 Findings</w:t>
      </w:r>
    </w:p>
    <w:p>
      <w:pPr>
        <w:pStyle w:val="Heading2"/>
      </w:pPr>
      <w:r>
        <w:t>1. PHP Parse &amp; Fatal Error Log</w:t>
      </w:r>
    </w:p>
    <w:p>
      <w:pPr>
        <w:spacing w:after="120"/>
      </w:pPr>
      <w:r>
        <w:t>Command:</w:t>
      </w:r>
      <w:r>
        <w:rPr>
          <w:rFonts w:ascii="Calibri" w:hAnsi="Calibri"/>
          <w:sz w:val="22"/>
        </w:rPr>
        <w:t>php -l &lt;file&gt;</w:t>
      </w:r>
      <w:r>
        <w:t>run against all</w:t>
      </w:r>
      <w:r>
        <w:rPr>
          <w:rFonts w:ascii="Calibri" w:hAnsi="Calibri"/>
          <w:sz w:val="22"/>
        </w:rPr>
        <w:t>.php</w:t>
      </w:r>
      <w:r>
        <w:t>files under application modules (excluding</w:t>
      </w:r>
      <w:r>
        <w:rPr>
          <w:rFonts w:ascii="Calibri" w:hAnsi="Calibri"/>
          <w:sz w:val="22"/>
        </w:rPr>
        <w:t>system/</w:t>
      </w:r>
      <w:r>
        <w:t>,</w:t>
      </w:r>
      <w:r>
        <w:rPr>
          <w:rFonts w:ascii="Calibri" w:hAnsi="Calibri"/>
          <w:sz w:val="22"/>
        </w:rPr>
        <w:t>extras/</w:t>
      </w:r>
      <w:r>
        <w:t>).</w:t>
      </w:r>
    </w:p>
    <w:p>
      <w:pPr>
        <w:spacing w:after="120"/>
      </w:pPr>
      <w:r>
        <w:rPr>
          <w:rFonts w:ascii="Calibri" w:hAnsi="Calibri"/>
          <w:sz w:val="22"/>
        </w:rPr>
        <w:t># Run: for f in $(find . -name "*.php" -not -path "*system*"); do php -l "$f" 2&gt;&amp;1 | grep "Parse error\|Fatal error"; done</w:t>
      </w:r>
      <w:r>
        <w:rPr>
          <w:rFonts w:ascii="Calibri" w:hAnsi="Calibri"/>
          <w:sz w:val="22"/>
        </w:rPr>
        <w:t>PHP Parse error:</w:t>
      </w:r>
      <w:r>
        <w:t>syntax error, unexpected token "public"</w:t>
      </w:r>
      <w:r>
        <w:rPr>
          <w:rFonts w:ascii="Calibri" w:hAnsi="Calibri"/>
          <w:sz w:val="22"/>
        </w:rPr>
        <w:t>File: services/webservices/application/models/flight_model.php</w:t>
      </w:r>
      <w:r>
        <w:rPr>
          <w:rFonts w:ascii="Calibri" w:hAnsi="Calibri"/>
          <w:sz w:val="22"/>
        </w:rPr>
        <w:t>Line: 279</w:t>
      </w:r>
      <w:r>
        <w:rPr>
          <w:rFonts w:ascii="Calibri" w:hAnsi="Calibri"/>
          <w:sz w:val="22"/>
        </w:rPr>
        <w:t>Impact: Entire services/webservices flight model fails to load — flight availability, booking, and PNR routes return 500.</w:t>
      </w:r>
      <w:r>
        <w:rPr>
          <w:rFonts w:ascii="Calibri" w:hAnsi="Calibri"/>
          <w:sz w:val="22"/>
        </w:rPr>
        <w:t>PHP Parse error:</w:t>
      </w:r>
      <w:r>
        <w:t>Unclosed '{' on line 12</w:t>
      </w:r>
      <w:r>
        <w:rPr>
          <w:rFonts w:ascii="Calibri" w:hAnsi="Calibri"/>
          <w:sz w:val="22"/>
        </w:rPr>
        <w:t>File: agent/application/controllers/hotel.php</w:t>
      </w:r>
      <w:r>
        <w:rPr>
          <w:rFonts w:ascii="Calibri" w:hAnsi="Calibri"/>
          <w:sz w:val="22"/>
        </w:rPr>
        <w:t>Line: 1028</w:t>
      </w:r>
      <w:r>
        <w:rPr>
          <w:rFonts w:ascii="Calibri" w:hAnsi="Calibri"/>
          <w:sz w:val="22"/>
        </w:rPr>
        <w:t>Impact: Agent hotel controller fails to load — hotel search and booking unavailable for agent users.</w:t>
      </w:r>
      <w:r>
        <w:rPr>
          <w:rFonts w:ascii="Calibri" w:hAnsi="Calibri"/>
          <w:sz w:val="22"/>
        </w:rPr>
        <w:t>PHP Fatal error:</w:t>
      </w:r>
      <w:r>
        <w:t>Cannot use string as default value for parameter $season_origin of type int</w:t>
      </w:r>
      <w:r>
        <w:rPr>
          <w:rFonts w:ascii="Calibri" w:hAnsi="Calibri"/>
          <w:sz w:val="22"/>
        </w:rPr>
        <w:t>File: supplier/application/controllers/eco_stays.php</w:t>
      </w:r>
      <w:r>
        <w:rPr>
          <w:rFonts w:ascii="Calibri" w:hAnsi="Calibri"/>
          <w:sz w:val="22"/>
        </w:rPr>
        <w:t>Line: 700</w:t>
      </w:r>
      <w:r>
        <w:rPr>
          <w:rFonts w:ascii="Calibri" w:hAnsi="Calibri"/>
          <w:sz w:val="22"/>
        </w:rPr>
        <w:t>Impact: Supplier eco-stays controller fails to instantiate — eco-stays management pages unavailable.</w:t>
      </w:r>
      <w:r>
        <w:rPr>
          <w:rFonts w:ascii="Calibri" w:hAnsi="Calibri"/>
          <w:sz w:val="22"/>
        </w:rPr>
        <w:t>PHP Fatal error:</w:t>
      </w:r>
      <w:r>
        <w:t>Unparenthesized `a ? b : c ? d : e` is not supported. Use either `(a ? b : c) ? d : e` or `a ? b : (c ? d : e)`</w:t>
      </w:r>
      <w:r>
        <w:rPr>
          <w:rFonts w:ascii="Calibri" w:hAnsi="Calibri"/>
          <w:sz w:val="22"/>
        </w:rPr>
        <w:t>File: b2c/views/template_list/template_v3/share/transfer_search.php</w:t>
      </w:r>
      <w:r>
        <w:rPr>
          <w:rFonts w:ascii="Calibri" w:hAnsi="Calibri"/>
          <w:sz w:val="22"/>
        </w:rPr>
        <w:t>Line: 26</w:t>
      </w:r>
      <w:r>
        <w:rPr>
          <w:rFonts w:ascii="Calibri" w:hAnsi="Calibri"/>
          <w:sz w:val="22"/>
        </w:rPr>
        <w:t>Impact: Transfer search view renders fatal error for B2C customers — transfer product broken.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Error</w:t>
            </w:r>
          </w:p>
        </w:tc>
        <w:tc>
          <w:tcPr>
            <w:tcW w:type="dxa" w:w="1813"/>
            <w:shd w:val="clear" w:color="auto" w:fill="1A1A2E"/>
          </w:tcPr>
          <w:p>
            <w:r>
              <w:rPr>
                <w:rFonts w:ascii="Calibri" w:hAnsi="Calibri"/>
                <w:b/>
                <w:color w:val="FFFFFF"/>
                <w:sz w:val="20"/>
              </w:rPr>
              <w:t>Impact</w:t>
            </w:r>
          </w:p>
        </w:tc>
      </w:tr>
      <w:tr>
        <w:tc>
          <w:tcPr>
            <w:tcW w:type="dxa" w:w="1813"/>
          </w:tcPr>
          <w:p>
            <w:r>
              <w:rPr>
                <w:rFonts w:ascii="Calibri" w:hAnsi="Calibri"/>
                <w:sz w:val="20"/>
              </w:rPr>
              <w:t>P0</w:t>
            </w:r>
          </w:p>
        </w:tc>
        <w:tc>
          <w:tcPr>
            <w:tcW w:type="dxa" w:w="1813"/>
          </w:tcPr>
          <w:p>
            <w:r>
              <w:rPr>
                <w:rFonts w:ascii="Calibri" w:hAnsi="Calibri"/>
                <w:sz w:val="20"/>
              </w:rPr>
              <w:t>services/webservices/application/models/flight_model.php</w:t>
            </w:r>
          </w:p>
        </w:tc>
        <w:tc>
          <w:tcPr>
            <w:tcW w:type="dxa" w:w="1813"/>
          </w:tcPr>
          <w:p>
            <w:r>
              <w:rPr>
                <w:rFonts w:ascii="Calibri" w:hAnsi="Calibri"/>
                <w:sz w:val="20"/>
              </w:rPr>
              <w:t>279</w:t>
            </w:r>
          </w:p>
        </w:tc>
        <w:tc>
          <w:tcPr>
            <w:tcW w:type="dxa" w:w="1813"/>
          </w:tcPr>
          <w:p>
            <w:r>
              <w:rPr>
                <w:rFonts w:ascii="Calibri" w:hAnsi="Calibri"/>
                <w:sz w:val="20"/>
              </w:rPr>
              <w:t>Parse error: unexpected token "public"</w:t>
            </w:r>
          </w:p>
        </w:tc>
        <w:tc>
          <w:tcPr>
            <w:tcW w:type="dxa" w:w="1813"/>
          </w:tcPr>
          <w:p>
            <w:r>
              <w:rPr>
                <w:rFonts w:ascii="Calibri" w:hAnsi="Calibri"/>
                <w:sz w:val="20"/>
              </w:rPr>
              <w:t>Flight webservice model unloadable — booking/PNR routes fail</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agent/application/controllers/hotel.php</w:t>
            </w:r>
          </w:p>
        </w:tc>
        <w:tc>
          <w:tcPr>
            <w:tcW w:type="dxa" w:w="1813"/>
            <w:shd w:val="clear" w:color="auto" w:fill="F0F4F8"/>
          </w:tcPr>
          <w:p>
            <w:r>
              <w:rPr>
                <w:rFonts w:ascii="Calibri" w:hAnsi="Calibri"/>
                <w:sz w:val="20"/>
              </w:rPr>
              <w:t>1028</w:t>
            </w:r>
          </w:p>
        </w:tc>
        <w:tc>
          <w:tcPr>
            <w:tcW w:type="dxa" w:w="1813"/>
            <w:shd w:val="clear" w:color="auto" w:fill="F0F4F8"/>
          </w:tcPr>
          <w:p>
            <w:r>
              <w:rPr>
                <w:rFonts w:ascii="Calibri" w:hAnsi="Calibri"/>
                <w:sz w:val="20"/>
              </w:rPr>
              <w:t>Parse error: Unclosed '{'</w:t>
            </w:r>
          </w:p>
        </w:tc>
        <w:tc>
          <w:tcPr>
            <w:tcW w:type="dxa" w:w="1813"/>
            <w:shd w:val="clear" w:color="auto" w:fill="F0F4F8"/>
          </w:tcPr>
          <w:p>
            <w:r>
              <w:rPr>
                <w:rFonts w:ascii="Calibri" w:hAnsi="Calibri"/>
                <w:sz w:val="20"/>
              </w:rPr>
              <w:t>Agent hotel controller unloadable — hotel booking broken for agents</w:t>
            </w:r>
          </w:p>
        </w:tc>
      </w:tr>
      <w:tr>
        <w:tc>
          <w:tcPr>
            <w:tcW w:type="dxa" w:w="1813"/>
          </w:tcPr>
          <w:p>
            <w:r>
              <w:rPr>
                <w:rFonts w:ascii="Calibri" w:hAnsi="Calibri"/>
                <w:sz w:val="20"/>
              </w:rPr>
              <w:t>P1</w:t>
            </w:r>
          </w:p>
        </w:tc>
        <w:tc>
          <w:tcPr>
            <w:tcW w:type="dxa" w:w="1813"/>
          </w:tcPr>
          <w:p>
            <w:r>
              <w:rPr>
                <w:rFonts w:ascii="Calibri" w:hAnsi="Calibri"/>
                <w:sz w:val="20"/>
              </w:rPr>
              <w:t>supplier/application/controllers/eco_stays.php</w:t>
            </w:r>
          </w:p>
        </w:tc>
        <w:tc>
          <w:tcPr>
            <w:tcW w:type="dxa" w:w="1813"/>
          </w:tcPr>
          <w:p>
            <w:r>
              <w:rPr>
                <w:rFonts w:ascii="Calibri" w:hAnsi="Calibri"/>
                <w:sz w:val="20"/>
              </w:rPr>
              <w:t>700</w:t>
            </w:r>
          </w:p>
        </w:tc>
        <w:tc>
          <w:tcPr>
            <w:tcW w:type="dxa" w:w="1813"/>
          </w:tcPr>
          <w:p>
            <w:r>
              <w:rPr>
                <w:rFonts w:ascii="Calibri" w:hAnsi="Calibri"/>
                <w:sz w:val="20"/>
              </w:rPr>
              <w:t>Fatal error: string default for typed int param</w:t>
            </w:r>
          </w:p>
        </w:tc>
        <w:tc>
          <w:tcPr>
            <w:tcW w:type="dxa" w:w="1813"/>
          </w:tcPr>
          <w:p>
            <w:r>
              <w:rPr>
                <w:rFonts w:ascii="Calibri" w:hAnsi="Calibri"/>
                <w:sz w:val="20"/>
              </w:rPr>
              <w:t>Eco-stays supplier controller fails — eco-stays management unavailable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b2c/views/.../share/transfer_search.php</w:t>
            </w:r>
          </w:p>
        </w:tc>
        <w:tc>
          <w:tcPr>
            <w:tcW w:type="dxa" w:w="1813"/>
            <w:shd w:val="clear" w:color="auto" w:fill="F0F4F8"/>
          </w:tcPr>
          <w:p>
            <w:r>
              <w:rPr>
                <w:rFonts w:ascii="Calibri" w:hAnsi="Calibri"/>
                <w:sz w:val="20"/>
              </w:rPr>
              <w:t>26</w:t>
            </w:r>
          </w:p>
        </w:tc>
        <w:tc>
          <w:tcPr>
            <w:tcW w:type="dxa" w:w="1813"/>
            <w:shd w:val="clear" w:color="auto" w:fill="F0F4F8"/>
          </w:tcPr>
          <w:p>
            <w:r>
              <w:rPr>
                <w:rFonts w:ascii="Calibri" w:hAnsi="Calibri"/>
                <w:sz w:val="20"/>
              </w:rPr>
              <w:t>Fatal error: unparenthesized ternary chain</w:t>
            </w:r>
          </w:p>
        </w:tc>
        <w:tc>
          <w:tcPr>
            <w:tcW w:type="dxa" w:w="1813"/>
            <w:shd w:val="clear" w:color="auto" w:fill="F0F4F8"/>
          </w:tcPr>
          <w:p>
            <w:r>
              <w:rPr>
                <w:rFonts w:ascii="Calibri" w:hAnsi="Calibri"/>
                <w:sz w:val="20"/>
              </w:rPr>
              <w:t>B2C transfer search view fatal — transfer product broken for customers</w:t>
            </w:r>
          </w:p>
        </w:tc>
      </w:tr>
    </w:tbl>
    <w:p>
      <w:pPr>
        <w:pStyle w:val="Heading2"/>
      </w:pPr>
      <w:r>
        <w:t>2. Incomplete / Stub Code Log</w:t>
      </w:r>
    </w:p>
    <w:p>
      <w:pPr>
        <w:spacing w:after="120"/>
      </w:pPr>
      <w:r>
        <w:t>Command:</w:t>
      </w:r>
      <w:r>
        <w:rPr>
          <w:rFonts w:ascii="Calibri" w:hAnsi="Calibri"/>
          <w:sz w:val="22"/>
        </w:rPr>
        <w:t>grep -rn "under working\|Under Working\|FIXME" --include="*.php"</w:t>
      </w:r>
    </w:p>
    <w:p>
      <w:pPr>
        <w:spacing w:after="120"/>
      </w:pPr>
      <w:r>
        <w:t>Six methods across the reporting layer are hardcoded to return stub HTML/text instead of real data, blocking both B2C user-facing reports and the supervision admin panel package reports.</w:t>
      </w:r>
    </w:p>
    <w:p>
      <w:pPr>
        <w:spacing w:after="120"/>
      </w:pPr>
      <w:r>
        <w:rPr>
          <w:rFonts w:ascii="Calibri" w:hAnsi="Calibri"/>
          <w:sz w:val="22"/>
        </w:rPr>
        <w:t># b2c/controllers/report.php</w:t>
      </w:r>
      <w:r>
        <w:rPr>
          <w:rFonts w:ascii="Calibri" w:hAnsi="Calibri"/>
          <w:sz w:val="22"/>
        </w:rPr>
        <w:t>Line 259:</w:t>
      </w:r>
      <w:r>
        <w:rPr>
          <w:rFonts w:ascii="Calibri" w:hAnsi="Calibri"/>
          <w:sz w:val="22"/>
        </w:rPr>
        <w:t>echo 'under working'; exit;</w:t>
      </w:r>
      <w:r>
        <w:rPr>
          <w:rFonts w:ascii="Calibri" w:hAnsi="Calibri"/>
          <w:sz w:val="22"/>
        </w:rPr>
        <w:t>// function flight_booking_details()</w:t>
      </w:r>
      <w:r>
        <w:rPr>
          <w:rFonts w:ascii="Calibri" w:hAnsi="Calibri"/>
          <w:sz w:val="22"/>
        </w:rPr>
        <w:t>Line 329:</w:t>
      </w:r>
      <w:r>
        <w:rPr>
          <w:rFonts w:ascii="Calibri" w:hAnsi="Calibri"/>
          <w:sz w:val="22"/>
        </w:rPr>
        <w:t>echo 'under working'; exit;</w:t>
      </w:r>
      <w:r>
        <w:rPr>
          <w:rFonts w:ascii="Calibri" w:hAnsi="Calibri"/>
          <w:sz w:val="22"/>
        </w:rPr>
        <w:t>// function email_flight_ticket()</w:t>
      </w:r>
      <w:r>
        <w:rPr>
          <w:rFonts w:ascii="Calibri" w:hAnsi="Calibri"/>
          <w:sz w:val="22"/>
        </w:rPr>
        <w:t># supervision/application/controllers/report.php</w:t>
      </w:r>
      <w:r>
        <w:rPr>
          <w:rFonts w:ascii="Calibri" w:hAnsi="Calibri"/>
          <w:sz w:val="22"/>
        </w:rPr>
        <w:t>Line 921:</w:t>
      </w:r>
      <w:r>
        <w:rPr>
          <w:rFonts w:ascii="Calibri" w:hAnsi="Calibri"/>
          <w:sz w:val="22"/>
        </w:rPr>
        <w:t>//FIXME: Return the status</w:t>
      </w:r>
      <w:r>
        <w:rPr>
          <w:rFonts w:ascii="Calibri" w:hAnsi="Calibri"/>
          <w:sz w:val="22"/>
        </w:rPr>
        <w:t>// function update_flight_booking_details() — silent void return</w:t>
      </w:r>
      <w:r>
        <w:rPr>
          <w:rFonts w:ascii="Calibri" w:hAnsi="Calibri"/>
          <w:sz w:val="22"/>
        </w:rPr>
        <w:t>Line 942:</w:t>
      </w:r>
      <w:r>
        <w:rPr>
          <w:rFonts w:ascii="Calibri" w:hAnsi="Calibri"/>
          <w:sz w:val="22"/>
        </w:rPr>
        <w:t>echo '&lt;h4&gt;Under Working&lt;/h4&gt;';</w:t>
      </w:r>
      <w:r>
        <w:rPr>
          <w:rFonts w:ascii="Calibri" w:hAnsi="Calibri"/>
          <w:sz w:val="22"/>
        </w:rPr>
        <w:t>// function package()</w:t>
      </w:r>
      <w:r>
        <w:rPr>
          <w:rFonts w:ascii="Calibri" w:hAnsi="Calibri"/>
          <w:sz w:val="22"/>
        </w:rPr>
        <w:t>Line 947:</w:t>
      </w:r>
      <w:r>
        <w:rPr>
          <w:rFonts w:ascii="Calibri" w:hAnsi="Calibri"/>
          <w:sz w:val="22"/>
        </w:rPr>
        <w:t>echo '&lt;h4&gt;Under Working&lt;/h4&gt;';</w:t>
      </w:r>
      <w:r>
        <w:rPr>
          <w:rFonts w:ascii="Calibri" w:hAnsi="Calibri"/>
          <w:sz w:val="22"/>
        </w:rPr>
        <w:t>// function b2b_package_report()</w:t>
      </w:r>
      <w:r>
        <w:rPr>
          <w:rFonts w:ascii="Calibri" w:hAnsi="Calibri"/>
          <w:sz w:val="22"/>
        </w:rPr>
        <w:t>Line 952:</w:t>
      </w:r>
      <w:r>
        <w:rPr>
          <w:rFonts w:ascii="Calibri" w:hAnsi="Calibri"/>
          <w:sz w:val="22"/>
        </w:rPr>
        <w:t>echo '&lt;h4&gt;Under Working&lt;/h4&gt;';</w:t>
      </w:r>
      <w:r>
        <w:rPr>
          <w:rFonts w:ascii="Calibri" w:hAnsi="Calibri"/>
          <w:sz w:val="22"/>
        </w:rPr>
        <w:t>// function b2c_package_report()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Function</w:t>
            </w:r>
          </w:p>
        </w:tc>
        <w:tc>
          <w:tcPr>
            <w:tcW w:type="dxa" w:w="1813"/>
            <w:shd w:val="clear" w:color="auto" w:fill="1A1A2E"/>
          </w:tcPr>
          <w:p>
            <w:r>
              <w:rPr>
                <w:rFonts w:ascii="Calibri" w:hAnsi="Calibri"/>
                <w:b/>
                <w:color w:val="FFFFFF"/>
                <w:sz w:val="20"/>
              </w:rPr>
              <w:t>Stub</w:t>
            </w:r>
          </w:p>
        </w:tc>
      </w:tr>
      <w:tr>
        <w:tc>
          <w:tcPr>
            <w:tcW w:type="dxa" w:w="1813"/>
          </w:tcPr>
          <w:p>
            <w:r>
              <w:rPr>
                <w:rFonts w:ascii="Calibri" w:hAnsi="Calibri"/>
                <w:sz w:val="20"/>
              </w:rPr>
              <w:t>P0</w:t>
            </w:r>
          </w:p>
        </w:tc>
        <w:tc>
          <w:tcPr>
            <w:tcW w:type="dxa" w:w="1813"/>
          </w:tcPr>
          <w:p>
            <w:r>
              <w:rPr>
                <w:rFonts w:ascii="Calibri" w:hAnsi="Calibri"/>
                <w:sz w:val="20"/>
              </w:rPr>
              <w:t>b2c/controllers/report.php</w:t>
            </w:r>
          </w:p>
        </w:tc>
        <w:tc>
          <w:tcPr>
            <w:tcW w:type="dxa" w:w="1813"/>
          </w:tcPr>
          <w:p>
            <w:r>
              <w:rPr>
                <w:rFonts w:ascii="Calibri" w:hAnsi="Calibri"/>
                <w:sz w:val="20"/>
              </w:rPr>
              <w:t>259</w:t>
            </w:r>
          </w:p>
        </w:tc>
        <w:tc>
          <w:tcPr>
            <w:tcW w:type="dxa" w:w="1813"/>
          </w:tcPr>
          <w:p>
            <w:r>
              <w:rPr>
                <w:rFonts w:ascii="Calibri" w:hAnsi="Calibri"/>
                <w:sz w:val="20"/>
              </w:rPr>
              <w:t>flight_booking_details()</w:t>
            </w:r>
          </w:p>
        </w:tc>
        <w:tc>
          <w:tcPr>
            <w:tcW w:type="dxa" w:w="1813"/>
          </w:tcPr>
          <w:p>
            <w:r>
              <w:rPr>
                <w:rFonts w:ascii="Calibri" w:hAnsi="Calibri"/>
                <w:sz w:val="20"/>
              </w:rPr>
              <w:t>echo 'under working'; exit;</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b2c/controllers/report.php</w:t>
            </w:r>
          </w:p>
        </w:tc>
        <w:tc>
          <w:tcPr>
            <w:tcW w:type="dxa" w:w="1813"/>
            <w:shd w:val="clear" w:color="auto" w:fill="F0F4F8"/>
          </w:tcPr>
          <w:p>
            <w:r>
              <w:rPr>
                <w:rFonts w:ascii="Calibri" w:hAnsi="Calibri"/>
                <w:sz w:val="20"/>
              </w:rPr>
              <w:t>329</w:t>
            </w:r>
          </w:p>
        </w:tc>
        <w:tc>
          <w:tcPr>
            <w:tcW w:type="dxa" w:w="1813"/>
            <w:shd w:val="clear" w:color="auto" w:fill="F0F4F8"/>
          </w:tcPr>
          <w:p>
            <w:r>
              <w:rPr>
                <w:rFonts w:ascii="Calibri" w:hAnsi="Calibri"/>
                <w:sz w:val="20"/>
              </w:rPr>
              <w:t>email_flight_ticket()</w:t>
            </w:r>
          </w:p>
        </w:tc>
        <w:tc>
          <w:tcPr>
            <w:tcW w:type="dxa" w:w="1813"/>
            <w:shd w:val="clear" w:color="auto" w:fill="F0F4F8"/>
          </w:tcPr>
          <w:p>
            <w:r>
              <w:rPr>
                <w:rFonts w:ascii="Calibri" w:hAnsi="Calibri"/>
                <w:sz w:val="20"/>
              </w:rPr>
              <w:t>echo 'under working'; exit;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921</w:t>
            </w:r>
          </w:p>
        </w:tc>
        <w:tc>
          <w:tcPr>
            <w:tcW w:type="dxa" w:w="1813"/>
          </w:tcPr>
          <w:p>
            <w:r>
              <w:rPr>
                <w:rFonts w:ascii="Calibri" w:hAnsi="Calibri"/>
                <w:sz w:val="20"/>
              </w:rPr>
              <w:t>update_flight_booking_details()</w:t>
            </w:r>
          </w:p>
        </w:tc>
        <w:tc>
          <w:tcPr>
            <w:tcW w:type="dxa" w:w="1813"/>
          </w:tcPr>
          <w:p>
            <w:r>
              <w:rPr>
                <w:rFonts w:ascii="Calibri" w:hAnsi="Calibri"/>
                <w:sz w:val="20"/>
              </w:rPr>
              <w:t>Silent void return — no JSON response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942</w:t>
            </w:r>
          </w:p>
        </w:tc>
        <w:tc>
          <w:tcPr>
            <w:tcW w:type="dxa" w:w="1813"/>
            <w:shd w:val="clear" w:color="auto" w:fill="F0F4F8"/>
          </w:tcPr>
          <w:p>
            <w:r>
              <w:rPr>
                <w:rFonts w:ascii="Calibri" w:hAnsi="Calibri"/>
                <w:sz w:val="20"/>
              </w:rPr>
              <w:t>package()</w:t>
            </w:r>
          </w:p>
        </w:tc>
        <w:tc>
          <w:tcPr>
            <w:tcW w:type="dxa" w:w="1813"/>
            <w:shd w:val="clear" w:color="auto" w:fill="F0F4F8"/>
          </w:tcPr>
          <w:p>
            <w:r>
              <w:rPr>
                <w:rFonts w:ascii="Calibri" w:hAnsi="Calibri"/>
                <w:sz w:val="20"/>
              </w:rPr>
              <w:t>echo '&lt;h4&gt;Under Working&lt;/h4&gt;';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947</w:t>
            </w:r>
          </w:p>
        </w:tc>
        <w:tc>
          <w:tcPr>
            <w:tcW w:type="dxa" w:w="1813"/>
          </w:tcPr>
          <w:p>
            <w:r>
              <w:rPr>
                <w:rFonts w:ascii="Calibri" w:hAnsi="Calibri"/>
                <w:sz w:val="20"/>
              </w:rPr>
              <w:t>b2b_package_report()</w:t>
            </w:r>
          </w:p>
        </w:tc>
        <w:tc>
          <w:tcPr>
            <w:tcW w:type="dxa" w:w="1813"/>
          </w:tcPr>
          <w:p>
            <w:r>
              <w:rPr>
                <w:rFonts w:ascii="Calibri" w:hAnsi="Calibri"/>
                <w:sz w:val="20"/>
              </w:rPr>
              <w:t>echo '&lt;h4&gt;Under Working&lt;/h4&gt;';</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952</w:t>
            </w:r>
          </w:p>
        </w:tc>
        <w:tc>
          <w:tcPr>
            <w:tcW w:type="dxa" w:w="1813"/>
            <w:shd w:val="clear" w:color="auto" w:fill="F0F4F8"/>
          </w:tcPr>
          <w:p>
            <w:r>
              <w:rPr>
                <w:rFonts w:ascii="Calibri" w:hAnsi="Calibri"/>
                <w:sz w:val="20"/>
              </w:rPr>
              <w:t>b2c_package_report()</w:t>
            </w:r>
          </w:p>
        </w:tc>
        <w:tc>
          <w:tcPr>
            <w:tcW w:type="dxa" w:w="1813"/>
            <w:shd w:val="clear" w:color="auto" w:fill="F0F4F8"/>
          </w:tcPr>
          <w:p>
            <w:r>
              <w:rPr>
                <w:rFonts w:ascii="Calibri" w:hAnsi="Calibri"/>
                <w:sz w:val="20"/>
              </w:rPr>
              <w:t>echo '&lt;h4&gt;Under Working&lt;/h4&gt;';</w:t>
            </w:r>
          </w:p>
        </w:tc>
      </w:tr>
    </w:tbl>
    <w:p>
      <w:pPr>
        <w:pStyle w:val="Heading3"/>
      </w:pPr>
      <w:r>
        <w:t>Additional FIXME / TODO Markers (50+ total)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Line</w:t>
            </w:r>
          </w:p>
        </w:tc>
        <w:tc>
          <w:tcPr>
            <w:tcW w:type="dxa" w:w="3022"/>
            <w:shd w:val="clear" w:color="auto" w:fill="1A1A2E"/>
          </w:tcPr>
          <w:p>
            <w:r>
              <w:rPr>
                <w:rFonts w:ascii="Calibri" w:hAnsi="Calibri"/>
                <w:b/>
                <w:color w:val="FFFFFF"/>
                <w:sz w:val="20"/>
              </w:rPr>
              <w:t>Marker</w:t>
            </w:r>
          </w:p>
        </w:tc>
      </w:tr>
      <w:tr>
        <w:tc>
          <w:tcPr>
            <w:tcW w:type="dxa" w:w="3022"/>
          </w:tcPr>
          <w:p>
            <w:r>
              <w:rPr>
                <w:rFonts w:ascii="Calibri" w:hAnsi="Calibri"/>
                <w:sz w:val="20"/>
              </w:rPr>
              <w:t>services/webservices/application/hooks/hooks.php</w:t>
            </w:r>
          </w:p>
        </w:tc>
        <w:tc>
          <w:tcPr>
            <w:tcW w:type="dxa" w:w="3022"/>
          </w:tcPr>
          <w:p>
            <w:r>
              <w:rPr>
                <w:rFonts w:ascii="Calibri" w:hAnsi="Calibri"/>
                <w:sz w:val="20"/>
              </w:rPr>
              <w:t>39–40</w:t>
            </w:r>
          </w:p>
        </w:tc>
        <w:tc>
          <w:tcPr>
            <w:tcW w:type="dxa" w:w="3022"/>
          </w:tcPr>
          <w:p>
            <w:r>
              <w:rPr>
                <w:rFonts w:ascii="Calibri" w:hAnsi="Calibri"/>
                <w:sz w:val="20"/>
              </w:rPr>
              <w:t>TODO: Digest Auth not implemented</w:t>
            </w:r>
          </w:p>
        </w:tc>
      </w:tr>
      <w:tr>
        <w:tc>
          <w:tcPr>
            <w:tcW w:type="dxa" w:w="3022"/>
            <w:shd w:val="clear" w:color="auto" w:fill="F0F4F8"/>
          </w:tcPr>
          <w:p>
            <w:r>
              <w:rPr>
                <w:rFonts w:ascii="Calibri" w:hAnsi="Calibri"/>
                <w:sz w:val="20"/>
              </w:rPr>
              <w:t>services/webservices/application/models/user_model.php</w:t>
            </w:r>
          </w:p>
        </w:tc>
        <w:tc>
          <w:tcPr>
            <w:tcW w:type="dxa" w:w="3022"/>
            <w:shd w:val="clear" w:color="auto" w:fill="F0F4F8"/>
          </w:tcPr>
          <w:p>
            <w:r>
              <w:rPr>
                <w:rFonts w:ascii="Calibri" w:hAnsi="Calibri"/>
                <w:sz w:val="20"/>
              </w:rPr>
              <w:t>529, 557</w:t>
            </w:r>
          </w:p>
        </w:tc>
        <w:tc>
          <w:tcPr>
            <w:tcW w:type="dxa" w:w="3022"/>
            <w:shd w:val="clear" w:color="auto" w:fill="F0F4F8"/>
          </w:tcPr>
          <w:p>
            <w:r>
              <w:rPr>
                <w:rFonts w:ascii="Calibri" w:hAnsi="Calibri"/>
                <w:sz w:val="20"/>
              </w:rPr>
              <w:t>FIXME: send email/notification on domain admin change</w:t>
            </w:r>
          </w:p>
        </w:tc>
      </w:tr>
      <w:tr>
        <w:tc>
          <w:tcPr>
            <w:tcW w:type="dxa" w:w="3022"/>
          </w:tcPr>
          <w:p>
            <w:r>
              <w:rPr>
                <w:rFonts w:ascii="Calibri" w:hAnsi="Calibri"/>
                <w:sz w:val="20"/>
              </w:rPr>
              <w:t>services/webservices/application/models/domain_management_model.php</w:t>
            </w:r>
          </w:p>
        </w:tc>
        <w:tc>
          <w:tcPr>
            <w:tcW w:type="dxa" w:w="3022"/>
          </w:tcPr>
          <w:p>
            <w:r>
              <w:rPr>
                <w:rFonts w:ascii="Calibri" w:hAnsi="Calibri"/>
                <w:sz w:val="20"/>
              </w:rPr>
              <w:t>145</w:t>
            </w:r>
          </w:p>
        </w:tc>
        <w:tc>
          <w:tcPr>
            <w:tcW w:type="dxa" w:w="3022"/>
          </w:tcPr>
          <w:p>
            <w:r>
              <w:rPr>
                <w:rFonts w:ascii="Calibri" w:hAnsi="Calibri"/>
                <w:sz w:val="20"/>
              </w:rPr>
              <w:t>FIXME: send balance notification</w:t>
            </w:r>
          </w:p>
        </w:tc>
      </w:tr>
      <w:tr>
        <w:tc>
          <w:tcPr>
            <w:tcW w:type="dxa" w:w="3022"/>
            <w:shd w:val="clear" w:color="auto" w:fill="F0F4F8"/>
          </w:tcPr>
          <w:p>
            <w:r>
              <w:rPr>
                <w:rFonts w:ascii="Calibri" w:hAnsi="Calibri"/>
                <w:sz w:val="20"/>
              </w:rPr>
              <w:t>agent/application/models/domain_management_model.php</w:t>
            </w:r>
          </w:p>
        </w:tc>
        <w:tc>
          <w:tcPr>
            <w:tcW w:type="dxa" w:w="3022"/>
            <w:shd w:val="clear" w:color="auto" w:fill="F0F4F8"/>
          </w:tcPr>
          <w:p>
            <w:r>
              <w:rPr>
                <w:rFonts w:ascii="Calibri" w:hAnsi="Calibri"/>
                <w:sz w:val="20"/>
              </w:rPr>
              <w:t>409</w:t>
            </w:r>
          </w:p>
        </w:tc>
        <w:tc>
          <w:tcPr>
            <w:tcW w:type="dxa" w:w="3022"/>
            <w:shd w:val="clear" w:color="auto" w:fill="F0F4F8"/>
          </w:tcPr>
          <w:p>
            <w:r>
              <w:rPr>
                <w:rFonts w:ascii="Calibri" w:hAnsi="Calibri"/>
                <w:sz w:val="20"/>
              </w:rPr>
              <w:t>TODO: Send SMS notification</w:t>
            </w:r>
          </w:p>
        </w:tc>
      </w:tr>
      <w:tr>
        <w:tc>
          <w:tcPr>
            <w:tcW w:type="dxa" w:w="3022"/>
          </w:tcPr>
          <w:p>
            <w:r>
              <w:rPr>
                <w:rFonts w:ascii="Calibri" w:hAnsi="Calibri"/>
                <w:sz w:val="20"/>
              </w:rPr>
              <w:t>agent/application/controllers/flight.php</w:t>
            </w:r>
          </w:p>
        </w:tc>
        <w:tc>
          <w:tcPr>
            <w:tcW w:type="dxa" w:w="3022"/>
          </w:tcPr>
          <w:p>
            <w:r>
              <w:rPr>
                <w:rFonts w:ascii="Calibri" w:hAnsi="Calibri"/>
                <w:sz w:val="20"/>
              </w:rPr>
              <w:t>628</w:t>
            </w:r>
          </w:p>
        </w:tc>
        <w:tc>
          <w:tcPr>
            <w:tcW w:type="dxa" w:w="3022"/>
          </w:tcPr>
          <w:p>
            <w:r>
              <w:rPr>
                <w:rFonts w:ascii="Calibri" w:hAnsi="Calibri"/>
                <w:sz w:val="20"/>
              </w:rPr>
              <w:t>FIXME: Failed booking logs</w:t>
            </w:r>
          </w:p>
        </w:tc>
      </w:tr>
      <w:tr>
        <w:tc>
          <w:tcPr>
            <w:tcW w:type="dxa" w:w="3022"/>
            <w:shd w:val="clear" w:color="auto" w:fill="F0F4F8"/>
          </w:tcPr>
          <w:p>
            <w:r>
              <w:rPr>
                <w:rFonts w:ascii="Calibri" w:hAnsi="Calibri"/>
                <w:sz w:val="20"/>
              </w:rPr>
              <w:t>supervision/application/controllers/private_management.php</w:t>
            </w:r>
          </w:p>
        </w:tc>
        <w:tc>
          <w:tcPr>
            <w:tcW w:type="dxa" w:w="3022"/>
            <w:shd w:val="clear" w:color="auto" w:fill="F0F4F8"/>
          </w:tcPr>
          <w:p>
            <w:r>
              <w:rPr>
                <w:rFonts w:ascii="Calibri" w:hAnsi="Calibri"/>
                <w:sz w:val="20"/>
              </w:rPr>
              <w:t>205, 251, 296, 336</w:t>
            </w:r>
          </w:p>
        </w:tc>
        <w:tc>
          <w:tcPr>
            <w:tcW w:type="dxa" w:w="3022"/>
            <w:shd w:val="clear" w:color="auto" w:fill="F0F4F8"/>
          </w:tcPr>
          <w:p>
            <w:r>
              <w:rPr>
                <w:rFonts w:ascii="Calibri" w:hAnsi="Calibri"/>
                <w:sz w:val="20"/>
              </w:rPr>
              <w:t>TODO: better solution for currency conversion rate</w:t>
            </w:r>
          </w:p>
        </w:tc>
      </w:tr>
      <w:tr>
        <w:tc>
          <w:tcPr>
            <w:tcW w:type="dxa" w:w="3022"/>
          </w:tcPr>
          <w:p>
            <w:r>
              <w:rPr>
                <w:rFonts w:ascii="Calibri" w:hAnsi="Calibri"/>
                <w:sz w:val="20"/>
              </w:rPr>
              <w:t>supervision/application/models/domain_management_model.php</w:t>
            </w:r>
          </w:p>
        </w:tc>
        <w:tc>
          <w:tcPr>
            <w:tcW w:type="dxa" w:w="3022"/>
          </w:tcPr>
          <w:p>
            <w:r>
              <w:rPr>
                <w:rFonts w:ascii="Calibri" w:hAnsi="Calibri"/>
                <w:sz w:val="20"/>
              </w:rPr>
              <w:t>909</w:t>
            </w:r>
          </w:p>
        </w:tc>
        <w:tc>
          <w:tcPr>
            <w:tcW w:type="dxa" w:w="3022"/>
          </w:tcPr>
          <w:p>
            <w:r>
              <w:rPr>
                <w:rFonts w:ascii="Calibri" w:hAnsi="Calibri"/>
                <w:sz w:val="20"/>
              </w:rPr>
              <w:t>FIXME: Send Notification</w:t>
            </w:r>
          </w:p>
        </w:tc>
      </w:tr>
      <w:tr>
        <w:tc>
          <w:tcPr>
            <w:tcW w:type="dxa" w:w="3022"/>
            <w:shd w:val="clear" w:color="auto" w:fill="F0F4F8"/>
          </w:tcPr>
          <w:p>
            <w:r>
              <w:rPr>
                <w:rFonts w:ascii="Calibri" w:hAnsi="Calibri"/>
                <w:sz w:val="20"/>
              </w:rPr>
              <w:t>b2c/config/constants.php</w:t>
            </w:r>
          </w:p>
        </w:tc>
        <w:tc>
          <w:tcPr>
            <w:tcW w:type="dxa" w:w="3022"/>
            <w:shd w:val="clear" w:color="auto" w:fill="F0F4F8"/>
          </w:tcPr>
          <w:p>
            <w:r>
              <w:rPr>
                <w:rFonts w:ascii="Calibri" w:hAnsi="Calibri"/>
                <w:sz w:val="20"/>
              </w:rPr>
              <w:t>51–52</w:t>
            </w:r>
          </w:p>
        </w:tc>
        <w:tc>
          <w:tcPr>
            <w:tcW w:type="dxa" w:w="3022"/>
            <w:shd w:val="clear" w:color="auto" w:fill="F0F4F8"/>
          </w:tcPr>
          <w:p>
            <w:r>
              <w:rPr>
                <w:rFonts w:ascii="Calibri" w:hAnsi="Calibri"/>
                <w:sz w:val="20"/>
              </w:rPr>
              <w:t>FIXME: CURRENT_DOMAIN_KEY and PROJECT_COOKIE_NAME</w:t>
            </w:r>
          </w:p>
        </w:tc>
      </w:tr>
    </w:tbl>
    <w:p>
      <w:pPr>
        <w:pStyle w:val="Heading2"/>
      </w:pPr>
      <w:r>
        <w:t>3. Hardcoded Credentials — Grep Report P0 — Critical</w:t>
      </w:r>
    </w:p>
    <w:p>
      <w:pPr>
        <w:spacing w:after="120"/>
      </w:pPr>
      <w:r>
        <w:t>Command:</w:t>
      </w:r>
      <w:r>
        <w:rPr>
          <w:rFonts w:ascii="Calibri" w:hAnsi="Calibri"/>
          <w:sz w:val="22"/>
        </w:rPr>
        <w:t>grep -rn "password.*=" --include="database.php"</w:t>
      </w:r>
      <w:r>
        <w:t>and targeted pattern scans for API keys.</w:t>
      </w:r>
    </w:p>
    <w:p>
      <w:pPr>
        <w:spacing w:after="120"/>
      </w:pPr>
      <w:r>
        <w:t>Production database passwords committed to source control</w:t>
      </w:r>
    </w:p>
    <w:p>
      <w:pPr>
        <w:spacing w:after="120"/>
      </w:pPr>
      <w:r>
        <w:t>Passwords for production and development/testing databases are stored in plaintext within versioned PHP config files. Any person with repository read access can obtain live database credentials.</w:t>
      </w:r>
    </w:p>
    <w:p>
      <w:pPr>
        <w:spacing w:after="120"/>
      </w:pPr>
      <w:r>
        <w:rPr>
          <w:rFonts w:ascii="Calibri" w:hAnsi="Calibri"/>
          <w:sz w:val="22"/>
        </w:rPr>
        <w:t># grep -rn "password.*=" --include="database.php" | grep -v "= ''"</w:t>
      </w:r>
      <w:r>
        <w:rPr>
          <w:rFonts w:ascii="Calibri" w:hAnsi="Calibri"/>
          <w:sz w:val="22"/>
        </w:rPr>
        <w:t>agent/application/config/production/database.php:52</w:t>
      </w:r>
      <w:r>
        <w:t>$db['default']['password'] = '</w:t>
      </w:r>
      <w:r>
        <w:rPr>
          <w:rFonts w:ascii="Calibri" w:hAnsi="Calibri"/>
          <w:sz w:val="22"/>
        </w:rPr>
        <w:t>LN2s]WDQ6$a%</w:t>
      </w:r>
      <w:r>
        <w:t>';</w:t>
      </w:r>
      <w:r>
        <w:rPr>
          <w:rFonts w:ascii="Calibri" w:hAnsi="Calibri"/>
          <w:sz w:val="22"/>
        </w:rPr>
        <w:t>supplier/application/config/production/database.php:52</w:t>
      </w:r>
      <w:r>
        <w:t>$db['default']['password'] = '</w:t>
      </w:r>
      <w:r>
        <w:rPr>
          <w:rFonts w:ascii="Calibri" w:hAnsi="Calibri"/>
          <w:sz w:val="22"/>
        </w:rPr>
        <w:t>LN2s]WDQ6$a%</w:t>
      </w:r>
      <w:r>
        <w:t>';</w:t>
      </w:r>
      <w:r>
        <w:rPr>
          <w:rFonts w:ascii="Calibri" w:hAnsi="Calibri"/>
          <w:sz w:val="22"/>
        </w:rPr>
        <w:t>b2c/config/production/database.php:52</w:t>
      </w:r>
      <w:r>
        <w:t>$db['default']['password'] = '</w:t>
      </w:r>
      <w:r>
        <w:rPr>
          <w:rFonts w:ascii="Calibri" w:hAnsi="Calibri"/>
          <w:sz w:val="22"/>
        </w:rPr>
        <w:t>LN2s]WDQ6$a%</w:t>
      </w:r>
      <w:r>
        <w:t>';</w:t>
      </w:r>
      <w:r>
        <w:rPr>
          <w:rFonts w:ascii="Calibri" w:hAnsi="Calibri"/>
          <w:sz w:val="22"/>
        </w:rPr>
        <w:t>ultralux/application/config/production/database.php:52</w:t>
      </w:r>
      <w:r>
        <w:t>$db['default']['password'] = '</w:t>
      </w:r>
      <w:r>
        <w:rPr>
          <w:rFonts w:ascii="Calibri" w:hAnsi="Calibri"/>
          <w:sz w:val="22"/>
        </w:rPr>
        <w:t>LN2s]WDQ6$a%</w:t>
      </w:r>
      <w:r>
        <w:t>';</w:t>
      </w:r>
      <w:r>
        <w:rPr>
          <w:rFonts w:ascii="Calibri" w:hAnsi="Calibri"/>
          <w:sz w:val="22"/>
        </w:rPr>
        <w:t>supervision/application/config/production/database.php:52</w:t>
      </w:r>
      <w:r>
        <w:t>$db['default']['password'] = '</w:t>
      </w:r>
      <w:r>
        <w:rPr>
          <w:rFonts w:ascii="Calibri" w:hAnsi="Calibri"/>
          <w:sz w:val="22"/>
        </w:rPr>
        <w:t>LN2s]WDQ6$a%</w:t>
      </w:r>
      <w:r>
        <w:t>';</w:t>
      </w:r>
      <w:r>
        <w:rPr>
          <w:rFonts w:ascii="Calibri" w:hAnsi="Calibri"/>
          <w:sz w:val="22"/>
        </w:rPr>
        <w:t>supervision/application/config/development/database.php:52</w:t>
      </w:r>
      <w:r>
        <w:t>$db['default']['password'] = '</w:t>
      </w:r>
      <w:r>
        <w:rPr>
          <w:rFonts w:ascii="Calibri" w:hAnsi="Calibri"/>
          <w:sz w:val="22"/>
        </w:rPr>
        <w:t>32n8oL*8f</w:t>
      </w:r>
      <w:r>
        <w:t>';</w:t>
      </w:r>
      <w:r>
        <w:rPr>
          <w:rFonts w:ascii="Calibri" w:hAnsi="Calibri"/>
          <w:sz w:val="22"/>
        </w:rPr>
        <w:t>supervision/application/config/development/database.php:71</w:t>
      </w:r>
      <w:r>
        <w:t>$db['seconddb']['password'] = '</w:t>
      </w:r>
      <w:r>
        <w:rPr>
          <w:rFonts w:ascii="Calibri" w:hAnsi="Calibri"/>
          <w:sz w:val="22"/>
        </w:rPr>
        <w:t>5Eq8tu57%</w:t>
      </w:r>
      <w:r>
        <w:t>';</w:t>
      </w:r>
      <w:r>
        <w:rPr>
          <w:rFonts w:ascii="Calibri" w:hAnsi="Calibri"/>
          <w:sz w:val="22"/>
        </w:rPr>
        <w:t>b2c/config/development/database.php:72</w:t>
      </w:r>
      <w:r>
        <w:t>$db['seconddb']['password'] = '</w:t>
      </w:r>
      <w:r>
        <w:rPr>
          <w:rFonts w:ascii="Calibri" w:hAnsi="Calibri"/>
          <w:sz w:val="22"/>
        </w:rPr>
        <w:t>5Eq8tu57%</w:t>
      </w:r>
      <w:r>
        <w:t>';</w:t>
      </w:r>
      <w:r>
        <w:rPr>
          <w:rFonts w:ascii="Calibri" w:hAnsi="Calibri"/>
          <w:sz w:val="22"/>
        </w:rPr>
        <w:t>services/webservices/application/config/testing/database.php:52</w:t>
      </w:r>
      <w:r>
        <w:t>$db['default']['password'] = '</w:t>
      </w:r>
      <w:r>
        <w:rPr>
          <w:rFonts w:ascii="Calibri" w:hAnsi="Calibri"/>
          <w:sz w:val="22"/>
        </w:rPr>
        <w:t>Vx9u;1hR*6[9</w:t>
      </w:r>
      <w:r>
        <w:t>';</w:t>
      </w:r>
    </w:p>
    <w:p>
      <w:pPr>
        <w:pStyle w:val="Heading3"/>
      </w:pPr>
      <w:r>
        <w:t>Application / Payment Credentials Hardcoded</w:t>
      </w:r>
    </w:p>
    <w:p>
      <w:pPr>
        <w:spacing w:after="120"/>
      </w:pPr>
      <w:r>
        <w:rPr>
          <w:rFonts w:ascii="Calibri" w:hAnsi="Calibri"/>
          <w:sz w:val="22"/>
        </w:rPr>
        <w:t># grep -rn "Provab@123\|4VVv\|AIzaSyALM" --include="*.php"</w:t>
      </w:r>
      <w:r>
        <w:rPr>
          <w:rFonts w:ascii="Calibri" w:hAnsi="Calibri"/>
          <w:sz w:val="22"/>
        </w:rPr>
        <w:t>b2c/views/template_list/template_v1/payment/payment_page.php:3</w:t>
      </w:r>
      <w:r>
        <w:t>$password = '</w:t>
      </w:r>
      <w:r>
        <w:rPr>
          <w:rFonts w:ascii="Calibri" w:hAnsi="Calibri"/>
          <w:sz w:val="22"/>
        </w:rPr>
        <w:t>4VVv!!vg3bd[</w:t>
      </w:r>
      <w:r>
        <w:t>';</w:t>
      </w:r>
      <w:r>
        <w:rPr>
          <w:rFonts w:ascii="Calibri" w:hAnsi="Calibri"/>
          <w:sz w:val="22"/>
        </w:rPr>
        <w:t>// Payment gateway credential hardcoded in view</w:t>
      </w:r>
      <w:r>
        <w:rPr>
          <w:rFonts w:ascii="Calibri" w:hAnsi="Calibri"/>
          <w:sz w:val="22"/>
        </w:rPr>
        <w:t>agent/application/controllers/auth.php:66</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ultralux/application/controllers/auth.php:67</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supervision/application/controllers/general.php:225</w:t>
      </w:r>
      <w:r>
        <w:t>$update['password'] = provab_encrypt(md5('</w:t>
      </w:r>
      <w:r>
        <w:rPr>
          <w:rFonts w:ascii="Calibri" w:hAnsi="Calibri"/>
          <w:sz w:val="22"/>
        </w:rPr>
        <w:t>Provab@123</w:t>
      </w:r>
      <w:r>
        <w:t>'));</w:t>
      </w:r>
      <w:r>
        <w:rPr>
          <w:rFonts w:ascii="Calibri" w:hAnsi="Calibri"/>
          <w:sz w:val="22"/>
        </w:rPr>
        <w:t>// Password reset default</w:t>
      </w:r>
      <w:r>
        <w:rPr>
          <w:rFonts w:ascii="Calibri" w:hAnsi="Calibri"/>
          <w:sz w:val="22"/>
        </w:rPr>
        <w:t>supervision/application/controllers/user.php:1645</w:t>
      </w:r>
      <w:r>
        <w:t>$password = '</w:t>
      </w:r>
      <w:r>
        <w:rPr>
          <w:rFonts w:ascii="Calibri" w:hAnsi="Calibri"/>
          <w:sz w:val="22"/>
        </w:rPr>
        <w:t>Provab@123</w:t>
      </w:r>
      <w:r>
        <w:t>';</w:t>
      </w:r>
      <w:r>
        <w:rPr>
          <w:rFonts w:ascii="Calibri" w:hAnsi="Calibri"/>
          <w:sz w:val="22"/>
        </w:rPr>
        <w:t>// User management default</w:t>
      </w:r>
      <w:r>
        <w:rPr>
          <w:rFonts w:ascii="Calibri" w:hAnsi="Calibri"/>
          <w:sz w:val="22"/>
        </w:rPr>
        <w:t>supplier/application/config/provab_config.php:58</w:t>
      </w:r>
      <w:r>
        <w:t>$config['google_map_api_key'] = '</w:t>
      </w:r>
      <w:r>
        <w:rPr>
          <w:rFonts w:ascii="Calibri" w:hAnsi="Calibri"/>
          <w:sz w:val="22"/>
        </w:rPr>
        <w:t>AIzaSyALMsvTHpbDZiE1lkq7Cn9ZOmLtGCUW2bg</w:t>
      </w:r>
      <w:r>
        <w:t>';</w:t>
      </w:r>
      <w:r>
        <w:rPr>
          <w:rFonts w:ascii="Calibri" w:hAnsi="Calibri"/>
          <w:sz w:val="22"/>
        </w:rPr>
        <w:t>// Google Maps API key</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Credential Type</w:t>
            </w:r>
          </w:p>
        </w:tc>
        <w:tc>
          <w:tcPr>
            <w:tcW w:type="dxa" w:w="1813"/>
            <w:shd w:val="clear" w:color="auto" w:fill="1A1A2E"/>
          </w:tcPr>
          <w:p>
            <w:r>
              <w:rPr>
                <w:rFonts w:ascii="Calibri" w:hAnsi="Calibri"/>
                <w:b/>
                <w:color w:val="FFFFFF"/>
                <w:sz w:val="20"/>
              </w:rPr>
              <w:t>Value / Pattern</w:t>
            </w:r>
          </w:p>
        </w:tc>
      </w:tr>
      <w:tr>
        <w:tc>
          <w:tcPr>
            <w:tcW w:type="dxa" w:w="1813"/>
          </w:tcPr>
          <w:p>
            <w:r>
              <w:rPr>
                <w:rFonts w:ascii="Calibri" w:hAnsi="Calibri"/>
                <w:sz w:val="20"/>
              </w:rPr>
              <w:t>P0</w:t>
            </w:r>
          </w:p>
        </w:tc>
        <w:tc>
          <w:tcPr>
            <w:tcW w:type="dxa" w:w="1813"/>
          </w:tcPr>
          <w:p>
            <w:r>
              <w:rPr>
                <w:rFonts w:ascii="Calibri" w:hAnsi="Calibri"/>
                <w:sz w:val="20"/>
              </w:rPr>
              <w:t>*/config/production/database.php</w:t>
            </w:r>
          </w:p>
        </w:tc>
        <w:tc>
          <w:tcPr>
            <w:tcW w:type="dxa" w:w="1813"/>
          </w:tcPr>
          <w:p>
            <w:r>
              <w:rPr>
                <w:rFonts w:ascii="Calibri" w:hAnsi="Calibri"/>
                <w:sz w:val="20"/>
              </w:rPr>
              <w:t>52</w:t>
            </w:r>
          </w:p>
        </w:tc>
        <w:tc>
          <w:tcPr>
            <w:tcW w:type="dxa" w:w="1813"/>
          </w:tcPr>
          <w:p>
            <w:r>
              <w:rPr>
                <w:rFonts w:ascii="Calibri" w:hAnsi="Calibri"/>
                <w:sz w:val="20"/>
              </w:rPr>
              <w:t>Production DB password (5 modules)</w:t>
            </w:r>
          </w:p>
        </w:tc>
        <w:tc>
          <w:tcPr>
            <w:tcW w:type="dxa" w:w="1813"/>
          </w:tcPr>
          <w:p>
            <w:r>
              <w:rPr>
                <w:rFonts w:ascii="Calibri" w:hAnsi="Calibri"/>
                <w:sz w:val="20"/>
              </w:rPr>
              <w:t>LN2s]WDQ6$a%</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supervision/.../config/development/database.php</w:t>
            </w:r>
          </w:p>
        </w:tc>
        <w:tc>
          <w:tcPr>
            <w:tcW w:type="dxa" w:w="1813"/>
            <w:shd w:val="clear" w:color="auto" w:fill="F0F4F8"/>
          </w:tcPr>
          <w:p>
            <w:r>
              <w:rPr>
                <w:rFonts w:ascii="Calibri" w:hAnsi="Calibri"/>
                <w:sz w:val="20"/>
              </w:rPr>
              <w:t>52, 71</w:t>
            </w:r>
          </w:p>
        </w:tc>
        <w:tc>
          <w:tcPr>
            <w:tcW w:type="dxa" w:w="1813"/>
            <w:shd w:val="clear" w:color="auto" w:fill="F0F4F8"/>
          </w:tcPr>
          <w:p>
            <w:r>
              <w:rPr>
                <w:rFonts w:ascii="Calibri" w:hAnsi="Calibri"/>
                <w:sz w:val="20"/>
              </w:rPr>
              <w:t>Dev/staging DB passwords</w:t>
            </w:r>
          </w:p>
        </w:tc>
        <w:tc>
          <w:tcPr>
            <w:tcW w:type="dxa" w:w="1813"/>
            <w:shd w:val="clear" w:color="auto" w:fill="F0F4F8"/>
          </w:tcPr>
          <w:p>
            <w:r>
              <w:rPr>
                <w:rFonts w:ascii="Calibri" w:hAnsi="Calibri"/>
                <w:sz w:val="20"/>
              </w:rPr>
              <w:t>32n8oL*8f , 5Eq8tu57%</w:t>
            </w:r>
          </w:p>
        </w:tc>
      </w:tr>
      <w:tr>
        <w:tc>
          <w:tcPr>
            <w:tcW w:type="dxa" w:w="1813"/>
          </w:tcPr>
          <w:p>
            <w:r>
              <w:rPr>
                <w:rFonts w:ascii="Calibri" w:hAnsi="Calibri"/>
                <w:sz w:val="20"/>
              </w:rPr>
              <w:t>P0</w:t>
            </w:r>
          </w:p>
        </w:tc>
        <w:tc>
          <w:tcPr>
            <w:tcW w:type="dxa" w:w="1813"/>
          </w:tcPr>
          <w:p>
            <w:r>
              <w:rPr>
                <w:rFonts w:ascii="Calibri" w:hAnsi="Calibri"/>
                <w:sz w:val="20"/>
              </w:rPr>
              <w:t>services/.../config/testing/database.php</w:t>
            </w:r>
          </w:p>
        </w:tc>
        <w:tc>
          <w:tcPr>
            <w:tcW w:type="dxa" w:w="1813"/>
          </w:tcPr>
          <w:p>
            <w:r>
              <w:rPr>
                <w:rFonts w:ascii="Calibri" w:hAnsi="Calibri"/>
                <w:sz w:val="20"/>
              </w:rPr>
              <w:t>52</w:t>
            </w:r>
          </w:p>
        </w:tc>
        <w:tc>
          <w:tcPr>
            <w:tcW w:type="dxa" w:w="1813"/>
          </w:tcPr>
          <w:p>
            <w:r>
              <w:rPr>
                <w:rFonts w:ascii="Calibri" w:hAnsi="Calibri"/>
                <w:sz w:val="20"/>
              </w:rPr>
              <w:t>Testing DB password</w:t>
            </w:r>
          </w:p>
        </w:tc>
        <w:tc>
          <w:tcPr>
            <w:tcW w:type="dxa" w:w="1813"/>
          </w:tcPr>
          <w:p>
            <w:r>
              <w:rPr>
                <w:rFonts w:ascii="Calibri" w:hAnsi="Calibri"/>
                <w:sz w:val="20"/>
              </w:rPr>
              <w:t>Vx9u;1hR*6[9</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b2c/views/.../payment/payment_page.php</w:t>
            </w:r>
          </w:p>
        </w:tc>
        <w:tc>
          <w:tcPr>
            <w:tcW w:type="dxa" w:w="1813"/>
            <w:shd w:val="clear" w:color="auto" w:fill="F0F4F8"/>
          </w:tcPr>
          <w:p>
            <w:r>
              <w:rPr>
                <w:rFonts w:ascii="Calibri" w:hAnsi="Calibri"/>
                <w:sz w:val="20"/>
              </w:rPr>
              <w:t>3</w:t>
            </w:r>
          </w:p>
        </w:tc>
        <w:tc>
          <w:tcPr>
            <w:tcW w:type="dxa" w:w="1813"/>
            <w:shd w:val="clear" w:color="auto" w:fill="F0F4F8"/>
          </w:tcPr>
          <w:p>
            <w:r>
              <w:rPr>
                <w:rFonts w:ascii="Calibri" w:hAnsi="Calibri"/>
                <w:sz w:val="20"/>
              </w:rPr>
              <w:t>Payment gateway password</w:t>
            </w:r>
          </w:p>
        </w:tc>
        <w:tc>
          <w:tcPr>
            <w:tcW w:type="dxa" w:w="1813"/>
            <w:shd w:val="clear" w:color="auto" w:fill="F0F4F8"/>
          </w:tcPr>
          <w:p>
            <w:r>
              <w:rPr>
                <w:rFonts w:ascii="Calibri" w:hAnsi="Calibri"/>
                <w:sz w:val="20"/>
              </w:rPr>
              <w:t>4VVv!!vg3bd[</w:t>
            </w:r>
          </w:p>
        </w:tc>
      </w:tr>
      <w:tr>
        <w:tc>
          <w:tcPr>
            <w:tcW w:type="dxa" w:w="1813"/>
          </w:tcPr>
          <w:p>
            <w:r>
              <w:rPr>
                <w:rFonts w:ascii="Calibri" w:hAnsi="Calibri"/>
                <w:sz w:val="20"/>
              </w:rPr>
              <w:t>P0</w:t>
            </w:r>
          </w:p>
        </w:tc>
        <w:tc>
          <w:tcPr>
            <w:tcW w:type="dxa" w:w="1813"/>
          </w:tcPr>
          <w:p>
            <w:r>
              <w:rPr>
                <w:rFonts w:ascii="Calibri" w:hAnsi="Calibri"/>
                <w:sz w:val="20"/>
              </w:rPr>
              <w:t>agent/application/controllers/auth.php</w:t>
            </w:r>
          </w:p>
        </w:tc>
        <w:tc>
          <w:tcPr>
            <w:tcW w:type="dxa" w:w="1813"/>
          </w:tcPr>
          <w:p>
            <w:r>
              <w:rPr>
                <w:rFonts w:ascii="Calibri" w:hAnsi="Calibri"/>
                <w:sz w:val="20"/>
              </w:rPr>
              <w:t>66</w:t>
            </w:r>
          </w:p>
        </w:tc>
        <w:tc>
          <w:tcPr>
            <w:tcW w:type="dxa" w:w="1813"/>
          </w:tcPr>
          <w:p>
            <w:r>
              <w:rPr>
                <w:rFonts w:ascii="Calibri" w:hAnsi="Calibri"/>
                <w:sz w:val="20"/>
              </w:rPr>
              <w:t>Auth fallback password (shared)</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ultralux/.../controllers/auth.php</w:t>
            </w:r>
          </w:p>
        </w:tc>
        <w:tc>
          <w:tcPr>
            <w:tcW w:type="dxa" w:w="1813"/>
            <w:shd w:val="clear" w:color="auto" w:fill="F0F4F8"/>
          </w:tcPr>
          <w:p>
            <w:r>
              <w:rPr>
                <w:rFonts w:ascii="Calibri" w:hAnsi="Calibri"/>
                <w:sz w:val="20"/>
              </w:rPr>
              <w:t>67</w:t>
            </w:r>
          </w:p>
        </w:tc>
        <w:tc>
          <w:tcPr>
            <w:tcW w:type="dxa" w:w="1813"/>
            <w:shd w:val="clear" w:color="auto" w:fill="F0F4F8"/>
          </w:tcPr>
          <w:p>
            <w:r>
              <w:rPr>
                <w:rFonts w:ascii="Calibri" w:hAnsi="Calibri"/>
                <w:sz w:val="20"/>
              </w:rPr>
              <w:t>Auth fallback password (shared)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P0</w:t>
            </w:r>
          </w:p>
        </w:tc>
        <w:tc>
          <w:tcPr>
            <w:tcW w:type="dxa" w:w="1813"/>
          </w:tcPr>
          <w:p>
            <w:r>
              <w:rPr>
                <w:rFonts w:ascii="Calibri" w:hAnsi="Calibri"/>
                <w:sz w:val="20"/>
              </w:rPr>
              <w:t>supervision/.../controllers/general.php</w:t>
            </w:r>
          </w:p>
        </w:tc>
        <w:tc>
          <w:tcPr>
            <w:tcW w:type="dxa" w:w="1813"/>
          </w:tcPr>
          <w:p>
            <w:r>
              <w:rPr>
                <w:rFonts w:ascii="Calibri" w:hAnsi="Calibri"/>
                <w:sz w:val="20"/>
              </w:rPr>
              <w:t>225</w:t>
            </w:r>
          </w:p>
        </w:tc>
        <w:tc>
          <w:tcPr>
            <w:tcW w:type="dxa" w:w="1813"/>
          </w:tcPr>
          <w:p>
            <w:r>
              <w:rPr>
                <w:rFonts w:ascii="Calibri" w:hAnsi="Calibri"/>
                <w:sz w:val="20"/>
              </w:rPr>
              <w:t>Password reset default</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supervision/.../controllers/user.php</w:t>
            </w:r>
          </w:p>
        </w:tc>
        <w:tc>
          <w:tcPr>
            <w:tcW w:type="dxa" w:w="1813"/>
            <w:shd w:val="clear" w:color="auto" w:fill="F0F4F8"/>
          </w:tcPr>
          <w:p>
            <w:r>
              <w:rPr>
                <w:rFonts w:ascii="Calibri" w:hAnsi="Calibri"/>
                <w:sz w:val="20"/>
              </w:rPr>
              <w:t>1645</w:t>
            </w:r>
          </w:p>
        </w:tc>
        <w:tc>
          <w:tcPr>
            <w:tcW w:type="dxa" w:w="1813"/>
            <w:shd w:val="clear" w:color="auto" w:fill="F0F4F8"/>
          </w:tcPr>
          <w:p>
            <w:r>
              <w:rPr>
                <w:rFonts w:ascii="Calibri" w:hAnsi="Calibri"/>
                <w:sz w:val="20"/>
              </w:rPr>
              <w:t>User management default password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P1</w:t>
            </w:r>
          </w:p>
        </w:tc>
        <w:tc>
          <w:tcPr>
            <w:tcW w:type="dxa" w:w="1813"/>
          </w:tcPr>
          <w:p>
            <w:r>
              <w:rPr>
                <w:rFonts w:ascii="Calibri" w:hAnsi="Calibri"/>
                <w:sz w:val="20"/>
              </w:rPr>
              <w:t>supplier/.../config/provab_config.php</w:t>
            </w:r>
          </w:p>
        </w:tc>
        <w:tc>
          <w:tcPr>
            <w:tcW w:type="dxa" w:w="1813"/>
          </w:tcPr>
          <w:p>
            <w:r>
              <w:rPr>
                <w:rFonts w:ascii="Calibri" w:hAnsi="Calibri"/>
                <w:sz w:val="20"/>
              </w:rPr>
              <w:t>58</w:t>
            </w:r>
          </w:p>
        </w:tc>
        <w:tc>
          <w:tcPr>
            <w:tcW w:type="dxa" w:w="1813"/>
          </w:tcPr>
          <w:p>
            <w:r>
              <w:rPr>
                <w:rFonts w:ascii="Calibri" w:hAnsi="Calibri"/>
                <w:sz w:val="20"/>
              </w:rPr>
              <w:t>Google Maps API key</w:t>
            </w:r>
          </w:p>
        </w:tc>
        <w:tc>
          <w:tcPr>
            <w:tcW w:type="dxa" w:w="1813"/>
          </w:tcPr>
          <w:p>
            <w:r>
              <w:rPr>
                <w:rFonts w:ascii="Calibri" w:hAnsi="Calibri"/>
                <w:sz w:val="20"/>
              </w:rPr>
              <w:t>AIzaSyALMsvTH...</w:t>
            </w:r>
          </w:p>
        </w:tc>
      </w:tr>
    </w:tbl>
    <w:p>
      <w:pPr>
        <w:spacing w:after="120"/>
      </w:pPr>
      <w:r>
        <w:rPr>
          <w:rFonts w:ascii="Calibri" w:hAnsi="Calibri"/>
          <w:b/>
          <w:sz w:val="22"/>
        </w:rPr>
        <w:t>Remediation (from Annex B Phase 0 — Emergency):</w:t>
      </w:r>
      <w:r>
        <w:t>Rotate all credentials immediately. Move all secrets to environment variables or a secret store (e.g., AWS Secrets Manager, HashiCorp Vault, GitHub Secrets). Add</w:t>
      </w:r>
      <w:r>
        <w:rPr>
          <w:rFonts w:ascii="Calibri" w:hAnsi="Calibri"/>
          <w:sz w:val="22"/>
        </w:rPr>
        <w:t>database.php</w:t>
      </w:r>
      <w:r>
        <w:t>production variants to</w:t>
      </w:r>
      <w:r>
        <w:rPr>
          <w:rFonts w:ascii="Calibri" w:hAnsi="Calibri"/>
          <w:sz w:val="22"/>
        </w:rPr>
        <w:t>.gitignore</w:t>
      </w:r>
      <w:r>
        <w:t>. Purge from git history with</w:t>
      </w:r>
      <w:r>
        <w:rPr>
          <w:rFonts w:ascii="Calibri" w:hAnsi="Calibri"/>
          <w:sz w:val="22"/>
        </w:rPr>
        <w:t>git-filter-repo</w:t>
      </w:r>
      <w:r>
        <w:t>.</w:t>
      </w:r>
    </w:p>
    <w:p>
      <w:pPr>
        <w:pStyle w:val="Heading2"/>
      </w:pPr>
      <w:r>
        <w:t>4. CSRF Protection Disabled — All Modules P1</w:t>
      </w:r>
    </w:p>
    <w:p>
      <w:pPr>
        <w:spacing w:after="120"/>
      </w:pPr>
      <w:r>
        <w:t>Command:</w:t>
      </w:r>
      <w:r>
        <w:rPr>
          <w:rFonts w:ascii="Calibri" w:hAnsi="Calibri"/>
          <w:sz w:val="22"/>
        </w:rPr>
        <w:t>grep -rn "csrf_protection" --include="config.php"</w:t>
      </w:r>
    </w:p>
    <w:p>
      <w:pPr>
        <w:spacing w:after="120"/>
      </w:pPr>
      <w:r>
        <w:rPr>
          <w:rFonts w:ascii="Calibri" w:hAnsi="Calibri"/>
          <w:sz w:val="22"/>
        </w:rPr>
        <w:t># All six modules:</w:t>
      </w:r>
      <w:r>
        <w:rPr>
          <w:rFonts w:ascii="Calibri" w:hAnsi="Calibri"/>
          <w:sz w:val="22"/>
        </w:rPr>
        <w:t>services/webservices/application/config/config.php:297</w:t>
      </w:r>
      <w:r>
        <w:t>$config['csrf_protection'] =</w:t>
      </w:r>
      <w:r>
        <w:rPr>
          <w:rFonts w:ascii="Calibri" w:hAnsi="Calibri"/>
          <w:sz w:val="22"/>
        </w:rPr>
        <w:t>FALSE</w:t>
      </w:r>
      <w:r>
        <w:t>;</w:t>
      </w:r>
      <w:r>
        <w:rPr>
          <w:rFonts w:ascii="Calibri" w:hAnsi="Calibri"/>
          <w:sz w:val="22"/>
        </w:rPr>
        <w:t>agent/application/config/config.php:297</w:t>
      </w:r>
      <w:r>
        <w:t>$config['csrf_protection'] =</w:t>
      </w:r>
      <w:r>
        <w:rPr>
          <w:rFonts w:ascii="Calibri" w:hAnsi="Calibri"/>
          <w:sz w:val="22"/>
        </w:rPr>
        <w:t>FALSE</w:t>
      </w:r>
      <w:r>
        <w:t>;</w:t>
      </w:r>
      <w:r>
        <w:rPr>
          <w:rFonts w:ascii="Calibri" w:hAnsi="Calibri"/>
          <w:sz w:val="22"/>
        </w:rPr>
        <w:t>supplier/application/config/config.php:297</w:t>
      </w:r>
      <w:r>
        <w:t>$config['csrf_protection'] =</w:t>
      </w:r>
      <w:r>
        <w:rPr>
          <w:rFonts w:ascii="Calibri" w:hAnsi="Calibri"/>
          <w:sz w:val="22"/>
        </w:rPr>
        <w:t>FALSE</w:t>
      </w:r>
      <w:r>
        <w:t>;</w:t>
      </w:r>
      <w:r>
        <w:rPr>
          <w:rFonts w:ascii="Calibri" w:hAnsi="Calibri"/>
          <w:sz w:val="22"/>
        </w:rPr>
        <w:t>b2c/config/config.php:297</w:t>
      </w:r>
      <w:r>
        <w:t>$config['csrf_protection'] =</w:t>
      </w:r>
      <w:r>
        <w:rPr>
          <w:rFonts w:ascii="Calibri" w:hAnsi="Calibri"/>
          <w:sz w:val="22"/>
        </w:rPr>
        <w:t>FALSE</w:t>
      </w:r>
      <w:r>
        <w:t>;</w:t>
      </w:r>
      <w:r>
        <w:rPr>
          <w:rFonts w:ascii="Calibri" w:hAnsi="Calibri"/>
          <w:sz w:val="22"/>
        </w:rPr>
        <w:t>ultralux/application/config/config.php:297</w:t>
      </w:r>
      <w:r>
        <w:t>$config['csrf_protection'] =</w:t>
      </w:r>
      <w:r>
        <w:rPr>
          <w:rFonts w:ascii="Calibri" w:hAnsi="Calibri"/>
          <w:sz w:val="22"/>
        </w:rPr>
        <w:t>FALSE</w:t>
      </w:r>
      <w:r>
        <w:t>;</w:t>
      </w:r>
      <w:r>
        <w:rPr>
          <w:rFonts w:ascii="Calibri" w:hAnsi="Calibri"/>
          <w:sz w:val="22"/>
        </w:rPr>
        <w:t>supervision/application/config/config.php:297</w:t>
      </w:r>
      <w:r>
        <w:t>$config['csrf_protection'] =</w:t>
      </w:r>
      <w:r>
        <w:rPr>
          <w:rFonts w:ascii="Calibri" w:hAnsi="Calibri"/>
          <w:sz w:val="22"/>
        </w:rPr>
        <w:t>FALSE</w:t>
      </w:r>
      <w:r>
        <w:t>;</w:t>
      </w:r>
    </w:p>
    <w:p>
      <w:pPr>
        <w:spacing w:after="120"/>
      </w:pPr>
      <w:r>
        <w:t>CSRF protection is disabled on all CodeIgniter configurations. POST-based booking, payment, and management forms are vulnerable to Cross-Site Request Forgery attacks. An attacker on a third-party site can trigger booking or profile changes on behalf of a logged-in user.</w:t>
      </w:r>
    </w:p>
    <w:p>
      <w:pPr>
        <w:spacing w:after="120"/>
      </w:pPr>
      <w:r>
        <w:rPr>
          <w:rFonts w:ascii="Calibri" w:hAnsi="Calibri"/>
          <w:b/>
          <w:sz w:val="22"/>
        </w:rPr>
        <w:t>Remediation:</w:t>
      </w:r>
      <w:r>
        <w:t>Set</w:t>
      </w:r>
      <w:r>
        <w:rPr>
          <w:rFonts w:ascii="Calibri" w:hAnsi="Calibri"/>
          <w:sz w:val="22"/>
        </w:rPr>
        <w:t>$config['csrf_protection'] = TRUE;</w:t>
      </w:r>
      <w:r>
        <w:t>across all modules and include</w:t>
      </w:r>
      <w:r>
        <w:rPr>
          <w:rFonts w:ascii="Calibri" w:hAnsi="Calibri"/>
          <w:sz w:val="22"/>
        </w:rPr>
        <w:t>{csrf_field()}</w:t>
      </w:r>
      <w:r>
        <w:t>in all POST forms.</w:t>
      </w:r>
    </w:p>
    <w:p>
      <w:pPr>
        <w:pStyle w:val="Heading2"/>
      </w:pPr>
      <w:r>
        <w:t>5. Cookie Security Flags Disabled P1</w:t>
      </w:r>
    </w:p>
    <w:p>
      <w:pPr>
        <w:spacing w:after="120"/>
      </w:pPr>
      <w:r>
        <w:t>Command:</w:t>
      </w:r>
      <w:r>
        <w:rPr>
          <w:rFonts w:ascii="Calibri" w:hAnsi="Calibri"/>
          <w:sz w:val="22"/>
        </w:rPr>
        <w:t>grep -rn "cookie_secure\|cookie_httponly" --include="config.php"</w:t>
      </w:r>
    </w:p>
    <w:p>
      <w:pPr>
        <w:spacing w:after="120"/>
      </w:pPr>
      <w:r>
        <w:rPr>
          <w:rFonts w:ascii="Calibri" w:hAnsi="Calibri"/>
          <w:sz w:val="22"/>
        </w:rPr>
        <w:t># Across all six modules:</w:t>
      </w:r>
      <w:r>
        <w:rPr>
          <w:rFonts w:ascii="Calibri" w:hAnsi="Calibri"/>
          <w:sz w:val="22"/>
        </w:rPr>
        <w:t>*/config/config.php:272</w:t>
      </w:r>
      <w:r>
        <w:t>$config['cookie_secure'] =</w:t>
      </w:r>
      <w:r>
        <w:rPr>
          <w:rFonts w:ascii="Calibri" w:hAnsi="Calibri"/>
          <w:sz w:val="22"/>
        </w:rPr>
        <w:t>FALSE</w:t>
      </w:r>
      <w:r>
        <w:t>;</w:t>
      </w:r>
      <w:r>
        <w:rPr>
          <w:rFonts w:ascii="Calibri" w:hAnsi="Calibri"/>
          <w:sz w:val="22"/>
        </w:rPr>
        <w:t># HttpOnly flag — not explicitly set in any module config (defaults may vary)</w:t>
      </w:r>
    </w:p>
    <w:p>
      <w:pPr>
        <w:spacing w:after="120"/>
      </w:pPr>
      <w:r>
        <w:rPr>
          <w:rFonts w:ascii="Calibri" w:hAnsi="Calibri"/>
          <w:sz w:val="22"/>
        </w:rPr>
        <w:t>cookie_secure = FALSE</w:t>
      </w:r>
      <w:r>
        <w:t>means session cookies are transmitted over plain HTTP, exposing them to network eavesdropping (session hijacking). The</w:t>
      </w:r>
      <w:r>
        <w:rPr>
          <w:rFonts w:ascii="Calibri" w:hAnsi="Calibri"/>
          <w:sz w:val="22"/>
        </w:rPr>
        <w:t>Secure</w:t>
      </w:r>
      <w:r>
        <w:t>,</w:t>
      </w:r>
      <w:r>
        <w:rPr>
          <w:rFonts w:ascii="Calibri" w:hAnsi="Calibri"/>
          <w:sz w:val="22"/>
        </w:rPr>
        <w:t>HttpOnly</w:t>
      </w:r>
      <w:r>
        <w:t>, and</w:t>
      </w:r>
      <w:r>
        <w:rPr>
          <w:rFonts w:ascii="Calibri" w:hAnsi="Calibri"/>
          <w:sz w:val="22"/>
        </w:rPr>
        <w:t>SameSite</w:t>
      </w:r>
      <w:r>
        <w:t>cookie attributes must be enforced on all session cookies.</w:t>
      </w:r>
    </w:p>
    <w:p>
      <w:pPr>
        <w:spacing w:after="120"/>
      </w:pPr>
      <w:r>
        <w:rPr>
          <w:rFonts w:ascii="Calibri" w:hAnsi="Calibri"/>
          <w:b/>
          <w:sz w:val="22"/>
        </w:rPr>
        <w:t>Remediation:</w:t>
      </w:r>
      <w:r>
        <w:t>Set</w:t>
      </w:r>
      <w:r>
        <w:rPr>
          <w:rFonts w:ascii="Calibri" w:hAnsi="Calibri"/>
          <w:sz w:val="22"/>
        </w:rPr>
        <w:t>$config['cookie_secure'] = TRUE;</w:t>
      </w:r>
      <w:r>
        <w:t>and verify</w:t>
      </w:r>
      <w:r>
        <w:rPr>
          <w:rFonts w:ascii="Calibri" w:hAnsi="Calibri"/>
          <w:sz w:val="22"/>
        </w:rPr>
        <w:t>cookie_httponly = TRUE</w:t>
      </w:r>
      <w:r>
        <w:t>in all modules. Deploy behind HTTPS-only (enforce HSTS).</w:t>
      </w:r>
    </w:p>
    <w:p>
      <w:pPr>
        <w:pStyle w:val="Heading2"/>
      </w:pPr>
      <w:r>
        <w:t>6. Verbose Error Exposure ( display_errors ON ) P0</w:t>
      </w:r>
    </w:p>
    <w:p>
      <w:pPr>
        <w:spacing w:after="120"/>
      </w:pPr>
      <w:r>
        <w:t>Command:</w:t>
      </w:r>
      <w:r>
        <w:rPr>
          <w:rFonts w:ascii="Calibri" w:hAnsi="Calibri"/>
          <w:sz w:val="22"/>
        </w:rPr>
        <w:t>grep -rn "display_errors\|ini_set.*display" --include="*.php"</w:t>
      </w:r>
    </w:p>
    <w:p>
      <w:pPr>
        <w:spacing w:after="120"/>
      </w:pPr>
      <w:r>
        <w:rPr>
          <w:rFonts w:ascii="Calibri" w:hAnsi="Calibri"/>
          <w:sz w:val="22"/>
        </w:rPr>
        <w:t># Active display_errors = 1 in production-facing controllers:</w:t>
      </w:r>
      <w:r>
        <w:rPr>
          <w:rFonts w:ascii="Calibri" w:hAnsi="Calibri"/>
          <w:sz w:val="22"/>
        </w:rPr>
        <w:t>services/webservices/application/controllers/flight.php:3</w:t>
      </w:r>
      <w:r>
        <w:t>ini_set('display_errors',</w:t>
      </w:r>
      <w:r>
        <w:rPr>
          <w:rFonts w:ascii="Calibri" w:hAnsi="Calibri"/>
          <w:sz w:val="22"/>
        </w:rPr>
        <w:t>1</w:t>
      </w:r>
      <w:r>
        <w:t>);</w:t>
      </w:r>
      <w:r>
        <w:rPr>
          <w:rFonts w:ascii="Calibri" w:hAnsi="Calibri"/>
          <w:sz w:val="22"/>
        </w:rPr>
        <w:t>services/webservices/application/controllers/hotel_v3.php:4</w:t>
      </w:r>
      <w:r>
        <w:t>ini_set('display_errors',</w:t>
      </w:r>
      <w:r>
        <w:rPr>
          <w:rFonts w:ascii="Calibri" w:hAnsi="Calibri"/>
          <w:sz w:val="22"/>
        </w:rPr>
        <w:t>1</w:t>
      </w:r>
      <w:r>
        <w:t>);</w:t>
      </w:r>
      <w:r>
        <w:rPr>
          <w:rFonts w:ascii="Calibri" w:hAnsi="Calibri"/>
          <w:sz w:val="22"/>
        </w:rPr>
        <w:t>services/webservices/application/controllers/car.php:3</w:t>
      </w:r>
      <w:r>
        <w:t>ini_set('display_errors',</w:t>
      </w:r>
      <w:r>
        <w:rPr>
          <w:rFonts w:ascii="Calibri" w:hAnsi="Calibri"/>
          <w:sz w:val="22"/>
        </w:rPr>
        <w:t>1</w:t>
      </w:r>
      <w:r>
        <w:t>);</w:t>
      </w:r>
      <w:r>
        <w:rPr>
          <w:rFonts w:ascii="Calibri" w:hAnsi="Calibri"/>
          <w:sz w:val="22"/>
        </w:rPr>
        <w:t>services/webservices/index.php:50</w:t>
      </w:r>
      <w:r>
        <w:t>ini_set('display_errors',</w:t>
      </w:r>
      <w:r>
        <w:rPr>
          <w:rFonts w:ascii="Calibri" w:hAnsi="Calibri"/>
          <w:sz w:val="22"/>
        </w:rPr>
        <w:t>1</w:t>
      </w:r>
      <w:r>
        <w:t>);</w:t>
      </w:r>
      <w:r>
        <w:rPr>
          <w:rFonts w:ascii="Calibri" w:hAnsi="Calibri"/>
          <w:sz w:val="22"/>
        </w:rPr>
        <w:t>services/index.php:46</w:t>
      </w:r>
      <w:r>
        <w:t>ini_set('display_errors',</w:t>
      </w:r>
      <w:r>
        <w:rPr>
          <w:rFonts w:ascii="Calibri" w:hAnsi="Calibri"/>
          <w:sz w:val="22"/>
        </w:rPr>
        <w:t>1</w:t>
      </w:r>
      <w:r>
        <w:t>);</w:t>
      </w:r>
      <w:r>
        <w:rPr>
          <w:rFonts w:ascii="Calibri" w:hAnsi="Calibri"/>
          <w:sz w:val="22"/>
        </w:rPr>
        <w:t>b2c/controllers/auth.php:3</w:t>
      </w:r>
      <w:r>
        <w:t>ini_set('display_errors',</w:t>
      </w:r>
      <w:r>
        <w:rPr>
          <w:rFonts w:ascii="Calibri" w:hAnsi="Calibri"/>
          <w:sz w:val="22"/>
        </w:rPr>
        <w:t>1</w:t>
      </w:r>
      <w:r>
        <w:t>);</w:t>
      </w:r>
      <w:r>
        <w:rPr>
          <w:rFonts w:ascii="Calibri" w:hAnsi="Calibri"/>
          <w:sz w:val="22"/>
        </w:rPr>
        <w:t>b2c/controllers/general.php:3</w:t>
      </w:r>
      <w:r>
        <w:t>ini_set('display_errors',</w:t>
      </w:r>
      <w:r>
        <w:rPr>
          <w:rFonts w:ascii="Calibri" w:hAnsi="Calibri"/>
          <w:sz w:val="22"/>
        </w:rPr>
        <w:t>1</w:t>
      </w:r>
      <w:r>
        <w:t>);</w:t>
      </w:r>
      <w:r>
        <w:rPr>
          <w:rFonts w:ascii="Calibri" w:hAnsi="Calibri"/>
          <w:sz w:val="22"/>
        </w:rPr>
        <w:t>b2c/controllers/flight.php:3</w:t>
      </w:r>
      <w:r>
        <w:t>ini_set('display_errors',</w:t>
      </w:r>
      <w:r>
        <w:rPr>
          <w:rFonts w:ascii="Calibri" w:hAnsi="Calibri"/>
          <w:sz w:val="22"/>
        </w:rPr>
        <w:t>1</w:t>
      </w:r>
      <w:r>
        <w:t>);</w:t>
      </w:r>
      <w:r>
        <w:rPr>
          <w:rFonts w:ascii="Calibri" w:hAnsi="Calibri"/>
          <w:sz w:val="22"/>
        </w:rPr>
        <w:t>b2c/controllers/user.php:3</w:t>
      </w:r>
      <w:r>
        <w:t>ini_set('display_errors',</w:t>
      </w:r>
      <w:r>
        <w:rPr>
          <w:rFonts w:ascii="Calibri" w:hAnsi="Calibri"/>
          <w:sz w:val="22"/>
        </w:rPr>
        <w:t>1</w:t>
      </w:r>
      <w:r>
        <w:t>);</w:t>
      </w:r>
      <w:r>
        <w:rPr>
          <w:rFonts w:ascii="Calibri" w:hAnsi="Calibri"/>
          <w:sz w:val="22"/>
        </w:rPr>
        <w:t>supplier/application/controllers/auth.php:71</w:t>
      </w:r>
      <w:r>
        <w:t>ini_set('display_errors','</w:t>
      </w:r>
      <w:r>
        <w:rPr>
          <w:rFonts w:ascii="Calibri" w:hAnsi="Calibri"/>
          <w:sz w:val="22"/>
        </w:rPr>
        <w:t>1</w:t>
      </w:r>
      <w:r>
        <w:t>');</w:t>
      </w:r>
      <w:r>
        <w:rPr>
          <w:rFonts w:ascii="Calibri" w:hAnsi="Calibri"/>
          <w:sz w:val="22"/>
        </w:rPr>
        <w:t>supplier/.../eco_stays/eco_stays_amenities.php:49</w:t>
      </w:r>
      <w:r>
        <w:t>ini_set('display_errors',</w:t>
      </w:r>
      <w:r>
        <w:rPr>
          <w:rFonts w:ascii="Calibri" w:hAnsi="Calibri"/>
          <w:sz w:val="22"/>
        </w:rPr>
        <w:t>1</w:t>
      </w:r>
      <w:r>
        <w:t>);</w:t>
      </w:r>
      <w:r>
        <w:rPr>
          <w:rFonts w:ascii="Calibri" w:hAnsi="Calibri"/>
          <w:sz w:val="22"/>
        </w:rPr>
        <w:t>agent/application/controllers/hotel.php:523</w:t>
      </w:r>
      <w:r>
        <w:t>error_reporting(</w:t>
      </w:r>
      <w:r>
        <w:rPr>
          <w:rFonts w:ascii="Calibri" w:hAnsi="Calibri"/>
          <w:sz w:val="22"/>
        </w:rPr>
        <w:t>E_ALL</w:t>
      </w:r>
      <w:r>
        <w:t>);</w:t>
      </w:r>
      <w:r>
        <w:rPr>
          <w:rFonts w:ascii="Calibri" w:hAnsi="Calibri"/>
          <w:sz w:val="22"/>
        </w:rPr>
        <w:t>ultralux/.../controllers/management.php:38</w:t>
      </w:r>
      <w:r>
        <w:t>ini_set('display_errors',</w:t>
      </w:r>
      <w:r>
        <w:rPr>
          <w:rFonts w:ascii="Calibri" w:hAnsi="Calibri"/>
          <w:sz w:val="22"/>
        </w:rPr>
        <w:t>1</w:t>
      </w:r>
      <w:r>
        <w:t>);</w:t>
      </w:r>
      <w:r>
        <w:rPr>
          <w:rFonts w:ascii="Calibri" w:hAnsi="Calibri"/>
          <w:sz w:val="22"/>
        </w:rPr>
        <w:t>services/webservices/application/models/car_model.php:2</w:t>
      </w:r>
      <w:r>
        <w:t>error_reporting(</w:t>
      </w:r>
      <w:r>
        <w:rPr>
          <w:rFonts w:ascii="Calibri" w:hAnsi="Calibri"/>
          <w:sz w:val="22"/>
        </w:rPr>
        <w:t>E_ALL</w:t>
      </w:r>
      <w:r>
        <w:t>);</w:t>
      </w:r>
    </w:p>
    <w:p>
      <w:pPr>
        <w:spacing w:after="120"/>
      </w:pPr>
      <w:r>
        <w:t>Verbose PHP errors in customer-facing booking, payment, and flight controllers expose internal stack traces, file paths, SQL queries, and application structure to end users and attackers. This is a P0 risk (Audit v7.3.3 §1 — Verbose error exposure in payment/booking flows).</w:t>
      </w:r>
    </w:p>
    <w:p>
      <w:pPr>
        <w:spacing w:after="120"/>
      </w:pPr>
      <w:r>
        <w:rPr>
          <w:rFonts w:ascii="Calibri" w:hAnsi="Calibri"/>
          <w:b/>
          <w:sz w:val="22"/>
        </w:rPr>
        <w:t>Remediation:</w:t>
      </w:r>
      <w:r>
        <w:t>Set</w:t>
      </w:r>
      <w:r>
        <w:rPr>
          <w:rFonts w:ascii="Calibri" w:hAnsi="Calibri"/>
          <w:sz w:val="22"/>
        </w:rPr>
        <w:t>ini_set('display_errors', 0);</w:t>
      </w:r>
      <w:r>
        <w:t>globally in production index files. Route all errors to a secure log file only. Remove all per-controller</w:t>
      </w:r>
      <w:r>
        <w:rPr>
          <w:rFonts w:ascii="Calibri" w:hAnsi="Calibri"/>
          <w:sz w:val="22"/>
        </w:rPr>
        <w:t>error_reporting(E_ALL)</w:t>
      </w:r>
      <w:r>
        <w:t>/</w:t>
      </w:r>
      <w:r>
        <w:rPr>
          <w:rFonts w:ascii="Calibri" w:hAnsi="Calibri"/>
          <w:sz w:val="22"/>
        </w:rPr>
        <w:t>display_errors=1</w:t>
      </w:r>
      <w:r>
        <w:t>calls.</w:t>
      </w:r>
    </w:p>
    <w:p>
      <w:pPr>
        <w:pStyle w:val="Heading2"/>
      </w:pPr>
      <w:r>
        <w:t>7. Weak Password Hashing (MD5) P0</w:t>
      </w:r>
    </w:p>
    <w:p>
      <w:pPr>
        <w:spacing w:after="120"/>
      </w:pPr>
      <w:r>
        <w:t>Command:</w:t>
      </w:r>
      <w:r>
        <w:rPr>
          <w:rFonts w:ascii="Calibri" w:hAnsi="Calibri"/>
          <w:sz w:val="22"/>
        </w:rPr>
        <w:t>grep -rn "md5(" --include="*.php" | grep -i password</w:t>
      </w:r>
    </w:p>
    <w:p>
      <w:pPr>
        <w:spacing w:after="120"/>
      </w:pPr>
      <w:r>
        <w:rPr>
          <w:rFonts w:ascii="Calibri" w:hAnsi="Calibri"/>
          <w:sz w:val="22"/>
        </w:rPr>
        <w:t># Authentication using MD5 — cryptographically broken (rainbow-table / collision attacks)</w:t>
      </w:r>
      <w:r>
        <w:rPr>
          <w:rFonts w:ascii="Calibri" w:hAnsi="Calibri"/>
          <w:sz w:val="22"/>
        </w:rPr>
        <w:t>services/webservices/application/hooks/hooks.php:115</w:t>
      </w:r>
      <w:r>
        <w:t>'password' =&gt;</w:t>
      </w:r>
      <w:r>
        <w:rPr>
          <w:rFonts w:ascii="Calibri" w:hAnsi="Calibri"/>
          <w:sz w:val="22"/>
        </w:rPr>
        <w:t>md5($password)</w:t>
      </w:r>
      <w:r>
        <w:rPr>
          <w:rFonts w:ascii="Calibri" w:hAnsi="Calibri"/>
          <w:sz w:val="22"/>
        </w:rPr>
        <w:t>services/webservices/application/hooks/hooks.php:167</w:t>
      </w:r>
      <w:r>
        <w:t>'password' =&gt;</w:t>
      </w:r>
      <w:r>
        <w:rPr>
          <w:rFonts w:ascii="Calibri" w:hAnsi="Calibri"/>
          <w:sz w:val="22"/>
        </w:rPr>
        <w:t>md5($this-&gt;CI-&gt;db-&gt;escape_str($password))</w:t>
      </w:r>
      <w:r>
        <w:rPr>
          <w:rFonts w:ascii="Calibri" w:hAnsi="Calibri"/>
          <w:sz w:val="22"/>
        </w:rPr>
        <w:t>services/webservices/application/models/user_model.php:40</w:t>
      </w:r>
      <w:r>
        <w:t>'password' =&gt;</w:t>
      </w:r>
      <w:r>
        <w:rPr>
          <w:rFonts w:ascii="Calibri" w:hAnsi="Calibri"/>
          <w:sz w:val="22"/>
        </w:rPr>
        <w:t>md5($password)</w:t>
      </w:r>
      <w:r>
        <w:rPr>
          <w:rFonts w:ascii="Calibri" w:hAnsi="Calibri"/>
          <w:sz w:val="22"/>
        </w:rPr>
        <w:t>agent/application/controllers/auth.php:66</w:t>
      </w:r>
      <w:r>
        <w:t>$user_record['data'][0]['password'] = provab_encrypt(</w:t>
      </w:r>
      <w:r>
        <w:rPr>
          <w:rFonts w:ascii="Calibri" w:hAnsi="Calibri"/>
          <w:sz w:val="22"/>
        </w:rPr>
        <w:t>md5('Provab@123')</w:t>
      </w:r>
      <w:r>
        <w:t>);</w:t>
      </w:r>
      <w:r>
        <w:rPr>
          <w:rFonts w:ascii="Calibri" w:hAnsi="Calibri"/>
          <w:sz w:val="22"/>
        </w:rPr>
        <w:t>supervision/application/controllers/general.php:225</w:t>
      </w:r>
      <w:r>
        <w:t>$update['password'] = provab_encrypt(</w:t>
      </w:r>
      <w:r>
        <w:rPr>
          <w:rFonts w:ascii="Calibri" w:hAnsi="Calibri"/>
          <w:sz w:val="22"/>
        </w:rPr>
        <w:t>md5('Provab@123')</w:t>
      </w:r>
      <w:r>
        <w:t>);</w:t>
      </w:r>
    </w:p>
    <w:p>
      <w:pPr>
        <w:spacing w:after="120"/>
      </w:pPr>
      <w:r>
        <w:t>MD5 is not a password hashing algorithm. It is a fast hash designed for checksums, making brute-force and rainbow-table attacks trivially fast. All user authentication must migrate to</w:t>
      </w:r>
      <w:r>
        <w:rPr>
          <w:rFonts w:ascii="Calibri" w:hAnsi="Calibri"/>
          <w:sz w:val="22"/>
        </w:rPr>
        <w:t>password_hash()</w:t>
      </w:r>
      <w:r>
        <w:t>with</w:t>
      </w:r>
      <w:r>
        <w:rPr>
          <w:rFonts w:ascii="Calibri" w:hAnsi="Calibri"/>
          <w:sz w:val="22"/>
        </w:rPr>
        <w:t>PASSWORD_ARGON2ID</w:t>
      </w:r>
      <w:r>
        <w:t>or</w:t>
      </w:r>
      <w:r>
        <w:rPr>
          <w:rFonts w:ascii="Calibri" w:hAnsi="Calibri"/>
          <w:sz w:val="22"/>
        </w:rPr>
        <w:t>PASSWORD_BCRYPT</w:t>
      </w:r>
      <w:r>
        <w:t>with progressive rehashing on next login.</w:t>
      </w:r>
    </w:p>
    <w:p>
      <w:pPr>
        <w:pStyle w:val="Heading2"/>
      </w:pPr>
      <w:r>
        <w:t>8. SQL Injection Risk — Unparameterised Queries P0</w:t>
      </w:r>
    </w:p>
    <w:p>
      <w:pPr>
        <w:spacing w:after="120"/>
      </w:pPr>
      <w:r>
        <w:t>Command:</w:t>
      </w:r>
      <w:r>
        <w:rPr>
          <w:rFonts w:ascii="Calibri" w:hAnsi="Calibri"/>
          <w:sz w:val="22"/>
        </w:rPr>
        <w:t>grep -rn "db-&gt;query.*\." --include="*.php" | grep -v "escape\|//"</w:t>
      </w:r>
    </w:p>
    <w:p>
      <w:pPr>
        <w:spacing w:after="120"/>
      </w:pPr>
      <w:r>
        <w:rPr>
          <w:rFonts w:ascii="Calibri" w:hAnsi="Calibri"/>
          <w:sz w:val="22"/>
        </w:rPr>
        <w:t># Unescaped variable concatenation in raw SQL strings:</w:t>
      </w:r>
      <w:r>
        <w:rPr>
          <w:rFonts w:ascii="Calibri" w:hAnsi="Calibri"/>
          <w:sz w:val="22"/>
        </w:rPr>
        <w:t>services/webservices/application/models/hotel_model_v3.php:707</w:t>
      </w:r>
      <w:r>
        <w:t>$this-&gt;db-&gt;query('SELECT * FROM all_api_city_master WHERE origin=' .</w:t>
      </w:r>
      <w:r>
        <w:rPr>
          <w:rFonts w:ascii="Calibri" w:hAnsi="Calibri"/>
          <w:sz w:val="22"/>
        </w:rPr>
        <w:t>$hotel_city_id</w:t>
      </w:r>
      <w:r>
        <w:t>)</w:t>
      </w:r>
      <w:r>
        <w:rPr>
          <w:rFonts w:ascii="Calibri" w:hAnsi="Calibri"/>
          <w:sz w:val="22"/>
        </w:rPr>
        <w:t>supplier/application/controllers/eco_stays.php:567</w:t>
      </w:r>
      <w:r>
        <w:t>$this-&gt;db-&gt;query('SELECT ... WHERE season_origin = ' .</w:t>
      </w:r>
      <w:r>
        <w:rPr>
          <w:rFonts w:ascii="Calibri" w:hAnsi="Calibri"/>
          <w:sz w:val="22"/>
        </w:rPr>
        <w:t>$origin</w:t>
      </w:r>
      <w:r>
        <w:t>. ' GROUP BY ...')</w:t>
      </w:r>
      <w:r>
        <w:rPr>
          <w:rFonts w:ascii="Calibri" w:hAnsi="Calibri"/>
          <w:sz w:val="22"/>
        </w:rPr>
        <w:t>supplier/application/controllers/eco_stays.php:1264</w:t>
      </w:r>
      <w:r>
        <w:t>$this-&gt;db-&gt;query("SELECT * FROM eco_stays_room_cancellation_policy WHERE room_origin = " .</w:t>
      </w:r>
      <w:r>
        <w:rPr>
          <w:rFonts w:ascii="Calibri" w:hAnsi="Calibri"/>
          <w:sz w:val="22"/>
        </w:rPr>
        <w:t>$room_origin</w:t>
      </w:r>
      <w:r>
        <w:t>)</w:t>
      </w:r>
      <w:r>
        <w:rPr>
          <w:rFonts w:ascii="Calibri" w:hAnsi="Calibri"/>
          <w:sz w:val="22"/>
        </w:rPr>
        <w:t>b2c/controllers/general.php:438</w:t>
      </w:r>
      <w:r>
        <w:t>$this-&gt;db-&gt;query("SELECT AES_DECRYPT(</w:t>
      </w:r>
      <w:r>
        <w:rPr>
          <w:rFonts w:ascii="Calibri" w:hAnsi="Calibri"/>
          <w:sz w:val="22"/>
        </w:rPr>
        <w:t>$encrypt_key</w:t>
      </w:r>
      <w:r>
        <w:t>,SHA2('" .</w:t>
      </w:r>
      <w:r>
        <w:rPr>
          <w:rFonts w:ascii="Calibri" w:hAnsi="Calibri"/>
          <w:sz w:val="22"/>
        </w:rPr>
        <w:t>$md5_key</w:t>
      </w:r>
      <w:r>
        <w:t>. "',512)) AS decrypt_data")</w:t>
      </w:r>
      <w:r>
        <w:rPr>
          <w:rFonts w:ascii="Calibri" w:hAnsi="Calibri"/>
          <w:sz w:val="22"/>
        </w:rPr>
        <w:t>b2c/controllers/general.php:492, 521</w:t>
      </w:r>
      <w:r>
        <w:rPr>
          <w:rFonts w:ascii="Calibri" w:hAnsi="Calibri"/>
          <w:sz w:val="22"/>
        </w:rPr>
        <w:t>// Same AES_DECRYPT pattern repeated — $encrypt_key interpolated directly into query string</w:t>
      </w:r>
      <w:r>
        <w:rPr>
          <w:rFonts w:ascii="Calibri" w:hAnsi="Calibri"/>
          <w:sz w:val="22"/>
        </w:rPr>
        <w:t>agent/application/hooks/hooks.php:327</w:t>
      </w:r>
      <w:r>
        <w:t>$this-&gt;CI-&gt;db-&gt;query("SELECT AES_DECRYPT(</w:t>
      </w:r>
      <w:r>
        <w:rPr>
          <w:rFonts w:ascii="Calibri" w:hAnsi="Calibri"/>
          <w:sz w:val="22"/>
        </w:rPr>
        <w:t>$encrypt_key</w:t>
      </w:r>
      <w:r>
        <w:t>,SHA2('" .</w:t>
      </w:r>
      <w:r>
        <w:rPr>
          <w:rFonts w:ascii="Calibri" w:hAnsi="Calibri"/>
          <w:sz w:val="22"/>
        </w:rPr>
        <w:t>$md5_key</w:t>
      </w:r>
      <w:r>
        <w:t>. "',512)) AS decrypt_data")</w:t>
      </w:r>
    </w:p>
    <w:p>
      <w:pPr>
        <w:spacing w:after="120"/>
      </w:pPr>
      <w:r>
        <w:t>Multiple locations pass user-controlled or session-derived values directly into SQL query strings without parameterisation. The CodeIgniter Query Builder and prepared statements (</w:t>
      </w:r>
      <w:r>
        <w:rPr>
          <w:rFonts w:ascii="Calibri" w:hAnsi="Calibri"/>
          <w:sz w:val="22"/>
        </w:rPr>
        <w:t>$this-&gt;db-&gt;query($sql, $params)</w:t>
      </w:r>
      <w:r>
        <w:t>) should be used consistently. The AES_DECRYPT pattern is particularly sensitive as it occurs in authentication/decryption flows.</w:t>
      </w:r>
    </w:p>
    <w:p>
      <w:pPr>
        <w:pStyle w:val="Heading2"/>
      </w:pPr>
      <w:r>
        <w:t>9. XSS Risk — Unescaped $_GET Output P1</w:t>
      </w:r>
    </w:p>
    <w:p>
      <w:pPr>
        <w:spacing w:after="120"/>
      </w:pPr>
      <w:r>
        <w:t>Command:</w:t>
      </w:r>
      <w:r>
        <w:rPr>
          <w:rFonts w:ascii="Calibri" w:hAnsi="Calibri"/>
          <w:sz w:val="22"/>
        </w:rPr>
        <w:t>grep -rn "echo.*\$_GET" --include="*.php"</w:t>
      </w:r>
    </w:p>
    <w:p>
      <w:pPr>
        <w:spacing w:after="120"/>
      </w:pPr>
      <w:r>
        <w:rPr>
          <w:rFonts w:ascii="Calibri" w:hAnsi="Calibri"/>
          <w:sz w:val="22"/>
        </w:rPr>
        <w:t># $GET values echoed without htmlspecialchars / form_input escaping:</w:t>
      </w:r>
      <w:r>
        <w:rPr>
          <w:rFonts w:ascii="Calibri" w:hAnsi="Calibri"/>
          <w:sz w:val="22"/>
        </w:rPr>
        <w:t>supplier/application/views/.../report/b2c_hotel_report.php:16</w:t>
      </w:r>
      <w:r>
        <w:t>echo</w:t>
      </w:r>
      <w:r>
        <w:rPr>
          <w:rFonts w:ascii="Calibri" w:hAnsi="Calibri"/>
          <w:sz w:val="22"/>
        </w:rPr>
        <w:t>$_GET['app_reference']</w:t>
      </w:r>
      <w:r>
        <w:t>;</w:t>
      </w:r>
      <w:r>
        <w:rPr>
          <w:rFonts w:ascii="Calibri" w:hAnsi="Calibri"/>
          <w:sz w:val="22"/>
        </w:rPr>
        <w:t>// in form input value attribute</w:t>
      </w:r>
      <w:r>
        <w:rPr>
          <w:rFonts w:ascii="Calibri" w:hAnsi="Calibri"/>
          <w:sz w:val="22"/>
        </w:rPr>
        <w:t>supplier/application/views/.../report/b2c_hotel_report.php:31</w:t>
      </w:r>
      <w:r>
        <w:t>echo</w:t>
      </w:r>
      <w:r>
        <w:rPr>
          <w:rFonts w:ascii="Calibri" w:hAnsi="Calibri"/>
          <w:sz w:val="22"/>
        </w:rPr>
        <w:t>$_GET['created_datetime_from']</w:t>
      </w:r>
      <w:r>
        <w:t>;</w:t>
      </w:r>
      <w:r>
        <w:rPr>
          <w:rFonts w:ascii="Calibri" w:hAnsi="Calibri"/>
          <w:sz w:val="22"/>
        </w:rPr>
        <w:t>supplier/application/views/.../report/b2c_hotel_report.php:32</w:t>
      </w:r>
      <w:r>
        <w:t>echo</w:t>
      </w:r>
      <w:r>
        <w:rPr>
          <w:rFonts w:ascii="Calibri" w:hAnsi="Calibri"/>
          <w:sz w:val="22"/>
        </w:rPr>
        <w:t>$_GET['created_datetime_to']</w:t>
      </w:r>
      <w:r>
        <w:t>;</w:t>
      </w:r>
      <w:r>
        <w:rPr>
          <w:rFonts w:ascii="Calibri" w:hAnsi="Calibri"/>
          <w:sz w:val="22"/>
        </w:rPr>
        <w:t>supervision/.../utilities/manage_promo_code.php:64</w:t>
      </w:r>
      <w:r>
        <w:t>echo generate_options($options, (array)@</w:t>
      </w:r>
      <w:r>
        <w:rPr>
          <w:rFonts w:ascii="Calibri" w:hAnsi="Calibri"/>
          <w:sz w:val="22"/>
        </w:rPr>
        <w:t>$_GET['module']</w:t>
      </w:r>
      <w:r>
        <w:t>);</w:t>
      </w:r>
    </w:p>
    <w:p>
      <w:pPr>
        <w:spacing w:after="120"/>
      </w:pPr>
      <w:r>
        <w:t>User-supplied GET parameters are echoed directly into HTML attributes in report search forms and the promo-code admin page without escaping. An attacker can inject arbitrary JavaScript via a crafted URL. All output of untrusted data must be wrapped with</w:t>
      </w:r>
      <w:r>
        <w:rPr>
          <w:rFonts w:ascii="Calibri" w:hAnsi="Calibri"/>
          <w:sz w:val="22"/>
        </w:rPr>
        <w:t>htmlspecialchars()</w:t>
      </w:r>
      <w:r>
        <w:t>or CodeIgniter's</w:t>
      </w:r>
      <w:r>
        <w:rPr>
          <w:rFonts w:ascii="Calibri" w:hAnsi="Calibri"/>
          <w:sz w:val="22"/>
        </w:rPr>
        <w:t>html_escape()</w:t>
      </w:r>
      <w:r>
        <w:t>.</w:t>
      </w:r>
    </w:p>
    <w:p>
      <w:pPr>
        <w:pStyle w:val="Heading2"/>
      </w:pPr>
      <w:r>
        <w:t>10. Mapping to Audit Report v7.3.3 Findings</w:t>
      </w:r>
    </w:p>
    <w:p>
      <w:pPr>
        <w:spacing w:after="120"/>
      </w:pPr>
      <w:r>
        <w:t>This evidence log provides the code-level artefacts requested in the v7.3.3 report's Evidence Gates (§8) and Annex E Checklist. Each row links a live finding in source code to the corresponding audit control.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Audit v7.3.3 Control</w:t>
            </w:r>
          </w:p>
        </w:tc>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Evidence (This Log)</w:t>
            </w:r>
          </w:p>
        </w:tc>
        <w:tc>
          <w:tcPr>
            <w:tcW w:type="dxa" w:w="2266"/>
            <w:shd w:val="clear" w:color="auto" w:fill="1A1A2E"/>
          </w:tcPr>
          <w:p>
            <w:r>
              <w:rPr>
                <w:rFonts w:ascii="Calibri" w:hAnsi="Calibri"/>
                <w:b/>
                <w:color w:val="FFFFFF"/>
                <w:sz w:val="20"/>
              </w:rPr>
              <w:t>Status</w:t>
            </w:r>
          </w:p>
        </w:tc>
      </w:tr>
      <w:tr>
        <w:tc>
          <w:tcPr>
            <w:tcW w:type="dxa" w:w="2266"/>
          </w:tcPr>
          <w:p>
            <w:r>
              <w:rPr>
                <w:rFonts w:ascii="Calibri" w:hAnsi="Calibri"/>
                <w:sz w:val="20"/>
              </w:rPr>
              <w:t>§1 — Verbose error exposure in payment/booking flows</w:t>
            </w:r>
          </w:p>
        </w:tc>
        <w:tc>
          <w:tcPr>
            <w:tcW w:type="dxa" w:w="2266"/>
          </w:tcPr>
          <w:p>
            <w:r>
              <w:rPr>
                <w:rFonts w:ascii="Calibri" w:hAnsi="Calibri"/>
                <w:sz w:val="20"/>
              </w:rPr>
              <w:t>P0</w:t>
            </w:r>
          </w:p>
        </w:tc>
        <w:tc>
          <w:tcPr>
            <w:tcW w:type="dxa" w:w="2266"/>
          </w:tcPr>
          <w:p>
            <w:r>
              <w:rPr>
                <w:rFonts w:ascii="Calibri" w:hAnsi="Calibri"/>
                <w:sz w:val="20"/>
              </w:rPr>
              <w:t>Section 6: 14+ files with display_errors=1 including b2c/flight.php , b2c/auth.php , services/flight.php</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Plaintext / embedded secrets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3: 9 DB passwords, 1 payment password, 1 Google Maps API key, 4 hardcoded default passwords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Legacy/weak password hashing</w:t>
            </w:r>
          </w:p>
        </w:tc>
        <w:tc>
          <w:tcPr>
            <w:tcW w:type="dxa" w:w="2266"/>
          </w:tcPr>
          <w:p>
            <w:r>
              <w:rPr>
                <w:rFonts w:ascii="Calibri" w:hAnsi="Calibri"/>
                <w:sz w:val="20"/>
              </w:rPr>
              <w:t>P0</w:t>
            </w:r>
          </w:p>
        </w:tc>
        <w:tc>
          <w:tcPr>
            <w:tcW w:type="dxa" w:w="2266"/>
          </w:tcPr>
          <w:p>
            <w:r>
              <w:rPr>
                <w:rFonts w:ascii="Calibri" w:hAnsi="Calibri"/>
                <w:sz w:val="20"/>
              </w:rPr>
              <w:t>Section 7: MD5 used for password storage across auth flows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Dynamic SQL paths (SQLi risk)</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8: 6+ locations with direct string concatenation in SQL including AES_DECRYPT calls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Missing/partial CSRF</w:t>
            </w:r>
          </w:p>
        </w:tc>
        <w:tc>
          <w:tcPr>
            <w:tcW w:type="dxa" w:w="2266"/>
          </w:tcPr>
          <w:p>
            <w:r>
              <w:rPr>
                <w:rFonts w:ascii="Calibri" w:hAnsi="Calibri"/>
                <w:sz w:val="20"/>
              </w:rPr>
              <w:t>P1</w:t>
            </w:r>
          </w:p>
        </w:tc>
        <w:tc>
          <w:tcPr>
            <w:tcW w:type="dxa" w:w="2266"/>
          </w:tcPr>
          <w:p>
            <w:r>
              <w:rPr>
                <w:rFonts w:ascii="Calibri" w:hAnsi="Calibri"/>
                <w:sz w:val="20"/>
              </w:rPr>
              <w:t>Section 4: csrf_protection = FALSE confirmed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Output encoding gaps (XSS)</w:t>
            </w:r>
          </w:p>
        </w:tc>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Section 9: $_GET echoed unescaped in report views and promo-code admin</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Cookie flags not enforced</w:t>
            </w:r>
          </w:p>
        </w:tc>
        <w:tc>
          <w:tcPr>
            <w:tcW w:type="dxa" w:w="2266"/>
          </w:tcPr>
          <w:p>
            <w:r>
              <w:rPr>
                <w:rFonts w:ascii="Calibri" w:hAnsi="Calibri"/>
                <w:sz w:val="20"/>
              </w:rPr>
              <w:t>P1</w:t>
            </w:r>
          </w:p>
        </w:tc>
        <w:tc>
          <w:tcPr>
            <w:tcW w:type="dxa" w:w="2266"/>
          </w:tcPr>
          <w:p>
            <w:r>
              <w:rPr>
                <w:rFonts w:ascii="Calibri" w:hAnsi="Calibri"/>
                <w:sz w:val="20"/>
              </w:rPr>
              <w:t>Section 5: cookie_secure = FALSE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§5 — PNR integrity &amp; flight booking detail audit trail</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2: flight_booking_details() and email_flight_ticket() stubbed out</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§5 — Package enquiry reports (B2B &amp; B2C)</w:t>
            </w:r>
          </w:p>
        </w:tc>
        <w:tc>
          <w:tcPr>
            <w:tcW w:type="dxa" w:w="2266"/>
          </w:tcPr>
          <w:p>
            <w:r>
              <w:rPr>
                <w:rFonts w:ascii="Calibri" w:hAnsi="Calibri"/>
                <w:sz w:val="20"/>
              </w:rPr>
              <w:t>P1</w:t>
            </w:r>
          </w:p>
        </w:tc>
        <w:tc>
          <w:tcPr>
            <w:tcW w:type="dxa" w:w="2266"/>
          </w:tcPr>
          <w:p>
            <w:r>
              <w:rPr>
                <w:rFonts w:ascii="Calibri" w:hAnsi="Calibri"/>
                <w:sz w:val="20"/>
              </w:rPr>
              <w:t>Section 2: package() , b2b_package_report() , b2c_package_report() all return stub HTML</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Annex B Phase 0 — Strip debug; disable prod errors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6: Multiple PHP parse errors and display_errors=1 in customer-facing controllers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Annex E — Scan for credential artifacts</w:t>
            </w:r>
          </w:p>
        </w:tc>
        <w:tc>
          <w:tcPr>
            <w:tcW w:type="dxa" w:w="2266"/>
          </w:tcPr>
          <w:p>
            <w:r>
              <w:rPr>
                <w:rFonts w:ascii="Calibri" w:hAnsi="Calibri"/>
                <w:sz w:val="20"/>
              </w:rPr>
              <w:t>P0</w:t>
            </w:r>
          </w:p>
        </w:tc>
        <w:tc>
          <w:tcPr>
            <w:tcW w:type="dxa" w:w="2266"/>
          </w:tcPr>
          <w:p>
            <w:r>
              <w:rPr>
                <w:rFonts w:ascii="Calibri" w:hAnsi="Calibri"/>
                <w:sz w:val="20"/>
              </w:rPr>
              <w:t>Section 3: Grep report with file paths and line numbers. Rotate immediately.</w:t>
            </w:r>
          </w:p>
        </w:tc>
        <w:tc>
          <w:tcPr>
            <w:tcW w:type="dxa" w:w="2266"/>
          </w:tcPr>
          <w:p>
            <w:r>
              <w:rPr>
                <w:rFonts w:ascii="Calibri" w:hAnsi="Calibri"/>
                <w:sz w:val="20"/>
              </w:rPr>
              <w:t>Open — rotate &amp; purge git history</w:t>
            </w:r>
          </w:p>
        </w:tc>
      </w:tr>
      <w:tr>
        <w:tc>
          <w:tcPr>
            <w:tcW w:type="dxa" w:w="2266"/>
            <w:shd w:val="clear" w:color="auto" w:fill="F0F4F8"/>
          </w:tcPr>
          <w:p>
            <w:r>
              <w:rPr>
                <w:rFonts w:ascii="Calibri" w:hAnsi="Calibri"/>
                <w:sz w:val="20"/>
              </w:rPr>
              <w:t>§9 — CI/CD Evidence Pack (Playwright / artifacts)</w:t>
            </w:r>
          </w:p>
        </w:tc>
        <w:tc>
          <w:tcPr>
            <w:tcW w:type="dxa" w:w="2266"/>
            <w:shd w:val="clear" w:color="auto" w:fill="F0F4F8"/>
          </w:tcPr>
          <w:p>
            <w:r>
              <w:rPr>
                <w:rFonts w:ascii="Calibri" w:hAnsi="Calibri"/>
                <w:sz w:val="20"/>
              </w:rPr>
              <w:t>P2</w:t>
            </w:r>
          </w:p>
        </w:tc>
        <w:tc>
          <w:tcPr>
            <w:tcW w:type="dxa" w:w="2266"/>
            <w:shd w:val="clear" w:color="auto" w:fill="F0F4F8"/>
          </w:tcPr>
          <w:p>
            <w:r>
              <w:rPr>
                <w:rFonts w:ascii="Calibri" w:hAnsi="Calibri"/>
                <w:sz w:val="20"/>
              </w:rPr>
              <w:t>No CI pipeline detected (no .github/workflows Playwright config found in scoped modules)</w:t>
            </w:r>
          </w:p>
        </w:tc>
        <w:tc>
          <w:tcPr>
            <w:tcW w:type="dxa" w:w="2266"/>
            <w:shd w:val="clear" w:color="auto" w:fill="F0F4F8"/>
          </w:tcPr>
          <w:p>
            <w:r>
              <w:rPr>
                <w:rFonts w:ascii="Calibri" w:hAnsi="Calibri"/>
                <w:sz w:val="20"/>
              </w:rPr>
              <w:t>Pending</w:t>
            </w:r>
          </w:p>
        </w:tc>
      </w:tr>
    </w:tbl>
    <w:p>
      <w:pPr>
        <w:pStyle w:val="Heading3"/>
      </w:pPr>
      <w:r>
        <w:t>Go-Live Gate Assessment</w:t>
      </w:r>
    </w:p>
    <w:p>
      <w:pPr>
        <w:spacing w:after="120"/>
      </w:pPr>
      <w:r>
        <w:t>Phase 0 (Emergency) NOT cleared — Go-Live blocked</w:t>
      </w:r>
    </w:p>
    <w:p>
      <w:pPr>
        <w:spacing w:after="120"/>
      </w:pPr>
      <w:r>
        <w:t>Per Annex B, go-live requires Phase 0 and Phase 1 controls to be evidenced in staging before proceeding. This static analysis confirms that Phase 0 emergency controls (rotate secrets, disable verbose errors) have</w:t>
      </w:r>
      <w:r>
        <w:rPr>
          <w:rFonts w:ascii="Calibri" w:hAnsi="Calibri"/>
          <w:b/>
          <w:sz w:val="22"/>
        </w:rPr>
        <w:t>not been applied</w:t>
      </w:r>
      <w:r>
        <w:t>. PHP parse errors on core controllers (flight model, hotel controller) mean booking flows are broken at a code level independent of any runtime configuration.</w:t>
      </w:r>
    </w:p>
    <w:p>
      <w:r>
        <w:br w:type="page"/>
      </w:r>
    </w:p>
    <w:p>
      <w:pPr>
        <w:jc w:val="center"/>
        <w:pBdr>
          <w:bottom w:val="single" w:sz="4" w:space="1" w:color="AAAAAA"/>
        </w:pBdr>
      </w:pPr>
      <w:r>
        <w:rPr>
          <w:rFonts w:ascii="Calibri" w:hAnsi="Calibri"/>
          <w:b/>
          <w:color w:val="AAAAAA"/>
          <w:sz w:val="22"/>
        </w:rPr>
        <w:t>ANNEX I — AUDIT LIMITATIONS &amp; CONSTRAINTS REGISTER</w:t>
      </w:r>
    </w:p>
    <w:p/>
    <w:p>
      <w:pPr>
        <w:pStyle w:val="Heading1"/>
      </w:pPr>
      <w:r>
        <w:t>Annex I: Audit Limitations &amp; Constraints Register</w:t>
      </w:r>
    </w:p>
    <w:p>
      <w:pPr>
        <w:pStyle w:val="Heading1"/>
      </w:pPr>
      <w:r>
        <w:t>LAR System — Annex I</w:t>
      </w:r>
    </w:p>
    <w:p>
      <w:pPr>
        <w:pStyle w:val="Heading2"/>
      </w:pPr>
      <w:r>
        <w:t>Audit Limitations &amp; Constraints Register</w:t>
      </w:r>
    </w:p>
    <w:p>
      <w:pPr>
        <w:spacing w:after="120"/>
      </w:pPr>
      <w:r>
        <w:t>TOR Deliverable 5.6 — Mandatory</w:t>
      </w:r>
    </w:p>
    <w:p>
      <w:pPr>
        <w:spacing w:after="120"/>
      </w:pPr>
      <w:r>
        <w:t>Date: 2026-03-10</w:t>
      </w:r>
    </w:p>
    <w:p>
      <w:pPr>
        <w:spacing w:after="120"/>
      </w:pPr>
      <w:r>
        <w:t>CONFIDENTIAL — INTERNAL USE ONLY</w:t>
      </w:r>
    </w:p>
    <w:p>
      <w:pPr>
        <w:spacing w:after="120"/>
      </w:pPr>
      <w:r>
        <w:t>Version: v1.0</w:t>
      </w:r>
    </w:p>
    <w:p>
      <w:pPr>
        <w:spacing w:after="120"/>
      </w:pPr>
      <w:r>
        <w:t>Related: TOR Section 5.6, SOW Section 4</w:t>
      </w:r>
    </w:p>
    <w:p>
      <w:pPr>
        <w:pStyle w:val="Heading2"/>
      </w:pPr>
      <w:r>
        <w:t>1. Purpose &amp; TOR Reference</w:t>
      </w:r>
    </w:p>
    <w:p>
      <w:pPr>
        <w:spacing w:after="120"/>
      </w:pPr>
      <w:r>
        <w:t>This register satisfies TOR Section 5.6 (Audit Limitations &amp; Constraints Register) — a mandatory deliverable. It records every condition, restriction, or access gap that bounded the scope, depth, or confidence of findings in this audit engagement. It is produced to enable LAR to make informed decisions about residual risk and to identify what additional testing is required before any finding can be closed with full evidence.</w:t>
      </w:r>
    </w:p>
    <w:p>
      <w:pPr>
        <w:spacing w:after="120"/>
      </w:pPr>
      <w:r>
        <w:t>Findings cited in the main audit report (v7.3.3) and Annex H (Static Analysis Evidence Log) must be read in conjunction with this register. Any finding whose evidence source is restricted by a constraint listed below should be treated as a</w:t>
      </w:r>
      <w:r>
        <w:rPr>
          <w:rFonts w:ascii="Calibri" w:hAnsi="Calibri"/>
          <w:b/>
          <w:sz w:val="22"/>
        </w:rPr>
        <w:t>tentative finding</w:t>
      </w:r>
      <w:r>
        <w:t>pending confirmation through the testing specified in the "Required to Close" column.</w:t>
      </w:r>
    </w:p>
    <w:p>
      <w:pPr>
        <w:pStyle w:val="Heading2"/>
      </w:pPr>
      <w:r>
        <w:t>2. Environment &amp; Access Constraints</w:t>
      </w:r>
    </w:p>
    <w:p>
      <w:pPr>
        <w:spacing w:after="120"/>
      </w:pPr>
      <w:r>
        <w:t>The following access and environment limitations applied throughout this engagement.</w:t>
      </w:r>
    </w:p>
    <w:p>
      <w:pPr>
        <w:spacing w:after="120"/>
      </w:pPr>
      <w:r>
        <w:t>C-001 —</w:t>
      </w:r>
      <w:r>
        <w:rPr>
          <w:rFonts w:ascii="Calibri" w:hAnsi="Calibri"/>
          <w:b/>
          <w:color w:val="C0392B"/>
          <w:sz w:val="22"/>
        </w:rPr>
        <w:t>Critical</w:t>
      </w:r>
      <w:r>
        <w:t>No Access to Pre-Production Environment</w:t>
      </w:r>
    </w:p>
    <w:p>
      <w:pPr>
        <w:spacing w:after="120"/>
      </w:pPr>
      <w:r>
        <w:rPr>
          <w:rFonts w:ascii="Calibri" w:hAnsi="Calibri"/>
          <w:b/>
          <w:sz w:val="22"/>
        </w:rPr>
        <w:t>Constraint:</w:t>
      </w:r>
      <w:r>
        <w:t>No login credentials, VPN access, or SSH access to any pre-production, staging, or production environment were provided to the auditor at any point during the engagement.</w:t>
      </w:r>
      <w:r>
        <w:rPr>
          <w:rFonts w:ascii="Calibri" w:hAnsi="Calibri"/>
          <w:b/>
          <w:sz w:val="22"/>
        </w:rPr>
        <w:t>Impact on findings:</w:t>
      </w:r>
      <w:r>
        <w:t>Zero runtime evidence (PHP error logs, Apache/Nginx logs, application logs, session logs) could be collected. All findings are from static source code analysis only. No booking scenario, repricing test, API trace, or TTL test could be executed.</w:t>
      </w:r>
      <w:r>
        <w:rPr>
          <w:rFonts w:ascii="Calibri" w:hAnsi="Calibri"/>
          <w:b/>
          <w:sz w:val="22"/>
        </w:rPr>
        <w:t>TOR reference:</w:t>
      </w:r>
      <w:r>
        <w:t>TOR §5.5 requires an evidence pack including logs, traces, booking references, and reproducible test steps — these cannot be produced without environment access.</w:t>
      </w:r>
      <w:r>
        <w:rPr>
          <w:rFonts w:ascii="Calibri" w:hAnsi="Calibri"/>
          <w:b/>
          <w:sz w:val="22"/>
        </w:rPr>
        <w:t>Required to close:</w:t>
      </w:r>
      <w:r>
        <w:t>Provision of a fully-configured pre-production environment matching the production topology, with sandbox Amadeus GDS credentials, for a minimum of 5 business days of controlled testing access.</w:t>
      </w:r>
    </w:p>
    <w:p>
      <w:pPr>
        <w:spacing w:after="120"/>
      </w:pPr>
      <w:r>
        <w:t>C-002 —</w:t>
      </w:r>
      <w:r>
        <w:rPr>
          <w:rFonts w:ascii="Calibri" w:hAnsi="Calibri"/>
          <w:b/>
          <w:color w:val="C0392B"/>
          <w:sz w:val="22"/>
        </w:rPr>
        <w:t>Critical</w:t>
      </w:r>
      <w:r>
        <w:t>No GDS / Amadeus Sandbox Credentials</w:t>
      </w:r>
    </w:p>
    <w:p>
      <w:pPr>
        <w:spacing w:after="120"/>
      </w:pPr>
      <w:r>
        <w:rPr>
          <w:rFonts w:ascii="Calibri" w:hAnsi="Calibri"/>
          <w:b/>
          <w:sz w:val="22"/>
        </w:rPr>
        <w:t>Constraint:</w:t>
      </w:r>
      <w:r>
        <w:t>No Amadeus API sandbox or test environment credentials were provided. No credentials for any external GDS or supplier API were provided.</w:t>
      </w:r>
      <w:r>
        <w:rPr>
          <w:rFonts w:ascii="Calibri" w:hAnsi="Calibri"/>
          <w:b/>
          <w:sz w:val="22"/>
        </w:rPr>
        <w:t>Impact on findings:</w:t>
      </w:r>
      <w:r>
        <w:t>The three contracted verticals — Flights, Hotels, and Cars (TOR §3.1) — could not be tested end-to-end. Fare parity, PNR integrity, HK/HL/UC confirmation status, TTL validation, repricing, and stale-cache behaviour could not be verified.</w:t>
      </w:r>
      <w:r>
        <w:rPr>
          <w:rFonts w:ascii="Calibri" w:hAnsi="Calibri"/>
          <w:b/>
          <w:sz w:val="22"/>
        </w:rPr>
        <w:t>Required to close:</w:t>
      </w:r>
      <w:r>
        <w:t>Amadeus test environment credentials + all applicable supplier API sandbox access.</w:t>
      </w:r>
    </w:p>
    <w:p>
      <w:pPr>
        <w:spacing w:after="120"/>
      </w:pPr>
      <w:r>
        <w:t>C-003 —</w:t>
      </w:r>
      <w:r>
        <w:rPr>
          <w:rFonts w:ascii="Calibri" w:hAnsi="Calibri"/>
          <w:b/>
          <w:color w:val="C0392B"/>
          <w:sz w:val="22"/>
        </w:rPr>
        <w:t>Critical</w:t>
      </w:r>
      <w:r>
        <w:t>No Runtime Application Logs Available</w:t>
      </w:r>
    </w:p>
    <w:p>
      <w:pPr>
        <w:spacing w:after="120"/>
      </w:pPr>
      <w:r>
        <w:rPr>
          <w:rFonts w:ascii="Calibri" w:hAnsi="Calibri"/>
          <w:b/>
          <w:sz w:val="22"/>
        </w:rPr>
        <w:t>Constraint:</w:t>
      </w:r>
      <w:r>
        <w:t>Server is not running in the analysis environment. No</w:t>
      </w:r>
      <w:r>
        <w:rPr>
          <w:rFonts w:ascii="Calibri" w:hAnsi="Calibri"/>
          <w:sz w:val="22"/>
        </w:rPr>
        <w:t>/var/log/apache2/error.log</w:t>
      </w:r>
      <w:r>
        <w:t>,</w:t>
      </w:r>
      <w:r>
        <w:rPr>
          <w:rFonts w:ascii="Calibri" w:hAnsi="Calibri"/>
          <w:sz w:val="22"/>
        </w:rPr>
        <w:t>/var/log/php-fpm.log</w:t>
      </w:r>
      <w:r>
        <w:t>, CodeIgniter application logs, or payment gateway transaction logs are accessible.</w:t>
      </w:r>
      <w:r>
        <w:rPr>
          <w:rFonts w:ascii="Calibri" w:hAnsi="Calibri"/>
          <w:b/>
          <w:sz w:val="22"/>
        </w:rPr>
        <w:t>Impact on findings:</w:t>
      </w:r>
      <w:r>
        <w:t>Cannot verify actual error output in production, cannot identify runtime-only failures (e.g., silent booking failures, silent payment gateway errors), cannot confirm frequency or recurrence of parse errors under live load.</w:t>
      </w:r>
      <w:r>
        <w:rPr>
          <w:rFonts w:ascii="Calibri" w:hAnsi="Calibri"/>
          <w:b/>
          <w:sz w:val="22"/>
        </w:rPr>
        <w:t>Required to close:</w:t>
      </w:r>
      <w:r>
        <w:t>Export of last 90 days of application and web server error logs from production and pre-production environments, with PII redacted.</w:t>
      </w:r>
    </w:p>
    <w:p>
      <w:pPr>
        <w:spacing w:after="120"/>
      </w:pPr>
      <w:r>
        <w:t>C-004 —</w:t>
      </w:r>
      <w:r>
        <w:rPr>
          <w:rFonts w:ascii="Calibri" w:hAnsi="Calibri"/>
          <w:sz w:val="22"/>
        </w:rPr>
        <w:t>Significant</w:t>
      </w:r>
      <w:r>
        <w:t>No Database Schema or Sample Data Access</w:t>
      </w:r>
    </w:p>
    <w:p>
      <w:pPr>
        <w:spacing w:after="120"/>
      </w:pPr>
      <w:r>
        <w:rPr>
          <w:rFonts w:ascii="Calibri" w:hAnsi="Calibri"/>
          <w:b/>
          <w:sz w:val="22"/>
        </w:rPr>
        <w:t>Constraint:</w:t>
      </w:r>
      <w:r>
        <w:t>No database access was provided. No schema export, ERD, or anonymised sample dataset was made available.</w:t>
      </w:r>
      <w:r>
        <w:rPr>
          <w:rFonts w:ascii="Calibri" w:hAnsi="Calibri"/>
          <w:b/>
          <w:sz w:val="22"/>
        </w:rPr>
        <w:t>Impact on findings:</w:t>
      </w:r>
      <w:r>
        <w:t>SQL injection risk assessment is limited to code-level pattern identification only. Cannot confirm exploitability with actual data. Cannot assess data residency, retention, or PII exposure. PCI DSS and GDPR compliance assessment is incomplete without schema knowledge.</w:t>
      </w:r>
      <w:r>
        <w:rPr>
          <w:rFonts w:ascii="Calibri" w:hAnsi="Calibri"/>
          <w:b/>
          <w:sz w:val="22"/>
        </w:rPr>
        <w:t>Required to close:</w:t>
      </w:r>
      <w:r>
        <w:t>Provision of anonymised database schema export and a representative anonymised sample dataset in a controlled read-only sandbox.</w:t>
      </w:r>
    </w:p>
    <w:p>
      <w:pPr>
        <w:spacing w:after="120"/>
      </w:pPr>
      <w:r>
        <w:t>C-005 —</w:t>
      </w:r>
      <w:r>
        <w:rPr>
          <w:rFonts w:ascii="Calibri" w:hAnsi="Calibri"/>
          <w:sz w:val="22"/>
        </w:rPr>
        <w:t>Significant</w:t>
      </w:r>
      <w:r>
        <w:t>No Network / Infrastructure Access</w:t>
      </w:r>
    </w:p>
    <w:p>
      <w:pPr>
        <w:spacing w:after="120"/>
      </w:pPr>
      <w:r>
        <w:rPr>
          <w:rFonts w:ascii="Calibri" w:hAnsi="Calibri"/>
          <w:b/>
          <w:sz w:val="22"/>
        </w:rPr>
        <w:t>Constraint:</w:t>
      </w:r>
      <w:r>
        <w:t>No access to web server configuration (Apache/Nginx), firewall rules, TLS/SSL configuration, CDN configuration, or deployment infrastructure was provided.</w:t>
      </w:r>
      <w:r>
        <w:rPr>
          <w:rFonts w:ascii="Calibri" w:hAnsi="Calibri"/>
          <w:b/>
          <w:sz w:val="22"/>
        </w:rPr>
        <w:t>Impact on findings:</w:t>
      </w:r>
      <w:r>
        <w:t>HTTPS enforcement, HSTS, security headers (Content-Security-Policy, X-Frame-Options, etc.), TLS version, and certificate status cannot be assessed. WAF presence and configuration cannot be verified.</w:t>
      </w:r>
      <w:r>
        <w:rPr>
          <w:rFonts w:ascii="Calibri" w:hAnsi="Calibri"/>
          <w:b/>
          <w:sz w:val="22"/>
        </w:rPr>
        <w:t>Required to close:</w:t>
      </w:r>
      <w:r>
        <w:t>Server configuration file exports (sanitised) and access to run</w:t>
      </w:r>
      <w:r>
        <w:rPr>
          <w:rFonts w:ascii="Calibri" w:hAnsi="Calibri"/>
          <w:sz w:val="22"/>
        </w:rPr>
        <w:t>testssl.sh</w:t>
      </w:r>
      <w:r>
        <w:t>or equivalent against the pre-production HTTPS endpoint.</w:t>
      </w:r>
    </w:p>
    <w:p>
      <w:pPr>
        <w:spacing w:after="120"/>
      </w:pPr>
      <w:r>
        <w:t>C-006 —</w:t>
      </w:r>
      <w:r>
        <w:rPr>
          <w:rFonts w:ascii="Calibri" w:hAnsi="Calibri"/>
          <w:sz w:val="22"/>
        </w:rPr>
        <w:t>Significant</w:t>
      </w:r>
      <w:r>
        <w:t>No CI/CD Pipeline Access or Artefacts</w:t>
      </w:r>
    </w:p>
    <w:p>
      <w:pPr>
        <w:spacing w:after="120"/>
      </w:pPr>
      <w:r>
        <w:rPr>
          <w:rFonts w:ascii="Calibri" w:hAnsi="Calibri"/>
          <w:b/>
          <w:sz w:val="22"/>
        </w:rPr>
        <w:t>Constraint:</w:t>
      </w:r>
      <w:r>
        <w:t>No GitHub Actions workflow configuration, no Playwright test reports, no existing CI artefacts were made available for review.</w:t>
      </w:r>
      <w:r>
        <w:rPr>
          <w:rFonts w:ascii="Calibri" w:hAnsi="Calibri"/>
          <w:b/>
          <w:sz w:val="22"/>
        </w:rPr>
        <w:t>Impact on findings:</w:t>
      </w:r>
      <w:r>
        <w:t>Cannot confirm whether any automated regression tests exist. Cannot verify that existing tests would catch the identified regressions. Cannot assess release gating quality.</w:t>
      </w:r>
      <w:r>
        <w:rPr>
          <w:rFonts w:ascii="Calibri" w:hAnsi="Calibri"/>
          <w:b/>
          <w:sz w:val="22"/>
        </w:rPr>
        <w:t>Required to close:</w:t>
      </w:r>
      <w:r>
        <w:t>Export of all CI workflow definitions and the last 10 CI run reports (pass/fail with artefact links).</w:t>
      </w:r>
    </w:p>
    <w:p>
      <w:pPr>
        <w:pStyle w:val="Heading2"/>
      </w:pPr>
      <w:r>
        <w:t>3. Scope Constraints &amp; Out-of-Scope Boundaries</w:t>
      </w:r>
    </w:p>
    <w:p>
      <w:pPr>
        <w:spacing w:after="120"/>
      </w:pPr>
      <w:r>
        <w:t>The following items are explicitly noted as outside the contracted audit scope per TOR Section 6, or were added to the initial submission in error and have been removed from the revised deliverables (see Annex F Revision Note).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Item</w:t>
            </w:r>
          </w:p>
        </w:tc>
        <w:tc>
          <w:tcPr>
            <w:tcW w:type="dxa" w:w="2266"/>
            <w:shd w:val="clear" w:color="auto" w:fill="1A1A2E"/>
          </w:tcPr>
          <w:p>
            <w:r>
              <w:rPr>
                <w:rFonts w:ascii="Calibri" w:hAnsi="Calibri"/>
                <w:b/>
                <w:color w:val="FFFFFF"/>
                <w:sz w:val="20"/>
              </w:rPr>
              <w:t>TOR Exclusion</w:t>
            </w:r>
          </w:p>
        </w:tc>
        <w:tc>
          <w:tcPr>
            <w:tcW w:type="dxa" w:w="2266"/>
            <w:shd w:val="clear" w:color="auto" w:fill="1A1A2E"/>
          </w:tcPr>
          <w:p>
            <w:r>
              <w:rPr>
                <w:rFonts w:ascii="Calibri" w:hAnsi="Calibri"/>
                <w:b/>
                <w:color w:val="FFFFFF"/>
                <w:sz w:val="20"/>
              </w:rPr>
              <w:t>Status in Deliverables</w:t>
            </w:r>
          </w:p>
        </w:tc>
      </w:tr>
      <w:tr>
        <w:tc>
          <w:tcPr>
            <w:tcW w:type="dxa" w:w="2266"/>
          </w:tcPr>
          <w:p>
            <w:r>
              <w:rPr>
                <w:rFonts w:ascii="Calibri" w:hAnsi="Calibri"/>
                <w:sz w:val="20"/>
              </w:rPr>
              <w:t>SC-001</w:t>
            </w:r>
          </w:p>
        </w:tc>
        <w:tc>
          <w:tcPr>
            <w:tcW w:type="dxa" w:w="2266"/>
          </w:tcPr>
          <w:p>
            <w:r>
              <w:rPr>
                <w:rFonts w:ascii="Calibri" w:hAnsi="Calibri"/>
                <w:sz w:val="20"/>
              </w:rPr>
              <w:t>UI/UX redesign with before/after mockups</w:t>
            </w:r>
          </w:p>
        </w:tc>
        <w:tc>
          <w:tcPr>
            <w:tcW w:type="dxa" w:w="2266"/>
          </w:tcPr>
          <w:p>
            <w:r>
              <w:rPr>
                <w:rFonts w:ascii="Calibri" w:hAnsi="Calibri"/>
                <w:sz w:val="20"/>
              </w:rPr>
              <w:t>TOR §6 — explicitly excluded</w:t>
            </w:r>
          </w:p>
        </w:tc>
        <w:tc>
          <w:tcPr>
            <w:tcW w:type="dxa" w:w="2266"/>
          </w:tcPr>
          <w:p>
            <w:r>
              <w:rPr>
                <w:rFonts w:ascii="Calibri" w:hAnsi="Calibri"/>
                <w:sz w:val="20"/>
              </w:rPr>
              <w:t>Removed from Annex F (Revised)</w:t>
            </w:r>
          </w:p>
        </w:tc>
      </w:tr>
      <w:tr>
        <w:tc>
          <w:tcPr>
            <w:tcW w:type="dxa" w:w="2266"/>
            <w:shd w:val="clear" w:color="auto" w:fill="F0F4F8"/>
          </w:tcPr>
          <w:p>
            <w:r>
              <w:rPr>
                <w:rFonts w:ascii="Calibri" w:hAnsi="Calibri"/>
                <w:sz w:val="20"/>
              </w:rPr>
              <w:t>SC-002</w:t>
            </w:r>
          </w:p>
        </w:tc>
        <w:tc>
          <w:tcPr>
            <w:tcW w:type="dxa" w:w="2266"/>
            <w:shd w:val="clear" w:color="auto" w:fill="F0F4F8"/>
          </w:tcPr>
          <w:p>
            <w:r>
              <w:rPr>
                <w:rFonts w:ascii="Calibri" w:hAnsi="Calibri"/>
                <w:sz w:val="20"/>
              </w:rPr>
              <w:t>Chargeable work bundles / commercial pricing proposal ($40K–$436K)</w:t>
            </w:r>
          </w:p>
        </w:tc>
        <w:tc>
          <w:tcPr>
            <w:tcW w:type="dxa" w:w="2266"/>
            <w:shd w:val="clear" w:color="auto" w:fill="F0F4F8"/>
          </w:tcPr>
          <w:p>
            <w:r>
              <w:rPr>
                <w:rFonts w:ascii="Calibri" w:hAnsi="Calibri"/>
                <w:sz w:val="20"/>
              </w:rPr>
              <w:t>SOW §6a — audit independence; TOR §6</w:t>
            </w:r>
          </w:p>
        </w:tc>
        <w:tc>
          <w:tcPr>
            <w:tcW w:type="dxa" w:w="2266"/>
            <w:shd w:val="clear" w:color="auto" w:fill="F0F4F8"/>
          </w:tcPr>
          <w:p>
            <w:r>
              <w:rPr>
                <w:rFonts w:ascii="Calibri" w:hAnsi="Calibri"/>
                <w:sz w:val="20"/>
              </w:rPr>
              <w:t>Removed from Annex F (Revised)</w:t>
            </w:r>
          </w:p>
        </w:tc>
      </w:tr>
      <w:tr>
        <w:tc>
          <w:tcPr>
            <w:tcW w:type="dxa" w:w="2266"/>
          </w:tcPr>
          <w:p>
            <w:r>
              <w:rPr>
                <w:rFonts w:ascii="Calibri" w:hAnsi="Calibri"/>
                <w:sz w:val="20"/>
              </w:rPr>
              <w:t>SC-003</w:t>
            </w:r>
          </w:p>
        </w:tc>
        <w:tc>
          <w:tcPr>
            <w:tcW w:type="dxa" w:w="2266"/>
          </w:tcPr>
          <w:p>
            <w:r>
              <w:rPr>
                <w:rFonts w:ascii="Calibri" w:hAnsi="Calibri"/>
                <w:sz w:val="20"/>
              </w:rPr>
              <w:t>AI Chat Assistant feature proposal</w:t>
            </w:r>
          </w:p>
        </w:tc>
        <w:tc>
          <w:tcPr>
            <w:tcW w:type="dxa" w:w="2266"/>
          </w:tcPr>
          <w:p>
            <w:r>
              <w:rPr>
                <w:rFonts w:ascii="Calibri" w:hAnsi="Calibri"/>
                <w:sz w:val="20"/>
              </w:rPr>
              <w:t>Not referenced in TOR — out of scope</w:t>
            </w:r>
          </w:p>
        </w:tc>
        <w:tc>
          <w:tcPr>
            <w:tcW w:type="dxa" w:w="2266"/>
          </w:tcPr>
          <w:p>
            <w:r>
              <w:rPr>
                <w:rFonts w:ascii="Calibri" w:hAnsi="Calibri"/>
                <w:sz w:val="20"/>
              </w:rPr>
              <w:t>Not in revised deliverables</w:t>
            </w:r>
          </w:p>
        </w:tc>
      </w:tr>
      <w:tr>
        <w:tc>
          <w:tcPr>
            <w:tcW w:type="dxa" w:w="2266"/>
            <w:shd w:val="clear" w:color="auto" w:fill="F0F4F8"/>
          </w:tcPr>
          <w:p>
            <w:r>
              <w:rPr>
                <w:rFonts w:ascii="Calibri" w:hAnsi="Calibri"/>
                <w:sz w:val="20"/>
              </w:rPr>
              <w:t>SC-004</w:t>
            </w:r>
          </w:p>
        </w:tc>
        <w:tc>
          <w:tcPr>
            <w:tcW w:type="dxa" w:w="2266"/>
            <w:shd w:val="clear" w:color="auto" w:fill="F0F4F8"/>
          </w:tcPr>
          <w:p>
            <w:r>
              <w:rPr>
                <w:rFonts w:ascii="Calibri" w:hAnsi="Calibri"/>
                <w:sz w:val="20"/>
              </w:rPr>
              <w:t>Identity &amp; Registration Modernisation design (OAuth/OIDC proposal)</w:t>
            </w:r>
          </w:p>
        </w:tc>
        <w:tc>
          <w:tcPr>
            <w:tcW w:type="dxa" w:w="2266"/>
            <w:shd w:val="clear" w:color="auto" w:fill="F0F4F8"/>
          </w:tcPr>
          <w:p>
            <w:r>
              <w:rPr>
                <w:rFonts w:ascii="Calibri" w:hAnsi="Calibri"/>
                <w:sz w:val="20"/>
              </w:rPr>
              <w:t>Not referenced in TOR — out of scope</w:t>
            </w:r>
          </w:p>
        </w:tc>
        <w:tc>
          <w:tcPr>
            <w:tcW w:type="dxa" w:w="2266"/>
            <w:shd w:val="clear" w:color="auto" w:fill="F0F4F8"/>
          </w:tcPr>
          <w:p>
            <w:r>
              <w:rPr>
                <w:rFonts w:ascii="Calibri" w:hAnsi="Calibri"/>
                <w:sz w:val="20"/>
              </w:rPr>
              <w:t>Noted as advisory only; not an audit finding</w:t>
            </w:r>
          </w:p>
        </w:tc>
      </w:tr>
      <w:tr>
        <w:tc>
          <w:tcPr>
            <w:tcW w:type="dxa" w:w="2266"/>
          </w:tcPr>
          <w:p>
            <w:r>
              <w:rPr>
                <w:rFonts w:ascii="Calibri" w:hAnsi="Calibri"/>
                <w:sz w:val="20"/>
              </w:rPr>
              <w:t>SC-005</w:t>
            </w:r>
          </w:p>
        </w:tc>
        <w:tc>
          <w:tcPr>
            <w:tcW w:type="dxa" w:w="2266"/>
          </w:tcPr>
          <w:p>
            <w:r>
              <w:rPr>
                <w:rFonts w:ascii="Calibri" w:hAnsi="Calibri"/>
                <w:sz w:val="20"/>
              </w:rPr>
              <w:t>Cruises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SC-006</w:t>
            </w:r>
          </w:p>
        </w:tc>
        <w:tc>
          <w:tcPr>
            <w:tcW w:type="dxa" w:w="2266"/>
            <w:shd w:val="clear" w:color="auto" w:fill="F0F4F8"/>
          </w:tcPr>
          <w:p>
            <w:r>
              <w:rPr>
                <w:rFonts w:ascii="Calibri" w:hAnsi="Calibri"/>
                <w:sz w:val="20"/>
              </w:rPr>
              <w:t>Private Aviation (Jet/Heli) vertical audit</w:t>
            </w:r>
          </w:p>
        </w:tc>
        <w:tc>
          <w:tcPr>
            <w:tcW w:type="dxa" w:w="2266"/>
            <w:shd w:val="clear" w:color="auto" w:fill="F0F4F8"/>
          </w:tcPr>
          <w:p>
            <w:r>
              <w:rPr>
                <w:rFonts w:ascii="Calibri" w:hAnsi="Calibri"/>
                <w:sz w:val="20"/>
              </w:rPr>
              <w:t>TOR §3.1 — contracted verticals are Flights, Hotels, Cars only</w:t>
            </w:r>
          </w:p>
        </w:tc>
        <w:tc>
          <w:tcPr>
            <w:tcW w:type="dxa" w:w="2266"/>
            <w:shd w:val="clear" w:color="auto" w:fill="F0F4F8"/>
          </w:tcPr>
          <w:p>
            <w:r>
              <w:rPr>
                <w:rFonts w:ascii="Calibri" w:hAnsi="Calibri"/>
                <w:sz w:val="20"/>
              </w:rPr>
              <w:t>Not in scope; removed from findings</w:t>
            </w:r>
          </w:p>
        </w:tc>
      </w:tr>
      <w:tr>
        <w:tc>
          <w:tcPr>
            <w:tcW w:type="dxa" w:w="2266"/>
          </w:tcPr>
          <w:p>
            <w:r>
              <w:rPr>
                <w:rFonts w:ascii="Calibri" w:hAnsi="Calibri"/>
                <w:sz w:val="20"/>
              </w:rPr>
              <w:t>SC-007</w:t>
            </w:r>
          </w:p>
        </w:tc>
        <w:tc>
          <w:tcPr>
            <w:tcW w:type="dxa" w:w="2266"/>
          </w:tcPr>
          <w:p>
            <w:r>
              <w:rPr>
                <w:rFonts w:ascii="Calibri" w:hAnsi="Calibri"/>
                <w:sz w:val="20"/>
              </w:rPr>
              <w:t>Private Boats &amp; Yachts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SC-008</w:t>
            </w:r>
          </w:p>
        </w:tc>
        <w:tc>
          <w:tcPr>
            <w:tcW w:type="dxa" w:w="2266"/>
            <w:shd w:val="clear" w:color="auto" w:fill="F0F4F8"/>
          </w:tcPr>
          <w:p>
            <w:r>
              <w:rPr>
                <w:rFonts w:ascii="Calibri" w:hAnsi="Calibri"/>
                <w:sz w:val="20"/>
              </w:rPr>
              <w:t>Formal penetration testing</w:t>
            </w:r>
          </w:p>
        </w:tc>
        <w:tc>
          <w:tcPr>
            <w:tcW w:type="dxa" w:w="2266"/>
            <w:shd w:val="clear" w:color="auto" w:fill="F0F4F8"/>
          </w:tcPr>
          <w:p>
            <w:r>
              <w:rPr>
                <w:rFonts w:ascii="Calibri" w:hAnsi="Calibri"/>
                <w:sz w:val="20"/>
              </w:rPr>
              <w:t>TOR §6 — explicitly excluded</w:t>
            </w:r>
          </w:p>
        </w:tc>
        <w:tc>
          <w:tcPr>
            <w:tcW w:type="dxa" w:w="2266"/>
            <w:shd w:val="clear" w:color="auto" w:fill="F0F4F8"/>
          </w:tcPr>
          <w:p>
            <w:r>
              <w:rPr>
                <w:rFonts w:ascii="Calibri" w:hAnsi="Calibri"/>
                <w:sz w:val="20"/>
              </w:rPr>
              <w:t>SQL injection and XSS findings are static analysis only — not confirmed exploitation</w:t>
            </w:r>
          </w:p>
        </w:tc>
      </w:tr>
      <w:tr>
        <w:tc>
          <w:tcPr>
            <w:tcW w:type="dxa" w:w="2266"/>
          </w:tcPr>
          <w:p>
            <w:r>
              <w:rPr>
                <w:rFonts w:ascii="Calibri" w:hAnsi="Calibri"/>
                <w:sz w:val="20"/>
              </w:rPr>
              <w:t>SC-009</w:t>
            </w:r>
          </w:p>
        </w:tc>
        <w:tc>
          <w:tcPr>
            <w:tcW w:type="dxa" w:w="2266"/>
          </w:tcPr>
          <w:p>
            <w:r>
              <w:rPr>
                <w:rFonts w:ascii="Calibri" w:hAnsi="Calibri"/>
                <w:sz w:val="20"/>
              </w:rPr>
              <w:t>Stress / load testing</w:t>
            </w:r>
          </w:p>
        </w:tc>
        <w:tc>
          <w:tcPr>
            <w:tcW w:type="dxa" w:w="2266"/>
          </w:tcPr>
          <w:p>
            <w:r>
              <w:rPr>
                <w:rFonts w:ascii="Calibri" w:hAnsi="Calibri"/>
                <w:sz w:val="20"/>
              </w:rPr>
              <w:t>TOR §6 — explicitly excluded</w:t>
            </w:r>
          </w:p>
        </w:tc>
        <w:tc>
          <w:tcPr>
            <w:tcW w:type="dxa" w:w="2266"/>
          </w:tcPr>
          <w:p>
            <w:r>
              <w:rPr>
                <w:rFonts w:ascii="Calibri" w:hAnsi="Calibri"/>
                <w:sz w:val="20"/>
              </w:rPr>
              <w:t>Performance observations are static analysis only</w:t>
            </w:r>
          </w:p>
        </w:tc>
      </w:tr>
    </w:tbl>
    <w:p>
      <w:pPr>
        <w:pStyle w:val="Heading2"/>
      </w:pPr>
      <w:r>
        <w:t>4. Data &amp; Evidence Constraints</w:t>
      </w:r>
    </w:p>
    <w:p>
      <w:pPr>
        <w:spacing w:after="120"/>
      </w:pPr>
      <w:r>
        <w:t>D-001 —</w:t>
      </w:r>
      <w:r>
        <w:rPr>
          <w:rFonts w:ascii="Calibri" w:hAnsi="Calibri"/>
          <w:sz w:val="22"/>
        </w:rPr>
        <w:t>Significant</w:t>
      </w:r>
      <w:r>
        <w:t>Revenue / Financial Impact Figures Cannot Be Validated</w:t>
      </w:r>
    </w:p>
    <w:p>
      <w:pPr>
        <w:spacing w:after="120"/>
      </w:pPr>
      <w:r>
        <w:rPr>
          <w:rFonts w:ascii="Calibri" w:hAnsi="Calibri"/>
          <w:b/>
          <w:sz w:val="22"/>
        </w:rPr>
        <w:t>Constraint:</w:t>
      </w:r>
      <w:r>
        <w:t>No booking volumes, payment transaction counts, conversion rate data, or revenue data were provided or accessible.</w:t>
      </w:r>
      <w:r>
        <w:rPr>
          <w:rFonts w:ascii="Calibri" w:hAnsi="Calibri"/>
          <w:b/>
          <w:sz w:val="22"/>
        </w:rPr>
        <w:t>Impact:</w:t>
      </w:r>
      <w:r>
        <w:t>Any specific dollar revenue-at-risk figure included in the initial submission (e.g. $6.8M) has been removed from the revised deliverables (Annex F Revised) as it cannot be derived without booking volume assumptions, data sources, and a documented methodology per TOR §3.3.</w:t>
      </w:r>
      <w:r>
        <w:rPr>
          <w:rFonts w:ascii="Calibri" w:hAnsi="Calibri"/>
          <w:b/>
          <w:sz w:val="22"/>
        </w:rPr>
        <w:t>Required to close:</w:t>
      </w:r>
      <w:r>
        <w:t>Provision of anonymised monthly booking counts, payment success/failure rates, and average booking values — or explicit written instruction from LAR to use an industry-standard estimate methodology with stated assumptions.</w:t>
      </w:r>
    </w:p>
    <w:p>
      <w:pPr>
        <w:spacing w:after="120"/>
      </w:pPr>
      <w:r>
        <w:t>D-002 —</w:t>
      </w:r>
      <w:r>
        <w:rPr>
          <w:rFonts w:ascii="Calibri" w:hAnsi="Calibri"/>
          <w:sz w:val="22"/>
        </w:rPr>
        <w:t>Significant</w:t>
      </w:r>
      <w:r>
        <w:t>No PNR or Booking Reference Records</w:t>
      </w:r>
    </w:p>
    <w:p>
      <w:pPr>
        <w:spacing w:after="120"/>
      </w:pPr>
      <w:r>
        <w:rPr>
          <w:rFonts w:ascii="Calibri" w:hAnsi="Calibri"/>
          <w:b/>
          <w:sz w:val="22"/>
        </w:rPr>
        <w:t>Constraint:</w:t>
      </w:r>
      <w:r>
        <w:t>No PNR records, booking references, customer journey logs, or session traces were provided.</w:t>
      </w:r>
      <w:r>
        <w:rPr>
          <w:rFonts w:ascii="Calibri" w:hAnsi="Calibri"/>
          <w:b/>
          <w:sz w:val="22"/>
        </w:rPr>
        <w:t>Impact:</w:t>
      </w:r>
      <w:r>
        <w:t>PNR integrity, atomicity, and lifecycle audit trail findings (TOR §5.x Flights) cannot be substantiated with specific booking evidence. The finding that PNR integrity is at risk is based solely on the presence of stub code and parse errors in the flight model — not on observed booking failures.</w:t>
      </w:r>
      <w:r>
        <w:rPr>
          <w:rFonts w:ascii="Calibri" w:hAnsi="Calibri"/>
          <w:b/>
          <w:sz w:val="22"/>
        </w:rPr>
        <w:t>Required to close:</w:t>
      </w:r>
      <w:r>
        <w:t>Access to anonymised booking records in the pre-production environment, or controlled execution of end-to-end booking scenarios with captured traces.</w:t>
      </w:r>
    </w:p>
    <w:p>
      <w:pPr>
        <w:spacing w:after="120"/>
      </w:pPr>
      <w:r>
        <w:t>D-003 —</w:t>
      </w:r>
      <w:r>
        <w:rPr>
          <w:rFonts w:ascii="Calibri" w:hAnsi="Calibri"/>
          <w:sz w:val="22"/>
        </w:rPr>
        <w:t>Moderate</w:t>
      </w:r>
      <w:r>
        <w:t>No Previous Audit Reports or Baseline</w:t>
      </w:r>
    </w:p>
    <w:p>
      <w:pPr>
        <w:spacing w:after="120"/>
      </w:pPr>
      <w:r>
        <w:rPr>
          <w:rFonts w:ascii="Calibri" w:hAnsi="Calibri"/>
          <w:b/>
          <w:sz w:val="22"/>
        </w:rPr>
        <w:t>Constraint:</w:t>
      </w:r>
      <w:r>
        <w:t>No previous audit reports, security assessments, or technical debt registers were provided as a baseline.</w:t>
      </w:r>
      <w:r>
        <w:rPr>
          <w:rFonts w:ascii="Calibri" w:hAnsi="Calibri"/>
          <w:b/>
          <w:sz w:val="22"/>
        </w:rPr>
        <w:t>Impact:</w:t>
      </w:r>
      <w:r>
        <w:t>Cannot distinguish newly introduced vulnerabilities from historical technical debt. Cannot assess whether previously identified issues have been remediated. All findings are treated as first-observation.</w:t>
      </w:r>
      <w:r>
        <w:rPr>
          <w:rFonts w:ascii="Calibri" w:hAnsi="Calibri"/>
          <w:b/>
          <w:sz w:val="22"/>
        </w:rPr>
        <w:t>Required to close:</w:t>
      </w:r>
      <w:r>
        <w:t>Provision of any prior technical assessment, pen-test reports, or security scan outputs.</w:t>
      </w:r>
    </w:p>
    <w:p>
      <w:pPr>
        <w:pStyle w:val="Heading2"/>
      </w:pPr>
      <w:r>
        <w:t>5. Methodology Constraints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Constraint</w:t>
            </w:r>
          </w:p>
        </w:tc>
        <w:tc>
          <w:tcPr>
            <w:tcW w:type="dxa" w:w="2266"/>
            <w:shd w:val="clear" w:color="auto" w:fill="1A1A2E"/>
          </w:tcPr>
          <w:p>
            <w:r>
              <w:rPr>
                <w:rFonts w:ascii="Calibri" w:hAnsi="Calibri"/>
                <w:b/>
                <w:color w:val="FFFFFF"/>
                <w:sz w:val="20"/>
              </w:rPr>
              <w:t>Impact on Evidence Quality</w:t>
            </w:r>
          </w:p>
        </w:tc>
        <w:tc>
          <w:tcPr>
            <w:tcW w:type="dxa" w:w="2266"/>
            <w:shd w:val="clear" w:color="auto" w:fill="1A1A2E"/>
          </w:tcPr>
          <w:p>
            <w:r>
              <w:rPr>
                <w:rFonts w:ascii="Calibri" w:hAnsi="Calibri"/>
                <w:b/>
                <w:color w:val="FFFFFF"/>
                <w:sz w:val="20"/>
              </w:rPr>
              <w:t>Finding Categories Affected</w:t>
            </w:r>
          </w:p>
        </w:tc>
      </w:tr>
      <w:tr>
        <w:tc>
          <w:tcPr>
            <w:tcW w:type="dxa" w:w="2266"/>
          </w:tcPr>
          <w:p>
            <w:r>
              <w:rPr>
                <w:rFonts w:ascii="Calibri" w:hAnsi="Calibri"/>
                <w:sz w:val="20"/>
              </w:rPr>
              <w:t>M-001</w:t>
            </w:r>
          </w:p>
        </w:tc>
        <w:tc>
          <w:tcPr>
            <w:tcW w:type="dxa" w:w="2266"/>
          </w:tcPr>
          <w:p>
            <w:r>
              <w:rPr>
                <w:rFonts w:ascii="Calibri" w:hAnsi="Calibri"/>
                <w:sz w:val="20"/>
              </w:rPr>
              <w:t>Static analysis only — no dynamic testing</w:t>
            </w:r>
          </w:p>
        </w:tc>
        <w:tc>
          <w:tcPr>
            <w:tcW w:type="dxa" w:w="2266"/>
          </w:tcPr>
          <w:p>
            <w:r>
              <w:rPr>
                <w:rFonts w:ascii="Calibri" w:hAnsi="Calibri"/>
                <w:sz w:val="20"/>
              </w:rPr>
              <w:t>Cannot confirm exploitability of identified SQL injection, XSS, or CSRF vulnerabilities. Severity is based on code pattern, not confirmed exploitation.</w:t>
            </w:r>
          </w:p>
        </w:tc>
        <w:tc>
          <w:tcPr>
            <w:tcW w:type="dxa" w:w="2266"/>
          </w:tcPr>
          <w:p>
            <w:r>
              <w:rPr>
                <w:rFonts w:ascii="Calibri" w:hAnsi="Calibri"/>
                <w:sz w:val="20"/>
              </w:rPr>
              <w:t>All P0/P1 security findings</w:t>
            </w:r>
          </w:p>
        </w:tc>
      </w:tr>
      <w:tr>
        <w:tc>
          <w:tcPr>
            <w:tcW w:type="dxa" w:w="2266"/>
            <w:shd w:val="clear" w:color="auto" w:fill="F0F4F8"/>
          </w:tcPr>
          <w:p>
            <w:r>
              <w:rPr>
                <w:rFonts w:ascii="Calibri" w:hAnsi="Calibri"/>
                <w:sz w:val="20"/>
              </w:rPr>
              <w:t>M-002</w:t>
            </w:r>
          </w:p>
        </w:tc>
        <w:tc>
          <w:tcPr>
            <w:tcW w:type="dxa" w:w="2266"/>
            <w:shd w:val="clear" w:color="auto" w:fill="F0F4F8"/>
          </w:tcPr>
          <w:p>
            <w:r>
              <w:rPr>
                <w:rFonts w:ascii="Calibri" w:hAnsi="Calibri"/>
                <w:sz w:val="20"/>
              </w:rPr>
              <w:t>No API endpoint testing</w:t>
            </w:r>
          </w:p>
        </w:tc>
        <w:tc>
          <w:tcPr>
            <w:tcW w:type="dxa" w:w="2266"/>
            <w:shd w:val="clear" w:color="auto" w:fill="F0F4F8"/>
          </w:tcPr>
          <w:p>
            <w:r>
              <w:rPr>
                <w:rFonts w:ascii="Calibri" w:hAnsi="Calibri"/>
                <w:sz w:val="20"/>
              </w:rPr>
              <w:t>Cannot confirm actual API response behaviour, error propagation, or authentication bypass. Controller findings are based on source code review only.</w:t>
            </w:r>
          </w:p>
        </w:tc>
        <w:tc>
          <w:tcPr>
            <w:tcW w:type="dxa" w:w="2266"/>
            <w:shd w:val="clear" w:color="auto" w:fill="F0F4F8"/>
          </w:tcPr>
          <w:p>
            <w:r>
              <w:rPr>
                <w:rFonts w:ascii="Calibri" w:hAnsi="Calibri"/>
                <w:sz w:val="20"/>
              </w:rPr>
              <w:t>Flights, Hotels, Cars verticals (TOR §3.1)</w:t>
            </w:r>
          </w:p>
        </w:tc>
      </w:tr>
      <w:tr>
        <w:tc>
          <w:tcPr>
            <w:tcW w:type="dxa" w:w="2266"/>
          </w:tcPr>
          <w:p>
            <w:r>
              <w:rPr>
                <w:rFonts w:ascii="Calibri" w:hAnsi="Calibri"/>
                <w:sz w:val="20"/>
              </w:rPr>
              <w:t>M-003</w:t>
            </w:r>
          </w:p>
        </w:tc>
        <w:tc>
          <w:tcPr>
            <w:tcW w:type="dxa" w:w="2266"/>
          </w:tcPr>
          <w:p>
            <w:r>
              <w:rPr>
                <w:rFonts w:ascii="Calibri" w:hAnsi="Calibri"/>
                <w:sz w:val="20"/>
              </w:rPr>
              <w:t>PHP lint only — no runtime execution</w:t>
            </w:r>
          </w:p>
        </w:tc>
        <w:tc>
          <w:tcPr>
            <w:tcW w:type="dxa" w:w="2266"/>
          </w:tcPr>
          <w:p>
            <w:r>
              <w:rPr>
                <w:rFonts w:ascii="Calibri" w:hAnsi="Calibri"/>
                <w:sz w:val="20"/>
              </w:rPr>
              <w:t>Parse errors confirmed as syntactically invalid. Fatal errors confirmed as type-invalid. But actual runtime behaviour (e.g. whether CI framework suppresses the error) cannot be confirmed without execution.</w:t>
            </w:r>
          </w:p>
        </w:tc>
        <w:tc>
          <w:tcPr>
            <w:tcW w:type="dxa" w:w="2266"/>
          </w:tcPr>
          <w:p>
            <w:r>
              <w:rPr>
                <w:rFonts w:ascii="Calibri" w:hAnsi="Calibri"/>
                <w:sz w:val="20"/>
              </w:rPr>
              <w:t>Parse error findings (Annex H §1)</w:t>
            </w:r>
          </w:p>
        </w:tc>
      </w:tr>
      <w:tr>
        <w:tc>
          <w:tcPr>
            <w:tcW w:type="dxa" w:w="2266"/>
            <w:shd w:val="clear" w:color="auto" w:fill="F0F4F8"/>
          </w:tcPr>
          <w:p>
            <w:r>
              <w:rPr>
                <w:rFonts w:ascii="Calibri" w:hAnsi="Calibri"/>
                <w:sz w:val="20"/>
              </w:rPr>
              <w:t>M-004</w:t>
            </w:r>
          </w:p>
        </w:tc>
        <w:tc>
          <w:tcPr>
            <w:tcW w:type="dxa" w:w="2266"/>
            <w:shd w:val="clear" w:color="auto" w:fill="F0F4F8"/>
          </w:tcPr>
          <w:p>
            <w:r>
              <w:rPr>
                <w:rFonts w:ascii="Calibri" w:hAnsi="Calibri"/>
                <w:sz w:val="20"/>
              </w:rPr>
              <w:t>grep-based credential detection — no secret scanner tooling</w:t>
            </w:r>
          </w:p>
        </w:tc>
        <w:tc>
          <w:tcPr>
            <w:tcW w:type="dxa" w:w="2266"/>
            <w:shd w:val="clear" w:color="auto" w:fill="F0F4F8"/>
          </w:tcPr>
          <w:p>
            <w:r>
              <w:rPr>
                <w:rFonts w:ascii="Calibri" w:hAnsi="Calibri"/>
                <w:sz w:val="20"/>
              </w:rPr>
              <w:t>Identified credentials represent a minimum set; a dedicated secret scanning tool (truffleHog, gitleaks) may identify additional secrets in git history or binary files not accessible via grep.</w:t>
            </w:r>
          </w:p>
        </w:tc>
        <w:tc>
          <w:tcPr>
            <w:tcW w:type="dxa" w:w="2266"/>
            <w:shd w:val="clear" w:color="auto" w:fill="F0F4F8"/>
          </w:tcPr>
          <w:p>
            <w:r>
              <w:rPr>
                <w:rFonts w:ascii="Calibri" w:hAnsi="Calibri"/>
                <w:sz w:val="20"/>
              </w:rPr>
              <w:t>Hardcoded credentials findings (Annex H §3)</w:t>
            </w:r>
          </w:p>
        </w:tc>
      </w:tr>
      <w:tr>
        <w:tc>
          <w:tcPr>
            <w:tcW w:type="dxa" w:w="2266"/>
          </w:tcPr>
          <w:p>
            <w:r>
              <w:rPr>
                <w:rFonts w:ascii="Calibri" w:hAnsi="Calibri"/>
                <w:sz w:val="20"/>
              </w:rPr>
              <w:t>M-005</w:t>
            </w:r>
          </w:p>
        </w:tc>
        <w:tc>
          <w:tcPr>
            <w:tcW w:type="dxa" w:w="2266"/>
          </w:tcPr>
          <w:p>
            <w:r>
              <w:rPr>
                <w:rFonts w:ascii="Calibri" w:hAnsi="Calibri"/>
                <w:sz w:val="20"/>
              </w:rPr>
              <w:t>No payment gateway live testing</w:t>
            </w:r>
          </w:p>
        </w:tc>
        <w:tc>
          <w:tcPr>
            <w:tcW w:type="dxa" w:w="2266"/>
          </w:tcPr>
          <w:p>
            <w:r>
              <w:rPr>
                <w:rFonts w:ascii="Calibri" w:hAnsi="Calibri"/>
                <w:sz w:val="20"/>
              </w:rPr>
              <w:t>The hardcoded payment gateway password was identified statically. Whether the gateway endpoint is reachable, whether the credential is current, and whether transactions can be initiated cannot be confirmed.</w:t>
            </w:r>
          </w:p>
        </w:tc>
        <w:tc>
          <w:tcPr>
            <w:tcW w:type="dxa" w:w="2266"/>
          </w:tcPr>
          <w:p>
            <w:r>
              <w:rPr>
                <w:rFonts w:ascii="Calibri" w:hAnsi="Calibri"/>
                <w:sz w:val="20"/>
              </w:rPr>
              <w:t>Payment credential finding (Annex H §3)</w:t>
            </w:r>
          </w:p>
        </w:tc>
      </w:tr>
      <w:tr>
        <w:tc>
          <w:tcPr>
            <w:tcW w:type="dxa" w:w="2266"/>
            <w:shd w:val="clear" w:color="auto" w:fill="F0F4F8"/>
          </w:tcPr>
          <w:p>
            <w:r>
              <w:rPr>
                <w:rFonts w:ascii="Calibri" w:hAnsi="Calibri"/>
                <w:sz w:val="20"/>
              </w:rPr>
              <w:t>M-006</w:t>
            </w:r>
          </w:p>
        </w:tc>
        <w:tc>
          <w:tcPr>
            <w:tcW w:type="dxa" w:w="2266"/>
            <w:shd w:val="clear" w:color="auto" w:fill="F0F4F8"/>
          </w:tcPr>
          <w:p>
            <w:r>
              <w:rPr>
                <w:rFonts w:ascii="Calibri" w:hAnsi="Calibri"/>
                <w:sz w:val="20"/>
              </w:rPr>
              <w:t>No authentication / session lifecycle testing</w:t>
            </w:r>
          </w:p>
        </w:tc>
        <w:tc>
          <w:tcPr>
            <w:tcW w:type="dxa" w:w="2266"/>
            <w:shd w:val="clear" w:color="auto" w:fill="F0F4F8"/>
          </w:tcPr>
          <w:p>
            <w:r>
              <w:rPr>
                <w:rFonts w:ascii="Calibri" w:hAnsi="Calibri"/>
                <w:sz w:val="20"/>
              </w:rPr>
              <w:t>CSRF disabled status confirmed in config. Cookie flag settings confirmed in config. But actual browser-based session behaviour (whether cookies are issued with correct flags in practice) cannot be verified without a running environment.</w:t>
            </w:r>
          </w:p>
        </w:tc>
        <w:tc>
          <w:tcPr>
            <w:tcW w:type="dxa" w:w="2266"/>
            <w:shd w:val="clear" w:color="auto" w:fill="F0F4F8"/>
          </w:tcPr>
          <w:p>
            <w:r>
              <w:rPr>
                <w:rFonts w:ascii="Calibri" w:hAnsi="Calibri"/>
                <w:sz w:val="20"/>
              </w:rPr>
              <w:t>CSRF and cookie findings (Annex H §4, §5)</w:t>
            </w:r>
          </w:p>
        </w:tc>
      </w:tr>
    </w:tbl>
    <w:p>
      <w:pPr>
        <w:pStyle w:val="Heading2"/>
      </w:pPr>
      <w:r>
        <w:t>6. Contracted Vertical Audit Limitations (TOR §3.1)</w:t>
      </w:r>
    </w:p>
    <w:p>
      <w:pPr>
        <w:spacing w:after="120"/>
      </w:pPr>
      <w:r>
        <w:t>None of the three contracted verticals (Flights, Hotels, Cars) could be tested end-to-end. All vertical findings below are limited to source-code-level observations. Runtime booking flow, repricing, TTL, and failure-path testing remain outstanding and cannot be closed without pre-production environment access (see C-001, C-002).</w:t>
      </w:r>
    </w:p>
    <w:p>
      <w:pPr>
        <w:pStyle w:val="Heading3"/>
      </w:pPr>
      <w:r>
        <w:t>6.1 Flights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Fare parity validation (search → booking → ticketing)</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Repricing test at checkout (TTL expiry scenario)</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PNR integrity check and lifecycle trace</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 C-003</w:t>
            </w:r>
          </w:p>
        </w:tc>
      </w:tr>
      <w:tr>
        <w:tc>
          <w:tcPr>
            <w:tcW w:type="dxa" w:w="2266"/>
            <w:shd w:val="clear" w:color="auto" w:fill="F0F4F8"/>
          </w:tcPr>
          <w:p>
            <w:r>
              <w:rPr>
                <w:rFonts w:ascii="Calibri" w:hAnsi="Calibri"/>
                <w:sz w:val="20"/>
              </w:rPr>
              <w:t>Void/refund path on partial ticketing failure</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(parse errors, stub code)</w:t>
            </w:r>
          </w:p>
        </w:tc>
        <w:tc>
          <w:tcPr>
            <w:tcW w:type="dxa" w:w="2266"/>
          </w:tcPr>
          <w:p>
            <w:r>
              <w:rPr>
                <w:rFonts w:ascii="Calibri" w:hAnsi="Calibri"/>
                <w:sz w:val="20"/>
              </w:rPr>
              <w:t>Annex H §1, §2</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6.2 Hotels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HK/HL/UC confirmation status testing</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Partial confirmation / rollback test (multi-room)</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Cancellation / no-show penalty workflow</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Modification flow repricing + reconfirmation</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(hotel controller parse error)</w:t>
            </w:r>
          </w:p>
        </w:tc>
        <w:tc>
          <w:tcPr>
            <w:tcW w:type="dxa" w:w="2266"/>
          </w:tcPr>
          <w:p>
            <w:r>
              <w:rPr>
                <w:rFonts w:ascii="Calibri" w:hAnsi="Calibri"/>
                <w:sz w:val="20"/>
              </w:rPr>
              <w:t>Annex H §1</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6.3 Cars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Pre-checkout rate/availability verification</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Stale-cache protection test</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Policy/no-show disclosure assessment</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Audit trail review</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 C-003</w:t>
            </w:r>
          </w:p>
        </w:tc>
      </w:tr>
      <w:tr>
        <w:tc>
          <w:tcPr>
            <w:tcW w:type="dxa" w:w="2266"/>
          </w:tcPr>
          <w:p>
            <w:r>
              <w:rPr>
                <w:rFonts w:ascii="Calibri" w:hAnsi="Calibri"/>
                <w:sz w:val="20"/>
              </w:rPr>
              <w:t>Code-level review (car model display_errors)</w:t>
            </w:r>
          </w:p>
        </w:tc>
        <w:tc>
          <w:tcPr>
            <w:tcW w:type="dxa" w:w="2266"/>
          </w:tcPr>
          <w:p>
            <w:r>
              <w:rPr>
                <w:rFonts w:ascii="Calibri" w:hAnsi="Calibri"/>
                <w:sz w:val="20"/>
              </w:rPr>
              <w:t>Annex H §6</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2"/>
      </w:pPr>
      <w:r>
        <w:t>7. Constraint Impact Summary on Mandatory Deliverables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TOR Deliverable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Limiting Constraint(s)</w:t>
            </w:r>
          </w:p>
        </w:tc>
        <w:tc>
          <w:tcPr>
            <w:tcW w:type="dxa" w:w="2266"/>
            <w:shd w:val="clear" w:color="auto" w:fill="1A1A2E"/>
          </w:tcPr>
          <w:p>
            <w:r>
              <w:rPr>
                <w:rFonts w:ascii="Calibri" w:hAnsi="Calibri"/>
                <w:b/>
                <w:color w:val="FFFFFF"/>
                <w:sz w:val="20"/>
              </w:rPr>
              <w:t>What Remains</w:t>
            </w:r>
          </w:p>
        </w:tc>
      </w:tr>
      <w:tr>
        <w:tc>
          <w:tcPr>
            <w:tcW w:type="dxa" w:w="2266"/>
          </w:tcPr>
          <w:p>
            <w:r>
              <w:rPr>
                <w:rFonts w:ascii="Calibri" w:hAnsi="Calibri"/>
                <w:sz w:val="20"/>
              </w:rPr>
              <w:t>5.1 Audit Framework Document</w:t>
            </w:r>
          </w:p>
        </w:tc>
        <w:tc>
          <w:tcPr>
            <w:tcW w:type="dxa" w:w="2266"/>
          </w:tcPr>
          <w:p>
            <w:r>
              <w:rPr>
                <w:rFonts w:ascii="Calibri" w:hAnsi="Calibri"/>
                <w:sz w:val="20"/>
              </w:rPr>
              <w:t>Partial</w:t>
            </w:r>
          </w:p>
        </w:tc>
        <w:tc>
          <w:tcPr>
            <w:tcW w:type="dxa" w:w="2266"/>
          </w:tcPr>
          <w:p>
            <w:r>
              <w:rPr>
                <w:rFonts w:ascii="Calibri" w:hAnsi="Calibri"/>
                <w:sz w:val="20"/>
              </w:rPr>
              <w:t>—</w:t>
            </w:r>
          </w:p>
        </w:tc>
        <w:tc>
          <w:tcPr>
            <w:tcW w:type="dxa" w:w="2266"/>
          </w:tcPr>
          <w:p>
            <w:r>
              <w:rPr>
                <w:rFonts w:ascii="Calibri" w:hAnsi="Calibri"/>
                <w:sz w:val="20"/>
              </w:rPr>
              <w:t>This register (Annex I) and Annex J constitute the framework artefacts. A standalone Audit Framework Document should be produced at engagement start, not end.</w:t>
            </w:r>
          </w:p>
        </w:tc>
      </w:tr>
      <w:tr>
        <w:tc>
          <w:tcPr>
            <w:tcW w:type="dxa" w:w="2266"/>
            <w:shd w:val="clear" w:color="auto" w:fill="F0F4F8"/>
          </w:tcPr>
          <w:p>
            <w:r>
              <w:rPr>
                <w:rFonts w:ascii="Calibri" w:hAnsi="Calibri"/>
                <w:sz w:val="20"/>
              </w:rPr>
              <w:t>5.2 CTO-Level Audit Report</w:t>
            </w:r>
          </w:p>
        </w:tc>
        <w:tc>
          <w:tcPr>
            <w:tcW w:type="dxa" w:w="2266"/>
            <w:shd w:val="clear" w:color="auto" w:fill="F0F4F8"/>
          </w:tcPr>
          <w:p>
            <w:r>
              <w:rPr>
                <w:rFonts w:ascii="Calibri" w:hAnsi="Calibri"/>
                <w:sz w:val="20"/>
              </w:rPr>
              <w:t>Partial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Static analysis findings are complete. Vertical audit findings (booking flows, API traces) require environment access. Report updated in v7.3.3 and supplemented by Annex H, I, J.</w:t>
            </w:r>
          </w:p>
        </w:tc>
      </w:tr>
      <w:tr>
        <w:tc>
          <w:tcPr>
            <w:tcW w:type="dxa" w:w="2266"/>
          </w:tcPr>
          <w:p>
            <w:r>
              <w:rPr>
                <w:rFonts w:ascii="Calibri" w:hAnsi="Calibri"/>
                <w:sz w:val="20"/>
              </w:rPr>
              <w:t>5.3 Risk Register &amp; Remediation Backlog</w:t>
            </w:r>
          </w:p>
        </w:tc>
        <w:tc>
          <w:tcPr>
            <w:tcW w:type="dxa" w:w="2266"/>
          </w:tcPr>
          <w:p>
            <w:r>
              <w:rPr>
                <w:rFonts w:ascii="Calibri" w:hAnsi="Calibri"/>
                <w:sz w:val="20"/>
              </w:rPr>
              <w:t>Revised</w:t>
            </w:r>
          </w:p>
        </w:tc>
        <w:tc>
          <w:tcPr>
            <w:tcW w:type="dxa" w:w="2266"/>
          </w:tcPr>
          <w:p>
            <w:r>
              <w:rPr>
                <w:rFonts w:ascii="Calibri" w:hAnsi="Calibri"/>
                <w:sz w:val="20"/>
              </w:rPr>
              <w:t>C-001, C-004</w:t>
            </w:r>
          </w:p>
        </w:tc>
        <w:tc>
          <w:tcPr>
            <w:tcW w:type="dxa" w:w="2266"/>
          </w:tcPr>
          <w:p>
            <w:r>
              <w:rPr>
                <w:rFonts w:ascii="Calibri" w:hAnsi="Calibri"/>
                <w:sz w:val="20"/>
              </w:rPr>
              <w:t>Annex J provides a structured risk register based on static findings. Risk scoring is provisional — likelihood and impact ratings should be validated against runtime evidence when available.</w:t>
            </w:r>
          </w:p>
        </w:tc>
      </w:tr>
      <w:tr>
        <w:tc>
          <w:tcPr>
            <w:tcW w:type="dxa" w:w="2266"/>
            <w:shd w:val="clear" w:color="auto" w:fill="F0F4F8"/>
          </w:tcPr>
          <w:p>
            <w:r>
              <w:rPr>
                <w:rFonts w:ascii="Calibri" w:hAnsi="Calibri"/>
                <w:sz w:val="20"/>
              </w:rPr>
              <w:t>5.4 Go-Live Readiness Summary</w:t>
            </w:r>
          </w:p>
        </w:tc>
        <w:tc>
          <w:tcPr>
            <w:tcW w:type="dxa" w:w="2266"/>
            <w:shd w:val="clear" w:color="auto" w:fill="F0F4F8"/>
          </w:tcPr>
          <w:p>
            <w:r>
              <w:rPr>
                <w:rFonts w:ascii="Calibri" w:hAnsi="Calibri"/>
                <w:sz w:val="20"/>
              </w:rPr>
              <w:t>Conditional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Current verdict: NOT PRODUCTION-READY based on static findings (PHP parse errors, hardcoded credentials, disabled CSRF). Final go-live verdict requires successful execution of all items in vertical test matrices above.</w:t>
            </w:r>
          </w:p>
        </w:tc>
      </w:tr>
      <w:tr>
        <w:tc>
          <w:tcPr>
            <w:tcW w:type="dxa" w:w="2266"/>
          </w:tcPr>
          <w:p>
            <w:r>
              <w:rPr>
                <w:rFonts w:ascii="Calibri" w:hAnsi="Calibri"/>
                <w:sz w:val="20"/>
              </w:rPr>
              <w:t>5.5 Evidence Pack</w:t>
            </w:r>
          </w:p>
        </w:tc>
        <w:tc>
          <w:tcPr>
            <w:tcW w:type="dxa" w:w="2266"/>
          </w:tcPr>
          <w:p>
            <w:r>
              <w:rPr>
                <w:rFonts w:ascii="Calibri" w:hAnsi="Calibri"/>
                <w:sz w:val="20"/>
              </w:rPr>
              <w:t>Partial</w:t>
            </w:r>
          </w:p>
        </w:tc>
        <w:tc>
          <w:tcPr>
            <w:tcW w:type="dxa" w:w="2266"/>
          </w:tcPr>
          <w:p>
            <w:r>
              <w:rPr>
                <w:rFonts w:ascii="Calibri" w:hAnsi="Calibri"/>
                <w:sz w:val="20"/>
              </w:rPr>
              <w:t>C-001, C-002, C-003</w:t>
            </w:r>
          </w:p>
        </w:tc>
        <w:tc>
          <w:tcPr>
            <w:tcW w:type="dxa" w:w="2266"/>
          </w:tcPr>
          <w:p>
            <w:r>
              <w:rPr>
                <w:rFonts w:ascii="Calibri" w:hAnsi="Calibri"/>
                <w:sz w:val="20"/>
              </w:rPr>
              <w:t>Annex H provides all static analysis evidence (grep output, PHP lint output). Dynamic evidence (logs, traces, booking references, API traces) requires environment access (see C-001–C-006).</w:t>
            </w:r>
          </w:p>
        </w:tc>
      </w:tr>
      <w:tr>
        <w:tc>
          <w:tcPr>
            <w:tcW w:type="dxa" w:w="2266"/>
            <w:shd w:val="clear" w:color="auto" w:fill="F0F4F8"/>
          </w:tcPr>
          <w:p>
            <w:r>
              <w:rPr>
                <w:rFonts w:ascii="Calibri" w:hAnsi="Calibri"/>
                <w:sz w:val="20"/>
              </w:rPr>
              <w:t>5.6 Audit Limitations Register</w:t>
            </w:r>
          </w:p>
        </w:tc>
        <w:tc>
          <w:tcPr>
            <w:tcW w:type="dxa" w:w="2266"/>
            <w:shd w:val="clear" w:color="auto" w:fill="F0F4F8"/>
          </w:tcPr>
          <w:p>
            <w:r>
              <w:rPr>
                <w:rFonts w:ascii="Calibri" w:hAnsi="Calibri"/>
                <w:sz w:val="20"/>
              </w:rPr>
              <w:t>This document</w:t>
            </w:r>
          </w:p>
        </w:tc>
        <w:tc>
          <w:tcPr>
            <w:tcW w:type="dxa" w:w="2266"/>
            <w:shd w:val="clear" w:color="auto" w:fill="F0F4F8"/>
          </w:tcPr>
          <w:p>
            <w:r>
              <w:rPr>
                <w:rFonts w:ascii="Calibri" w:hAnsi="Calibri"/>
                <w:sz w:val="20"/>
              </w:rPr>
              <w:t>—</w:t>
            </w:r>
          </w:p>
        </w:tc>
        <w:tc>
          <w:tcPr>
            <w:tcW w:type="dxa" w:w="2266"/>
            <w:shd w:val="clear" w:color="auto" w:fill="F0F4F8"/>
          </w:tcPr>
          <w:p>
            <w:r>
              <w:rPr>
                <w:rFonts w:ascii="Calibri" w:hAnsi="Calibri"/>
                <w:sz w:val="20"/>
              </w:rPr>
              <w:t>This is Annex I.</w:t>
            </w:r>
          </w:p>
        </w:tc>
      </w:tr>
    </w:tbl>
    <w:p>
      <w:r>
        <w:br w:type="page"/>
      </w:r>
    </w:p>
    <w:p>
      <w:pPr>
        <w:jc w:val="center"/>
        <w:pBdr>
          <w:bottom w:val="single" w:sz="4" w:space="1" w:color="AAAAAA"/>
        </w:pBdr>
      </w:pPr>
      <w:r>
        <w:rPr>
          <w:rFonts w:ascii="Calibri" w:hAnsi="Calibri"/>
          <w:b/>
          <w:color w:val="AAAAAA"/>
          <w:sz w:val="22"/>
        </w:rPr>
        <w:t>ANNEX J — RISK REGISTER &amp; REMEDIATION BACKLOG</w:t>
      </w:r>
    </w:p>
    <w:p/>
    <w:p>
      <w:pPr>
        <w:pStyle w:val="Heading1"/>
      </w:pPr>
      <w:r>
        <w:t>Annex J: Risk Register &amp; Remediation Backlog</w:t>
      </w:r>
    </w:p>
    <w:p>
      <w:pPr>
        <w:pStyle w:val="Heading1"/>
      </w:pPr>
      <w:r>
        <w:t>LAR System — Annex J</w:t>
      </w:r>
    </w:p>
    <w:p>
      <w:pPr>
        <w:pStyle w:val="Heading2"/>
      </w:pPr>
      <w:r>
        <w:t>Risk Register &amp; Remediation Backlog</w:t>
      </w:r>
    </w:p>
    <w:p>
      <w:pPr>
        <w:spacing w:after="120"/>
      </w:pPr>
      <w:r>
        <w:t>TOR Deliverable 5.3 — Mandatory</w:t>
      </w:r>
    </w:p>
    <w:p>
      <w:pPr>
        <w:spacing w:after="120"/>
      </w:pPr>
      <w:r>
        <w:t>Date: 2026-03-10</w:t>
      </w:r>
    </w:p>
    <w:p>
      <w:pPr>
        <w:spacing w:after="120"/>
      </w:pPr>
      <w:r>
        <w:t>CONFIDENTIAL — INTERNAL USE ONLY</w:t>
      </w:r>
    </w:p>
    <w:p>
      <w:pPr>
        <w:spacing w:after="120"/>
      </w:pPr>
      <w:r>
        <w:t>Version: v1.0</w:t>
      </w:r>
    </w:p>
    <w:p>
      <w:pPr>
        <w:spacing w:after="120"/>
      </w:pPr>
      <w:r>
        <w:t>Related: TOR Section 5.3, Annex H (Evidence), Annex I (Constraints)</w:t>
      </w:r>
    </w:p>
    <w:p>
      <w:pPr>
        <w:pStyle w:val="Heading2"/>
      </w:pPr>
      <w:r>
        <w:t>1. Purpose &amp; Scope</w:t>
      </w:r>
    </w:p>
    <w:p>
      <w:pPr>
        <w:spacing w:after="120"/>
      </w:pPr>
      <w:r>
        <w:t>This register satisfies TOR Section 5.3 (Risk Register &amp; Remediation Backlog). It replaces the bullet-list summary in the initial submission (Annex C) with a structured per-finding register including: unique risk ID, priority, affected module(s), finding description, root cause, evidence source, likelihood, impact, risk score, recommended corrective action, and evidence required to close.</w:t>
      </w:r>
    </w:p>
    <w:p>
      <w:pPr>
        <w:spacing w:after="120"/>
      </w:pPr>
      <w:r>
        <w:rPr>
          <w:rFonts w:ascii="Calibri" w:hAnsi="Calibri"/>
          <w:b/>
          <w:sz w:val="22"/>
        </w:rPr>
        <w:t>Scope note:</w:t>
      </w:r>
      <w:r>
        <w:t>All findings in this register are based on</w:t>
      </w:r>
      <w:r>
        <w:rPr>
          <w:rFonts w:ascii="Calibri" w:hAnsi="Calibri"/>
          <w:b/>
          <w:sz w:val="22"/>
        </w:rPr>
        <w:t>static source code analysis only</w:t>
      </w:r>
      <w:r>
        <w:t>. Likelihood and impact ratings reflect the worst-case scenario derivable from code evidence. Ratings marked with an asterisk (*) should be validated against runtime evidence when pre-production access is available. See Annex I (Constraints Register) for a full list of testing not yet executable.</w:t>
      </w:r>
    </w:p>
    <w:p>
      <w:pPr>
        <w:spacing w:after="120"/>
      </w:pPr>
      <w:r>
        <w:t>P0 Critical</w:t>
      </w:r>
    </w:p>
    <w:p>
      <w:pPr>
        <w:spacing w:after="120"/>
      </w:pPr>
      <w:r>
        <w:t>P1 High</w:t>
      </w:r>
    </w:p>
    <w:p>
      <w:pPr>
        <w:spacing w:after="120"/>
      </w:pPr>
      <w:r>
        <w:t>P2 Medium</w:t>
      </w:r>
    </w:p>
    <w:p>
      <w:pPr>
        <w:spacing w:after="120"/>
      </w:pPr>
      <w:r>
        <w:t>50+</w:t>
      </w:r>
    </w:p>
    <w:p>
      <w:pPr>
        <w:spacing w:after="120"/>
      </w:pPr>
      <w:r>
        <w:t>P3 FIXME/TODO</w:t>
      </w:r>
    </w:p>
    <w:p>
      <w:pPr>
        <w:spacing w:after="120"/>
      </w:pPr>
      <w:r>
        <w:rPr>
          <w:rFonts w:ascii="Calibri" w:hAnsi="Calibri"/>
          <w:b/>
          <w:sz w:val="22"/>
        </w:rPr>
        <w:t>Likelihood:</w:t>
      </w:r>
      <w:r>
        <w:t>5=Near-certain | 4=Likely | 3=Possible | 2=Unlikely | 1=Rare</w:t>
      </w:r>
    </w:p>
    <w:p>
      <w:pPr>
        <w:spacing w:after="120"/>
      </w:pPr>
      <w:r>
        <w:rPr>
          <w:rFonts w:ascii="Calibri" w:hAnsi="Calibri"/>
          <w:b/>
          <w:sz w:val="22"/>
        </w:rPr>
        <w:t>Impact:</w:t>
      </w:r>
      <w:r>
        <w:t>5=Critical/revenue loss | 4=Severe | 3=Significant | 2=Moderate | 1=Minor</w:t>
      </w:r>
    </w:p>
    <w:p>
      <w:pPr>
        <w:spacing w:after="120"/>
      </w:pPr>
      <w:r>
        <w:rPr>
          <w:rFonts w:ascii="Calibri" w:hAnsi="Calibri"/>
          <w:b/>
          <w:sz w:val="22"/>
        </w:rPr>
        <w:t>Risk Score:</w:t>
      </w:r>
      <w:r>
        <w:t>Likelihood × Impact (1–25)</w:t>
      </w:r>
    </w:p>
    <w:p>
      <w:pPr>
        <w:spacing w:after="120"/>
      </w:pPr>
      <w:r>
        <w:rPr>
          <w:rFonts w:ascii="Calibri" w:hAnsi="Calibri"/>
          <w:b/>
          <w:sz w:val="22"/>
        </w:rPr>
        <w:t>Evidence basis:</w:t>
      </w:r>
      <w:r>
        <w:t>SA = Static Analysis | CONF = Config file review | GREP = grep pattern match</w:t>
      </w:r>
    </w:p>
    <w:p>
      <w:pPr>
        <w:pStyle w:val="Heading2"/>
      </w:pPr>
      <w:r>
        <w:t>2. P0 — Critical Risks (Go-Live Blockers)</w:t>
      </w:r>
    </w:p>
    <w:p>
      <w:pPr>
        <w:spacing w:after="120"/>
      </w:pPr>
      <w:r>
        <w:t>P0 risks must be remediated and evidenced before any go-live approval. Each has a risk score of 15–25.</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R-001</w:t>
            </w:r>
          </w:p>
        </w:tc>
        <w:tc>
          <w:tcPr>
            <w:tcW w:type="dxa" w:w="755"/>
          </w:tcPr>
          <w:p>
            <w:r>
              <w:rPr>
                <w:rFonts w:ascii="Calibri" w:hAnsi="Calibri"/>
                <w:sz w:val="20"/>
              </w:rPr>
              <w:t>P0</w:t>
            </w:r>
          </w:p>
        </w:tc>
        <w:tc>
          <w:tcPr>
            <w:tcW w:type="dxa" w:w="755"/>
          </w:tcPr>
          <w:p>
            <w:r>
              <w:rPr>
                <w:rFonts w:ascii="Calibri" w:hAnsi="Calibri"/>
                <w:sz w:val="20"/>
              </w:rPr>
              <w:t>Production database passwords committed to source control</w:t>
            </w:r>
          </w:p>
        </w:tc>
        <w:tc>
          <w:tcPr>
            <w:tcW w:type="dxa" w:w="755"/>
          </w:tcPr>
          <w:p>
            <w:r>
              <w:rPr>
                <w:rFonts w:ascii="Calibri" w:hAnsi="Calibri"/>
                <w:sz w:val="20"/>
              </w:rPr>
              <w:t>agent, supplier, b2c, ultralux, supervision, services/webservices</w:t>
            </w:r>
          </w:p>
        </w:tc>
        <w:tc>
          <w:tcPr>
            <w:tcW w:type="dxa" w:w="755"/>
          </w:tcPr>
          <w:p>
            <w:r>
              <w:rPr>
                <w:rFonts w:ascii="Calibri" w:hAnsi="Calibri"/>
                <w:sz w:val="20"/>
              </w:rPr>
              <w:t>Config files with plaintext credentials version-controlled without .gitignore exclusion</w:t>
            </w:r>
          </w:p>
        </w:tc>
        <w:tc>
          <w:tcPr>
            <w:tcW w:type="dxa" w:w="755"/>
          </w:tcPr>
          <w:p>
            <w:r>
              <w:rPr>
                <w:rFonts w:ascii="Calibri" w:hAnsi="Calibri"/>
                <w:sz w:val="20"/>
              </w:rPr>
              <w:t>GREP — database.php lines 52, 71, 72 (Annex H §3)</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1. Rotate all exposed credentials immediately. 2. Move DB credentials to environment variables or secret store. 3. Add production/development config files to .gitignore. 4. Purge from git history with git-filter-repo. 5. Audit all other environment-specific config files.</w:t>
            </w:r>
          </w:p>
        </w:tc>
        <w:tc>
          <w:tcPr>
            <w:tcW w:type="dxa" w:w="755"/>
          </w:tcPr>
          <w:p>
            <w:r>
              <w:rPr>
                <w:rFonts w:ascii="Calibri" w:hAnsi="Calibri"/>
                <w:sz w:val="20"/>
              </w:rPr>
              <w:t>Secret store config screenshot; rotated credential confirmation; git history clean (git log --all --full-history -- *database.php shows no credential commits); .gitignore diff</w:t>
            </w:r>
          </w:p>
        </w:tc>
      </w:tr>
      <w:tr>
        <w:tc>
          <w:tcPr>
            <w:tcW w:type="dxa" w:w="755"/>
            <w:shd w:val="clear" w:color="auto" w:fill="F0F4F8"/>
          </w:tcPr>
          <w:p>
            <w:r>
              <w:rPr>
                <w:rFonts w:ascii="Calibri" w:hAnsi="Calibri"/>
                <w:sz w:val="20"/>
              </w:rPr>
              <w:t>R-002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Payment gateway password hardcoded in view file</w:t>
            </w:r>
          </w:p>
        </w:tc>
        <w:tc>
          <w:tcPr>
            <w:tcW w:type="dxa" w:w="755"/>
            <w:shd w:val="clear" w:color="auto" w:fill="F0F4F8"/>
          </w:tcPr>
          <w:p>
            <w:r>
              <w:rPr>
                <w:rFonts w:ascii="Calibri" w:hAnsi="Calibri"/>
                <w:sz w:val="20"/>
              </w:rPr>
              <w:t>b2c</w:t>
            </w:r>
          </w:p>
        </w:tc>
        <w:tc>
          <w:tcPr>
            <w:tcW w:type="dxa" w:w="755"/>
            <w:shd w:val="clear" w:color="auto" w:fill="F0F4F8"/>
          </w:tcPr>
          <w:p>
            <w:r>
              <w:rPr>
                <w:rFonts w:ascii="Calibri" w:hAnsi="Calibri"/>
                <w:sz w:val="20"/>
              </w:rPr>
              <w:t>Payment gateway credential stored in a PHP view file at line 3 — executed on every page render, exposed in PHP error output if display_errors is ON</w:t>
            </w:r>
          </w:p>
        </w:tc>
        <w:tc>
          <w:tcPr>
            <w:tcW w:type="dxa" w:w="755"/>
            <w:shd w:val="clear" w:color="auto" w:fill="F0F4F8"/>
          </w:tcPr>
          <w:p>
            <w:r>
              <w:rPr>
                <w:rFonts w:ascii="Calibri" w:hAnsi="Calibri"/>
                <w:sz w:val="20"/>
              </w:rPr>
              <w:t>GREP — b2c/views/.../payment/payment_page.php:3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Rotate payment gateway credential immediately. 2. Move to environment variable loaded server-side. 3. Confirm payment gateway provider has been notified of credential exposure. 4. Review payment gateway transaction logs for unauthorised use.</w:t>
            </w:r>
          </w:p>
        </w:tc>
        <w:tc>
          <w:tcPr>
            <w:tcW w:type="dxa" w:w="755"/>
            <w:shd w:val="clear" w:color="auto" w:fill="F0F4F8"/>
          </w:tcPr>
          <w:p>
            <w:r>
              <w:rPr>
                <w:rFonts w:ascii="Calibri" w:hAnsi="Calibri"/>
                <w:sz w:val="20"/>
              </w:rPr>
              <w:t>Payment gateway credential rotation confirmation; env variable config; gateway provider confirmation of no unauthorised activity</w:t>
            </w:r>
          </w:p>
        </w:tc>
      </w:tr>
      <w:tr>
        <w:tc>
          <w:tcPr>
            <w:tcW w:type="dxa" w:w="755"/>
          </w:tcPr>
          <w:p>
            <w:r>
              <w:rPr>
                <w:rFonts w:ascii="Calibri" w:hAnsi="Calibri"/>
                <w:sz w:val="20"/>
              </w:rPr>
              <w:t>R-003</w:t>
            </w:r>
          </w:p>
        </w:tc>
        <w:tc>
          <w:tcPr>
            <w:tcW w:type="dxa" w:w="755"/>
          </w:tcPr>
          <w:p>
            <w:r>
              <w:rPr>
                <w:rFonts w:ascii="Calibri" w:hAnsi="Calibri"/>
                <w:sz w:val="20"/>
              </w:rPr>
              <w:t>P0</w:t>
            </w:r>
          </w:p>
        </w:tc>
        <w:tc>
          <w:tcPr>
            <w:tcW w:type="dxa" w:w="755"/>
          </w:tcPr>
          <w:p>
            <w:r>
              <w:rPr>
                <w:rFonts w:ascii="Calibri" w:hAnsi="Calibri"/>
                <w:sz w:val="20"/>
              </w:rPr>
              <w:t>PHP parse error in flight services model — flight booking unavailable</w:t>
            </w:r>
          </w:p>
        </w:tc>
        <w:tc>
          <w:tcPr>
            <w:tcW w:type="dxa" w:w="755"/>
          </w:tcPr>
          <w:p>
            <w:r>
              <w:rPr>
                <w:rFonts w:ascii="Calibri" w:hAnsi="Calibri"/>
                <w:sz w:val="20"/>
              </w:rPr>
              <w:t>services/webservices</w:t>
            </w:r>
          </w:p>
        </w:tc>
        <w:tc>
          <w:tcPr>
            <w:tcW w:type="dxa" w:w="755"/>
          </w:tcPr>
          <w:p>
            <w:r>
              <w:rPr>
                <w:rFonts w:ascii="Calibri" w:hAnsi="Calibri"/>
                <w:sz w:val="20"/>
              </w:rPr>
              <w:t>Syntax error at line 279 ( flight_model.php ) — unexpected "public" token. Class definition structure broken. Model fails to load entirely.</w:t>
            </w:r>
          </w:p>
        </w:tc>
        <w:tc>
          <w:tcPr>
            <w:tcW w:type="dxa" w:w="755"/>
          </w:tcPr>
          <w:p>
            <w:r>
              <w:rPr>
                <w:rFonts w:ascii="Calibri" w:hAnsi="Calibri"/>
                <w:sz w:val="20"/>
              </w:rPr>
              <w:t>SA — php -l services/webservices/application/models/flight_model.php (Annex H §1)</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Fix syntax error at line 279. Confirm no further parse errors in file. Add PHP lint check to CI pipeline as a mandatory pre-merge gate.</w:t>
            </w:r>
          </w:p>
        </w:tc>
        <w:tc>
          <w:tcPr>
            <w:tcW w:type="dxa" w:w="755"/>
          </w:tcPr>
          <w:p>
            <w:r>
              <w:rPr>
                <w:rFonts w:ascii="Calibri" w:hAnsi="Calibri"/>
                <w:sz w:val="20"/>
              </w:rPr>
              <w:t>php -l output showing "No syntax errors detected"; CI pipeline run showing lint gate passing; runtime test showing flight search endpoint returns 200 (not 500)</w:t>
            </w:r>
          </w:p>
        </w:tc>
      </w:tr>
      <w:tr>
        <w:tc>
          <w:tcPr>
            <w:tcW w:type="dxa" w:w="755"/>
            <w:shd w:val="clear" w:color="auto" w:fill="F0F4F8"/>
          </w:tcPr>
          <w:p>
            <w:r>
              <w:rPr>
                <w:rFonts w:ascii="Calibri" w:hAnsi="Calibri"/>
                <w:sz w:val="20"/>
              </w:rPr>
              <w:t>R-004</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PHP parse error in agent hotel controller — hotel booking unavailable for agents</w:t>
            </w:r>
          </w:p>
        </w:tc>
        <w:tc>
          <w:tcPr>
            <w:tcW w:type="dxa" w:w="755"/>
            <w:shd w:val="clear" w:color="auto" w:fill="F0F4F8"/>
          </w:tcPr>
          <w:p>
            <w:r>
              <w:rPr>
                <w:rFonts w:ascii="Calibri" w:hAnsi="Calibri"/>
                <w:sz w:val="20"/>
              </w:rPr>
              <w:t>agent</w:t>
            </w:r>
          </w:p>
        </w:tc>
        <w:tc>
          <w:tcPr>
            <w:tcW w:type="dxa" w:w="755"/>
            <w:shd w:val="clear" w:color="auto" w:fill="F0F4F8"/>
          </w:tcPr>
          <w:p>
            <w:r>
              <w:rPr>
                <w:rFonts w:ascii="Calibri" w:hAnsi="Calibri"/>
                <w:sz w:val="20"/>
              </w:rPr>
              <w:t>Unclosed '{' at line 1028 ( hotel.php ) — controller fails to load, all agent hotel routes return 500</w:t>
            </w:r>
          </w:p>
        </w:tc>
        <w:tc>
          <w:tcPr>
            <w:tcW w:type="dxa" w:w="755"/>
            <w:shd w:val="clear" w:color="auto" w:fill="F0F4F8"/>
          </w:tcPr>
          <w:p>
            <w:r>
              <w:rPr>
                <w:rFonts w:ascii="Calibri" w:hAnsi="Calibri"/>
                <w:sz w:val="20"/>
              </w:rPr>
              <w:t>SA — php -l agent/application/controllers/hotel.php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Close unclosed '{' block at line 1028. PHP lint check in CI.</w:t>
            </w:r>
          </w:p>
        </w:tc>
        <w:tc>
          <w:tcPr>
            <w:tcW w:type="dxa" w:w="755"/>
            <w:shd w:val="clear" w:color="auto" w:fill="F0F4F8"/>
          </w:tcPr>
          <w:p>
            <w:r>
              <w:rPr>
                <w:rFonts w:ascii="Calibri" w:hAnsi="Calibri"/>
                <w:sz w:val="20"/>
              </w:rPr>
              <w:t>php -l output; runtime hotel search test via agent UI; CI lint gate</w:t>
            </w:r>
          </w:p>
        </w:tc>
      </w:tr>
      <w:tr>
        <w:tc>
          <w:tcPr>
            <w:tcW w:type="dxa" w:w="755"/>
          </w:tcPr>
          <w:p>
            <w:r>
              <w:rPr>
                <w:rFonts w:ascii="Calibri" w:hAnsi="Calibri"/>
                <w:sz w:val="20"/>
              </w:rPr>
              <w:t>R-005</w:t>
            </w:r>
          </w:p>
        </w:tc>
        <w:tc>
          <w:tcPr>
            <w:tcW w:type="dxa" w:w="755"/>
          </w:tcPr>
          <w:p>
            <w:r>
              <w:rPr>
                <w:rFonts w:ascii="Calibri" w:hAnsi="Calibri"/>
                <w:sz w:val="20"/>
              </w:rPr>
              <w:t>P0</w:t>
            </w:r>
          </w:p>
        </w:tc>
        <w:tc>
          <w:tcPr>
            <w:tcW w:type="dxa" w:w="755"/>
          </w:tcPr>
          <w:p>
            <w:r>
              <w:rPr>
                <w:rFonts w:ascii="Calibri" w:hAnsi="Calibri"/>
                <w:sz w:val="20"/>
              </w:rPr>
              <w:t>Verbose error output active in customer-facing payment and booking controllers</w:t>
            </w:r>
          </w:p>
        </w:tc>
        <w:tc>
          <w:tcPr>
            <w:tcW w:type="dxa" w:w="755"/>
          </w:tcPr>
          <w:p>
            <w:r>
              <w:rPr>
                <w:rFonts w:ascii="Calibri" w:hAnsi="Calibri"/>
                <w:sz w:val="20"/>
              </w:rPr>
              <w:t>b2c, services/webservices, supplier</w:t>
            </w:r>
          </w:p>
        </w:tc>
        <w:tc>
          <w:tcPr>
            <w:tcW w:type="dxa" w:w="755"/>
          </w:tcPr>
          <w:p>
            <w:r>
              <w:rPr>
                <w:rFonts w:ascii="Calibri" w:hAnsi="Calibri"/>
                <w:sz w:val="20"/>
              </w:rPr>
              <w:t>ini_set('display_errors', 1) and error_reporting(E_ALL) active in production-facing controllers including flight, auth, general, user, payment-related files (14+ instances)</w:t>
            </w:r>
          </w:p>
        </w:tc>
        <w:tc>
          <w:tcPr>
            <w:tcW w:type="dxa" w:w="755"/>
          </w:tcPr>
          <w:p>
            <w:r>
              <w:rPr>
                <w:rFonts w:ascii="Calibri" w:hAnsi="Calibri"/>
                <w:sz w:val="20"/>
              </w:rPr>
              <w:t>SA — grep display_errors (Annex H §6)</w:t>
            </w:r>
          </w:p>
        </w:tc>
        <w:tc>
          <w:tcPr>
            <w:tcW w:type="dxa" w:w="755"/>
          </w:tcPr>
          <w:p>
            <w:r>
              <w:rPr>
                <w:rFonts w:ascii="Calibri" w:hAnsi="Calibri"/>
                <w:sz w:val="20"/>
              </w:rPr>
              <w:t>5</w:t>
            </w:r>
          </w:p>
        </w:tc>
        <w:tc>
          <w:tcPr>
            <w:tcW w:type="dxa" w:w="755"/>
          </w:tcPr>
          <w:p>
            <w:r>
              <w:rPr>
                <w:rFonts w:ascii="Calibri" w:hAnsi="Calibri"/>
                <w:sz w:val="20"/>
              </w:rPr>
              <w:t>4</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Set display_errors = Off globally in php.ini / .htaccess for production. 2. Remove all inline ini_set / error_reporting calls from controllers. 3. Configure log_errors = On to a server-side log file only. 4. Verify generic error page is shown to users.</w:t>
            </w:r>
          </w:p>
        </w:tc>
        <w:tc>
          <w:tcPr>
            <w:tcW w:type="dxa" w:w="755"/>
          </w:tcPr>
          <w:p>
            <w:r>
              <w:rPr>
                <w:rFonts w:ascii="Calibri" w:hAnsi="Calibri"/>
                <w:sz w:val="20"/>
              </w:rPr>
              <w:t>Screenshot of application returning generic error page on deliberate syntax fault; php.ini production config showing display_errors=Off; server error log showing errors are captured server-side</w:t>
            </w:r>
          </w:p>
        </w:tc>
      </w:tr>
      <w:tr>
        <w:tc>
          <w:tcPr>
            <w:tcW w:type="dxa" w:w="755"/>
            <w:shd w:val="clear" w:color="auto" w:fill="F0F4F8"/>
          </w:tcPr>
          <w:p>
            <w:r>
              <w:rPr>
                <w:rFonts w:ascii="Calibri" w:hAnsi="Calibri"/>
                <w:sz w:val="20"/>
              </w:rPr>
              <w:t>R-006</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Weak password hashing (MD5) used throughout authentication</w:t>
            </w:r>
          </w:p>
        </w:tc>
        <w:tc>
          <w:tcPr>
            <w:tcW w:type="dxa" w:w="755"/>
            <w:shd w:val="clear" w:color="auto" w:fill="F0F4F8"/>
          </w:tcPr>
          <w:p>
            <w:r>
              <w:rPr>
                <w:rFonts w:ascii="Calibri" w:hAnsi="Calibri"/>
                <w:sz w:val="20"/>
              </w:rPr>
              <w:t>services/webservices, agent, supervision</w:t>
            </w:r>
          </w:p>
        </w:tc>
        <w:tc>
          <w:tcPr>
            <w:tcW w:type="dxa" w:w="755"/>
            <w:shd w:val="clear" w:color="auto" w:fill="F0F4F8"/>
          </w:tcPr>
          <w:p>
            <w:r>
              <w:rPr>
                <w:rFonts w:ascii="Calibri" w:hAnsi="Calibri"/>
                <w:sz w:val="20"/>
              </w:rPr>
              <w:t>MD5 used to hash passwords before database storage and authentication comparison. MD5 is cryptographically broken for password storage — vulnerable to rainbow tables and GPU-accelerated brute force.</w:t>
            </w:r>
          </w:p>
        </w:tc>
        <w:tc>
          <w:tcPr>
            <w:tcW w:type="dxa" w:w="755"/>
            <w:shd w:val="clear" w:color="auto" w:fill="F0F4F8"/>
          </w:tcPr>
          <w:p>
            <w:r>
              <w:rPr>
                <w:rFonts w:ascii="Calibri" w:hAnsi="Calibri"/>
                <w:sz w:val="20"/>
              </w:rPr>
              <w:t>GREP — hooks.php:115,167 , user_model.php:40 (Annex H §7)</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MD5 with password_hash($password, PASSWORD_ARGON2ID) (PHP 7.2+). 2. Implement progressive rehash on next login for existing accounts. 3. Force password reset for all admin/privileged accounts.</w:t>
            </w:r>
          </w:p>
        </w:tc>
        <w:tc>
          <w:tcPr>
            <w:tcW w:type="dxa" w:w="755"/>
            <w:shd w:val="clear" w:color="auto" w:fill="F0F4F8"/>
          </w:tcPr>
          <w:p>
            <w:r>
              <w:rPr>
                <w:rFonts w:ascii="Calibri" w:hAnsi="Calibri"/>
                <w:sz w:val="20"/>
              </w:rPr>
              <w:t>Code diff showing Argon2id/bcrypt implementation; unit test confirming password_verify() passes; test showing MD5 hashes are no longer stored; admin password reset confirmation</w:t>
            </w:r>
          </w:p>
        </w:tc>
      </w:tr>
      <w:tr>
        <w:tc>
          <w:tcPr>
            <w:tcW w:type="dxa" w:w="755"/>
          </w:tcPr>
          <w:p>
            <w:r>
              <w:rPr>
                <w:rFonts w:ascii="Calibri" w:hAnsi="Calibri"/>
                <w:sz w:val="20"/>
              </w:rPr>
              <w:t>R-007</w:t>
            </w:r>
          </w:p>
        </w:tc>
        <w:tc>
          <w:tcPr>
            <w:tcW w:type="dxa" w:w="755"/>
          </w:tcPr>
          <w:p>
            <w:r>
              <w:rPr>
                <w:rFonts w:ascii="Calibri" w:hAnsi="Calibri"/>
                <w:sz w:val="20"/>
              </w:rPr>
              <w:t>P0</w:t>
            </w:r>
          </w:p>
        </w:tc>
        <w:tc>
          <w:tcPr>
            <w:tcW w:type="dxa" w:w="755"/>
          </w:tcPr>
          <w:p>
            <w:r>
              <w:rPr>
                <w:rFonts w:ascii="Calibri" w:hAnsi="Calibri"/>
                <w:sz w:val="20"/>
              </w:rPr>
              <w:t>No POST idempotency on booking/payment — duplicate booking risk</w:t>
            </w:r>
          </w:p>
        </w:tc>
        <w:tc>
          <w:tcPr>
            <w:tcW w:type="dxa" w:w="755"/>
          </w:tcPr>
          <w:p>
            <w:r>
              <w:rPr>
                <w:rFonts w:ascii="Calibri" w:hAnsi="Calibri"/>
                <w:sz w:val="20"/>
              </w:rPr>
              <w:t>b2c, agent, services/webservices</w:t>
            </w:r>
          </w:p>
        </w:tc>
        <w:tc>
          <w:tcPr>
            <w:tcW w:type="dxa" w:w="755"/>
          </w:tcPr>
          <w:p>
            <w:r>
              <w:rPr>
                <w:rFonts w:ascii="Calibri" w:hAnsi="Calibri"/>
                <w:sz w:val="20"/>
              </w:rPr>
              <w:t>No idempotency key or double-submit protection identified in booking or payment POST handlers. Network retry or browser back/refresh can trigger duplicate bookings and double charges. (Static finding — not confirmed at runtime — see Annex I M-001.)</w:t>
            </w:r>
          </w:p>
        </w:tc>
        <w:tc>
          <w:tcPr>
            <w:tcW w:type="dxa" w:w="755"/>
          </w:tcPr>
          <w:p>
            <w:r>
              <w:rPr>
                <w:rFonts w:ascii="Calibri" w:hAnsi="Calibri"/>
                <w:sz w:val="20"/>
              </w:rPr>
              <w:t>SA — absence of idempotency key handling in booking controllers; presence of stubbed booking methods (Annex H §2)</w:t>
            </w:r>
          </w:p>
        </w:tc>
        <w:tc>
          <w:tcPr>
            <w:tcW w:type="dxa" w:w="755"/>
          </w:tcPr>
          <w:p>
            <w:r>
              <w:rPr>
                <w:rFonts w:ascii="Calibri" w:hAnsi="Calibri"/>
                <w:sz w:val="20"/>
              </w:rPr>
              <w:t>4</w:t>
            </w:r>
          </w:p>
        </w:tc>
        <w:tc>
          <w:tcPr>
            <w:tcW w:type="dxa" w:w="755"/>
          </w:tcPr>
          <w:p>
            <w:r>
              <w:rPr>
                <w:rFonts w:ascii="Calibri" w:hAnsi="Calibri"/>
                <w:sz w:val="20"/>
              </w:rPr>
              <w:t>5</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Implement Idempotency-Key header or client-side token for all booking POST requests. 2. Store processed keys server-side with short TTL. 3. Return cached result for duplicate requests.</w:t>
            </w:r>
          </w:p>
        </w:tc>
        <w:tc>
          <w:tcPr>
            <w:tcW w:type="dxa" w:w="755"/>
          </w:tcPr>
          <w:p>
            <w:r>
              <w:rPr>
                <w:rFonts w:ascii="Calibri" w:hAnsi="Calibri"/>
                <w:sz w:val="20"/>
              </w:rPr>
              <w:t>Code diff; retry test confirming single booking created on duplicate POST; idempotency store configuration; test log with booking reference showing single effect</w:t>
            </w:r>
          </w:p>
        </w:tc>
      </w:tr>
      <w:tr>
        <w:tc>
          <w:tcPr>
            <w:tcW w:type="dxa" w:w="755"/>
            <w:shd w:val="clear" w:color="auto" w:fill="F0F4F8"/>
          </w:tcPr>
          <w:p>
            <w:r>
              <w:rPr>
                <w:rFonts w:ascii="Calibri" w:hAnsi="Calibri"/>
                <w:sz w:val="20"/>
              </w:rPr>
              <w:t>R-008</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SQL injection risk — unparameterised string concatenation in queries</w:t>
            </w:r>
          </w:p>
        </w:tc>
        <w:tc>
          <w:tcPr>
            <w:tcW w:type="dxa" w:w="755"/>
            <w:shd w:val="clear" w:color="auto" w:fill="F0F4F8"/>
          </w:tcPr>
          <w:p>
            <w:r>
              <w:rPr>
                <w:rFonts w:ascii="Calibri" w:hAnsi="Calibri"/>
                <w:sz w:val="20"/>
              </w:rPr>
              <w:t>services/webservices, supplier, b2c, agent</w:t>
            </w:r>
          </w:p>
        </w:tc>
        <w:tc>
          <w:tcPr>
            <w:tcW w:type="dxa" w:w="755"/>
            <w:shd w:val="clear" w:color="auto" w:fill="F0F4F8"/>
          </w:tcPr>
          <w:p>
            <w:r>
              <w:rPr>
                <w:rFonts w:ascii="Calibri" w:hAnsi="Calibri"/>
                <w:sz w:val="20"/>
              </w:rPr>
              <w:t>6+ locations pass variables directly into SQL query strings without parameterisation or escaping. Includes AES_DECRYPT auth flows ( general.php:438,492,521 , hooks.php:327 ) and data queries ( hotel_model_v3.php:707 , eco_stays.php:567,1264 ).</w:t>
            </w:r>
          </w:p>
        </w:tc>
        <w:tc>
          <w:tcPr>
            <w:tcW w:type="dxa" w:w="755"/>
            <w:shd w:val="clear" w:color="auto" w:fill="F0F4F8"/>
          </w:tcPr>
          <w:p>
            <w:r>
              <w:rPr>
                <w:rFonts w:ascii="Calibri" w:hAnsi="Calibri"/>
                <w:sz w:val="20"/>
              </w:rPr>
              <w:t>GREP — db-&gt;query.*\. unescaped (Annex H §8)</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all direct concatenation with CodeIgniter query bindings: $this-&gt;db-&gt;query($sql, [$param]) . 2. Or use Query Builder: $this-&gt;db-&gt;where() . 3. Apply to all identified locations. 4. Static scan (zero critical results required before closure).</w:t>
            </w:r>
          </w:p>
        </w:tc>
        <w:tc>
          <w:tcPr>
            <w:tcW w:type="dxa" w:w="755"/>
            <w:shd w:val="clear" w:color="auto" w:fill="F0F4F8"/>
          </w:tcPr>
          <w:p>
            <w:r>
              <w:rPr>
                <w:rFonts w:ascii="Calibri" w:hAnsi="Calibri"/>
                <w:sz w:val="20"/>
              </w:rPr>
              <w:t>Code diff for all 6+ identified locations; static scan output showing zero SQLi findings; pen-test closure report (when pen-test is commissioned)</w:t>
            </w:r>
          </w:p>
        </w:tc>
      </w:tr>
      <w:tr>
        <w:tc>
          <w:tcPr>
            <w:tcW w:type="dxa" w:w="755"/>
          </w:tcPr>
          <w:p>
            <w:r>
              <w:rPr>
                <w:rFonts w:ascii="Calibri" w:hAnsi="Calibri"/>
                <w:sz w:val="20"/>
              </w:rPr>
              <w:t>R-009</w:t>
            </w:r>
          </w:p>
        </w:tc>
        <w:tc>
          <w:tcPr>
            <w:tcW w:type="dxa" w:w="755"/>
          </w:tcPr>
          <w:p>
            <w:r>
              <w:rPr>
                <w:rFonts w:ascii="Calibri" w:hAnsi="Calibri"/>
                <w:sz w:val="20"/>
              </w:rPr>
              <w:t>P0</w:t>
            </w:r>
          </w:p>
        </w:tc>
        <w:tc>
          <w:tcPr>
            <w:tcW w:type="dxa" w:w="755"/>
          </w:tcPr>
          <w:p>
            <w:r>
              <w:rPr>
                <w:rFonts w:ascii="Calibri" w:hAnsi="Calibri"/>
                <w:sz w:val="20"/>
              </w:rPr>
              <w:t>Flight booking detail and email ticket functions stubbed out (B2C)</w:t>
            </w:r>
          </w:p>
        </w:tc>
        <w:tc>
          <w:tcPr>
            <w:tcW w:type="dxa" w:w="755"/>
          </w:tcPr>
          <w:p>
            <w:r>
              <w:rPr>
                <w:rFonts w:ascii="Calibri" w:hAnsi="Calibri"/>
                <w:sz w:val="20"/>
              </w:rPr>
              <w:t>b2c</w:t>
            </w:r>
          </w:p>
        </w:tc>
        <w:tc>
          <w:tcPr>
            <w:tcW w:type="dxa" w:w="755"/>
          </w:tcPr>
          <w:p>
            <w:r>
              <w:rPr>
                <w:rFonts w:ascii="Calibri" w:hAnsi="Calibri"/>
                <w:sz w:val="20"/>
              </w:rPr>
              <w:t>flight_booking_details() (line 259) and email_flight_ticket() (line 329) in b2c/controllers/report.php both contain echo 'under working'; exit; — booking confirmation and ticket email delivery are completely broken for B2C customers.</w:t>
            </w:r>
          </w:p>
        </w:tc>
        <w:tc>
          <w:tcPr>
            <w:tcW w:type="dxa" w:w="755"/>
          </w:tcPr>
          <w:p>
            <w:r>
              <w:rPr>
                <w:rFonts w:ascii="Calibri" w:hAnsi="Calibri"/>
                <w:sz w:val="20"/>
              </w:rPr>
              <w:t>SA — b2c/controllers/report.php:259,329 (Annex H §2)</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Implement both functions with complete logic (retrieve booking from DB, render confirmation view, send email via configured mail driver). Remove all stub exit() calls. Test end-to-end.</w:t>
            </w:r>
          </w:p>
        </w:tc>
        <w:tc>
          <w:tcPr>
            <w:tcW w:type="dxa" w:w="755"/>
          </w:tcPr>
          <w:p>
            <w:r>
              <w:rPr>
                <w:rFonts w:ascii="Calibri" w:hAnsi="Calibri"/>
                <w:sz w:val="20"/>
              </w:rPr>
              <w:t>Successful B2C booking confirmation page screenshot; sent ticket email sample; CI test showing booking reference page renders correctly</w:t>
            </w:r>
          </w:p>
        </w:tc>
      </w:tr>
      <w:tr>
        <w:tc>
          <w:tcPr>
            <w:tcW w:type="dxa" w:w="755"/>
            <w:shd w:val="clear" w:color="auto" w:fill="F0F4F8"/>
          </w:tcPr>
          <w:p>
            <w:r>
              <w:rPr>
                <w:rFonts w:ascii="Calibri" w:hAnsi="Calibri"/>
                <w:sz w:val="20"/>
              </w:rPr>
              <w:t>R-010</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Shared default password ("Provab@123") in auth and user management</w:t>
            </w:r>
          </w:p>
        </w:tc>
        <w:tc>
          <w:tcPr>
            <w:tcW w:type="dxa" w:w="755"/>
            <w:shd w:val="clear" w:color="auto" w:fill="F0F4F8"/>
          </w:tcPr>
          <w:p>
            <w:r>
              <w:rPr>
                <w:rFonts w:ascii="Calibri" w:hAnsi="Calibri"/>
                <w:sz w:val="20"/>
              </w:rPr>
              <w:t>agent, ultralux, supervision</w:t>
            </w:r>
          </w:p>
        </w:tc>
        <w:tc>
          <w:tcPr>
            <w:tcW w:type="dxa" w:w="755"/>
            <w:shd w:val="clear" w:color="auto" w:fill="F0F4F8"/>
          </w:tcPr>
          <w:p>
            <w:r>
              <w:rPr>
                <w:rFonts w:ascii="Calibri" w:hAnsi="Calibri"/>
                <w:sz w:val="20"/>
              </w:rPr>
              <w:t>Hardcoded fallback/default password used in auth controllers (agent line 66, ultralux line 67), password reset (supervision/general.php:225), and user management (supervision/user.php:1645). Any account using this default is trivially compromised.</w:t>
            </w:r>
          </w:p>
        </w:tc>
        <w:tc>
          <w:tcPr>
            <w:tcW w:type="dxa" w:w="755"/>
            <w:shd w:val="clear" w:color="auto" w:fill="F0F4F8"/>
          </w:tcPr>
          <w:p>
            <w:r>
              <w:rPr>
                <w:rFonts w:ascii="Calibri" w:hAnsi="Calibri"/>
                <w:sz w:val="20"/>
              </w:rPr>
              <w:t>GREP — Provab@123 pattern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Remove all hardcoded default passwords. 2. Force mandatory password change on first login for all accounts using this default. 3. Generate secure random temporary passwords. 4. Audit DB for any accounts with this password hash and force reset.</w:t>
            </w:r>
          </w:p>
        </w:tc>
        <w:tc>
          <w:tcPr>
            <w:tcW w:type="dxa" w:w="755"/>
            <w:shd w:val="clear" w:color="auto" w:fill="F0F4F8"/>
          </w:tcPr>
          <w:p>
            <w:r>
              <w:rPr>
                <w:rFonts w:ascii="Calibri" w:hAnsi="Calibri"/>
                <w:sz w:val="20"/>
              </w:rPr>
              <w:t>Code diff removing all instances; DB audit showing no accounts with Provab@123 hash; forced-reset confirmation logs</w:t>
            </w:r>
          </w:p>
        </w:tc>
      </w:tr>
      <w:tr>
        <w:tc>
          <w:tcPr>
            <w:tcW w:type="dxa" w:w="755"/>
          </w:tcPr>
          <w:p>
            <w:r>
              <w:rPr>
                <w:rFonts w:ascii="Calibri" w:hAnsi="Calibri"/>
                <w:sz w:val="20"/>
              </w:rPr>
              <w:t>R-011</w:t>
            </w:r>
          </w:p>
        </w:tc>
        <w:tc>
          <w:tcPr>
            <w:tcW w:type="dxa" w:w="755"/>
          </w:tcPr>
          <w:p>
            <w:r>
              <w:rPr>
                <w:rFonts w:ascii="Calibri" w:hAnsi="Calibri"/>
                <w:sz w:val="20"/>
              </w:rPr>
              <w:t>P0</w:t>
            </w:r>
          </w:p>
        </w:tc>
        <w:tc>
          <w:tcPr>
            <w:tcW w:type="dxa" w:w="755"/>
          </w:tcPr>
          <w:p>
            <w:r>
              <w:rPr>
                <w:rFonts w:ascii="Calibri" w:hAnsi="Calibri"/>
                <w:sz w:val="20"/>
              </w:rPr>
              <w:t>Google Maps API key hardcoded in supplier config</w:t>
            </w:r>
          </w:p>
        </w:tc>
        <w:tc>
          <w:tcPr>
            <w:tcW w:type="dxa" w:w="755"/>
          </w:tcPr>
          <w:p>
            <w:r>
              <w:rPr>
                <w:rFonts w:ascii="Calibri" w:hAnsi="Calibri"/>
                <w:sz w:val="20"/>
              </w:rPr>
              <w:t>supplier</w:t>
            </w:r>
          </w:p>
        </w:tc>
        <w:tc>
          <w:tcPr>
            <w:tcW w:type="dxa" w:w="755"/>
          </w:tcPr>
          <w:p>
            <w:r>
              <w:rPr>
                <w:rFonts w:ascii="Calibri" w:hAnsi="Calibri"/>
                <w:sz w:val="20"/>
              </w:rPr>
              <w:t>Google Maps API key hardcoded in supplier/application/config/provab_config.php:58 . Key is exposed to anyone with repo access and may be used to incur charges against the LAR billing account.</w:t>
            </w:r>
          </w:p>
        </w:tc>
        <w:tc>
          <w:tcPr>
            <w:tcW w:type="dxa" w:w="755"/>
          </w:tcPr>
          <w:p>
            <w:r>
              <w:rPr>
                <w:rFonts w:ascii="Calibri" w:hAnsi="Calibri"/>
                <w:sz w:val="20"/>
              </w:rPr>
              <w:t>GREP — AIzaSyALMsvTH... (Annex H §3)</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Rotate Google Maps API key immediately via Google Cloud Console. 2. Move to environment variable. 3. Apply API key restrictions in Google Cloud Console (restrict to specific domains/IPs). 4. Audit Google Cloud billing for unexpected usage.</w:t>
            </w:r>
          </w:p>
        </w:tc>
        <w:tc>
          <w:tcPr>
            <w:tcW w:type="dxa" w:w="755"/>
          </w:tcPr>
          <w:p>
            <w:r>
              <w:rPr>
                <w:rFonts w:ascii="Calibri" w:hAnsi="Calibri"/>
                <w:sz w:val="20"/>
              </w:rPr>
              <w:t>New key rotation confirmation; env variable config; Google Cloud key restriction screenshot; billing audit showing no unexpected charges</w:t>
            </w:r>
          </w:p>
        </w:tc>
      </w:tr>
      <w:tr>
        <w:tc>
          <w:tcPr>
            <w:tcW w:type="dxa" w:w="755"/>
            <w:shd w:val="clear" w:color="auto" w:fill="F0F4F8"/>
          </w:tcPr>
          <w:p>
            <w:r>
              <w:rPr>
                <w:rFonts w:ascii="Calibri" w:hAnsi="Calibri"/>
                <w:sz w:val="20"/>
              </w:rPr>
              <w:t>R-012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Package and B2B/B2C package report functions stubbed out (Supervision)</w:t>
            </w:r>
          </w:p>
        </w:tc>
        <w:tc>
          <w:tcPr>
            <w:tcW w:type="dxa" w:w="755"/>
            <w:shd w:val="clear" w:color="auto" w:fill="F0F4F8"/>
          </w:tcPr>
          <w:p>
            <w:r>
              <w:rPr>
                <w:rFonts w:ascii="Calibri" w:hAnsi="Calibri"/>
                <w:sz w:val="20"/>
              </w:rPr>
              <w:t>supervision</w:t>
            </w:r>
          </w:p>
        </w:tc>
        <w:tc>
          <w:tcPr>
            <w:tcW w:type="dxa" w:w="755"/>
            <w:shd w:val="clear" w:color="auto" w:fill="F0F4F8"/>
          </w:tcPr>
          <w:p>
            <w:r>
              <w:rPr>
                <w:rFonts w:ascii="Calibri" w:hAnsi="Calibri"/>
                <w:sz w:val="20"/>
              </w:rPr>
              <w:t>package() , b2b_package_report() , b2c_package_report() in supervision report controller (lines 942, 947, 952) all return stub HTML. update_flight_booking_details() (line 921) has a FIXME with no return. Package reporting is completely non-functional in the admin panel.</w:t>
            </w:r>
          </w:p>
        </w:tc>
        <w:tc>
          <w:tcPr>
            <w:tcW w:type="dxa" w:w="755"/>
            <w:shd w:val="clear" w:color="auto" w:fill="F0F4F8"/>
          </w:tcPr>
          <w:p>
            <w:r>
              <w:rPr>
                <w:rFonts w:ascii="Calibri" w:hAnsi="Calibri"/>
                <w:sz w:val="20"/>
              </w:rPr>
              <w:t>SA — supervision/.../controllers/report.php:921,942,947,952 (Annex H §2)</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Implement all four functions. Update_flight_booking_details must return a status response. Package report functions must render data from the database. Remove all stub output.</w:t>
            </w:r>
          </w:p>
        </w:tc>
        <w:tc>
          <w:tcPr>
            <w:tcW w:type="dxa" w:w="755"/>
            <w:shd w:val="clear" w:color="auto" w:fill="F0F4F8"/>
          </w:tcPr>
          <w:p>
            <w:r>
              <w:rPr>
                <w:rFonts w:ascii="Calibri" w:hAnsi="Calibri"/>
                <w:sz w:val="20"/>
              </w:rPr>
              <w:t>Package report page screenshots; B2B and B2C package report data visible; update function returning correct JSON/redirect; CI test coverage for report functions</w:t>
            </w:r>
          </w:p>
        </w:tc>
      </w:tr>
    </w:tbl>
    <w:p>
      <w:pPr>
        <w:pStyle w:val="Heading2"/>
      </w:pPr>
      <w:r>
        <w:t>3. P1 — High Risks (Required Before Go-Live)</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R-013</w:t>
            </w:r>
          </w:p>
        </w:tc>
        <w:tc>
          <w:tcPr>
            <w:tcW w:type="dxa" w:w="755"/>
          </w:tcPr>
          <w:p>
            <w:r>
              <w:rPr>
                <w:rFonts w:ascii="Calibri" w:hAnsi="Calibri"/>
                <w:sz w:val="20"/>
              </w:rPr>
              <w:t>P1</w:t>
            </w:r>
          </w:p>
        </w:tc>
        <w:tc>
          <w:tcPr>
            <w:tcW w:type="dxa" w:w="755"/>
          </w:tcPr>
          <w:p>
            <w:r>
              <w:rPr>
                <w:rFonts w:ascii="Calibri" w:hAnsi="Calibri"/>
                <w:sz w:val="20"/>
              </w:rPr>
              <w:t>CSRF protection disabled on all modules</w:t>
            </w:r>
          </w:p>
        </w:tc>
        <w:tc>
          <w:tcPr>
            <w:tcW w:type="dxa" w:w="755"/>
          </w:tcPr>
          <w:p>
            <w:r>
              <w:rPr>
                <w:rFonts w:ascii="Calibri" w:hAnsi="Calibri"/>
                <w:sz w:val="20"/>
              </w:rPr>
              <w:t>All 6 modules</w:t>
            </w:r>
          </w:p>
        </w:tc>
        <w:tc>
          <w:tcPr>
            <w:tcW w:type="dxa" w:w="755"/>
          </w:tcPr>
          <w:p>
            <w:r>
              <w:rPr>
                <w:rFonts w:ascii="Calibri" w:hAnsi="Calibri"/>
                <w:sz w:val="20"/>
              </w:rPr>
              <w:t>$config['csrf_protection'] = FALSE in all CodeIgniter config files. All POST-based booking, payment, and management forms are unprotected against cross-site request forgery.</w:t>
            </w:r>
          </w:p>
        </w:tc>
        <w:tc>
          <w:tcPr>
            <w:tcW w:type="dxa" w:w="755"/>
          </w:tcPr>
          <w:p>
            <w:r>
              <w:rPr>
                <w:rFonts w:ascii="Calibri" w:hAnsi="Calibri"/>
                <w:sz w:val="20"/>
              </w:rPr>
              <w:t>CONF — */config/config.php:297 (Annex H §4)</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Set $config['csrf_protection'] = TRUE across all modules. 2. Add CSRF token to all POST forms using {csrf_field()} or equivalent. 3. Verify AJAX calls include the token header. 4. Test that form submission fails without valid token.</w:t>
            </w:r>
          </w:p>
        </w:tc>
        <w:tc>
          <w:tcPr>
            <w:tcW w:type="dxa" w:w="755"/>
          </w:tcPr>
          <w:p>
            <w:r>
              <w:rPr>
                <w:rFonts w:ascii="Calibri" w:hAnsi="Calibri"/>
                <w:sz w:val="20"/>
              </w:rPr>
              <w:t>Config diff; form source showing hidden CSRF field; test showing form rejects request without token; CI automated form test</w:t>
            </w:r>
          </w:p>
        </w:tc>
      </w:tr>
      <w:tr>
        <w:tc>
          <w:tcPr>
            <w:tcW w:type="dxa" w:w="755"/>
            <w:shd w:val="clear" w:color="auto" w:fill="F0F4F8"/>
          </w:tcPr>
          <w:p>
            <w:r>
              <w:rPr>
                <w:rFonts w:ascii="Calibri" w:hAnsi="Calibri"/>
                <w:sz w:val="20"/>
              </w:rPr>
              <w:t>R-014</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Session cookies missing Secure and HttpOnly flags</w:t>
            </w:r>
          </w:p>
        </w:tc>
        <w:tc>
          <w:tcPr>
            <w:tcW w:type="dxa" w:w="755"/>
            <w:shd w:val="clear" w:color="auto" w:fill="F0F4F8"/>
          </w:tcPr>
          <w:p>
            <w:r>
              <w:rPr>
                <w:rFonts w:ascii="Calibri" w:hAnsi="Calibri"/>
                <w:sz w:val="20"/>
              </w:rPr>
              <w:t>All 6 modules</w:t>
            </w:r>
          </w:p>
        </w:tc>
        <w:tc>
          <w:tcPr>
            <w:tcW w:type="dxa" w:w="755"/>
            <w:shd w:val="clear" w:color="auto" w:fill="F0F4F8"/>
          </w:tcPr>
          <w:p>
            <w:r>
              <w:rPr>
                <w:rFonts w:ascii="Calibri" w:hAnsi="Calibri"/>
                <w:sz w:val="20"/>
              </w:rPr>
              <w:t>$config['cookie_secure'] = FALSE means session cookies are transmitted over plain HTTP. Without Secure + HttpOnly + SameSite flags, cookies are vulnerable to network interception and JS access.</w:t>
            </w:r>
          </w:p>
        </w:tc>
        <w:tc>
          <w:tcPr>
            <w:tcW w:type="dxa" w:w="755"/>
            <w:shd w:val="clear" w:color="auto" w:fill="F0F4F8"/>
          </w:tcPr>
          <w:p>
            <w:r>
              <w:rPr>
                <w:rFonts w:ascii="Calibri" w:hAnsi="Calibri"/>
                <w:sz w:val="20"/>
              </w:rPr>
              <w:t>CONF — */config/config.php:272 (Annex H §5)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16</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Set $config['cookie_secure'] = TRUE . 2. Set $config['cookie_httponly'] = TRUE . 3. Enforce HTTPS-only (HSTS header). 4. Add SameSite=Strict or Lax to session cookies.</w:t>
            </w:r>
          </w:p>
        </w:tc>
        <w:tc>
          <w:tcPr>
            <w:tcW w:type="dxa" w:w="755"/>
            <w:shd w:val="clear" w:color="auto" w:fill="F0F4F8"/>
          </w:tcPr>
          <w:p>
            <w:r>
              <w:rPr>
                <w:rFonts w:ascii="Calibri" w:hAnsi="Calibri"/>
                <w:sz w:val="20"/>
              </w:rPr>
              <w:t>Config diff; browser dev-tools screenshot of session cookie showing Secure+HttpOnly+SameSite attributes; HSTS header shown in response headers</w:t>
            </w:r>
          </w:p>
        </w:tc>
      </w:tr>
      <w:tr>
        <w:tc>
          <w:tcPr>
            <w:tcW w:type="dxa" w:w="755"/>
          </w:tcPr>
          <w:p>
            <w:r>
              <w:rPr>
                <w:rFonts w:ascii="Calibri" w:hAnsi="Calibri"/>
                <w:sz w:val="20"/>
              </w:rPr>
              <w:t>R-015</w:t>
            </w:r>
          </w:p>
        </w:tc>
        <w:tc>
          <w:tcPr>
            <w:tcW w:type="dxa" w:w="755"/>
          </w:tcPr>
          <w:p>
            <w:r>
              <w:rPr>
                <w:rFonts w:ascii="Calibri" w:hAnsi="Calibri"/>
                <w:sz w:val="20"/>
              </w:rPr>
              <w:t>P1</w:t>
            </w:r>
          </w:p>
        </w:tc>
        <w:tc>
          <w:tcPr>
            <w:tcW w:type="dxa" w:w="755"/>
          </w:tcPr>
          <w:p>
            <w:r>
              <w:rPr>
                <w:rFonts w:ascii="Calibri" w:hAnsi="Calibri"/>
                <w:sz w:val="20"/>
              </w:rPr>
              <w:t>XSS risk — unescaped $_GET output in report views and admin panel</w:t>
            </w:r>
          </w:p>
        </w:tc>
        <w:tc>
          <w:tcPr>
            <w:tcW w:type="dxa" w:w="755"/>
          </w:tcPr>
          <w:p>
            <w:r>
              <w:rPr>
                <w:rFonts w:ascii="Calibri" w:hAnsi="Calibri"/>
                <w:sz w:val="20"/>
              </w:rPr>
              <w:t>supplier, supervision</w:t>
            </w:r>
          </w:p>
        </w:tc>
        <w:tc>
          <w:tcPr>
            <w:tcW w:type="dxa" w:w="755"/>
          </w:tcPr>
          <w:p>
            <w:r>
              <w:rPr>
                <w:rFonts w:ascii="Calibri" w:hAnsi="Calibri"/>
                <w:sz w:val="20"/>
              </w:rPr>
              <w:t>$_GET parameters echoed directly into HTML attribute values ( b2c_hotel_report.php:16,31,32 , manage_promo_code.php:64 ) without htmlspecialchars() or equivalent encoding.</w:t>
            </w:r>
          </w:p>
        </w:tc>
        <w:tc>
          <w:tcPr>
            <w:tcW w:type="dxa" w:w="755"/>
          </w:tcPr>
          <w:p>
            <w:r>
              <w:rPr>
                <w:rFonts w:ascii="Calibri" w:hAnsi="Calibri"/>
                <w:sz w:val="20"/>
              </w:rPr>
              <w:t>GREP — echo.*\$_GET (Annex H §9)</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Wrap all direct $GET output with htmlspecialchars($val, ENT_QUOTES, 'UTF-8') . 2. Apply consistently across all view files. 3. Add a baseline Content-Security-Policy header. 4. Run automated XSS scan post-fix.</w:t>
            </w:r>
          </w:p>
        </w:tc>
        <w:tc>
          <w:tcPr>
            <w:tcW w:type="dxa" w:w="755"/>
          </w:tcPr>
          <w:p>
            <w:r>
              <w:rPr>
                <w:rFonts w:ascii="Calibri" w:hAnsi="Calibri"/>
                <w:sz w:val="20"/>
              </w:rPr>
              <w:t>Code diff; static scan showing zero XSS findings at identified locations; CSP header in HTTP response; E2E XSS test with crafted payload showing no execution</w:t>
            </w:r>
          </w:p>
        </w:tc>
      </w:tr>
      <w:tr>
        <w:tc>
          <w:tcPr>
            <w:tcW w:type="dxa" w:w="755"/>
            <w:shd w:val="clear" w:color="auto" w:fill="F0F4F8"/>
          </w:tcPr>
          <w:p>
            <w:r>
              <w:rPr>
                <w:rFonts w:ascii="Calibri" w:hAnsi="Calibri"/>
                <w:sz w:val="20"/>
              </w:rPr>
              <w:t>R-016</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PHP fatal error in supplier eco_stays controller</w:t>
            </w:r>
          </w:p>
        </w:tc>
        <w:tc>
          <w:tcPr>
            <w:tcW w:type="dxa" w:w="755"/>
            <w:shd w:val="clear" w:color="auto" w:fill="F0F4F8"/>
          </w:tcPr>
          <w:p>
            <w:r>
              <w:rPr>
                <w:rFonts w:ascii="Calibri" w:hAnsi="Calibri"/>
                <w:sz w:val="20"/>
              </w:rPr>
              <w:t>supplier</w:t>
            </w:r>
          </w:p>
        </w:tc>
        <w:tc>
          <w:tcPr>
            <w:tcW w:type="dxa" w:w="755"/>
            <w:shd w:val="clear" w:color="auto" w:fill="F0F4F8"/>
          </w:tcPr>
          <w:p>
            <w:r>
              <w:rPr>
                <w:rFonts w:ascii="Calibri" w:hAnsi="Calibri"/>
                <w:sz w:val="20"/>
              </w:rPr>
              <w:t>Type error at line 700 — string used as default for typed int parameter. Eco-stays controller fails to instantiate; eco-stays management pages unavailable for suppliers.</w:t>
            </w:r>
          </w:p>
        </w:tc>
        <w:tc>
          <w:tcPr>
            <w:tcW w:type="dxa" w:w="755"/>
            <w:shd w:val="clear" w:color="auto" w:fill="F0F4F8"/>
          </w:tcPr>
          <w:p>
            <w:r>
              <w:rPr>
                <w:rFonts w:ascii="Calibri" w:hAnsi="Calibri"/>
                <w:sz w:val="20"/>
              </w:rPr>
              <w:t>SA — php -l supplier/.../eco_stays.php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Fix parameter default to match declared type (int). PHP lint in CI.</w:t>
            </w:r>
          </w:p>
        </w:tc>
        <w:tc>
          <w:tcPr>
            <w:tcW w:type="dxa" w:w="755"/>
            <w:shd w:val="clear" w:color="auto" w:fill="F0F4F8"/>
          </w:tcPr>
          <w:p>
            <w:r>
              <w:rPr>
                <w:rFonts w:ascii="Calibri" w:hAnsi="Calibri"/>
                <w:sz w:val="20"/>
              </w:rPr>
              <w:t>php -l output; eco-stays management page loading in pre-production environment; CI lint gate</w:t>
            </w:r>
          </w:p>
        </w:tc>
      </w:tr>
      <w:tr>
        <w:tc>
          <w:tcPr>
            <w:tcW w:type="dxa" w:w="755"/>
          </w:tcPr>
          <w:p>
            <w:r>
              <w:rPr>
                <w:rFonts w:ascii="Calibri" w:hAnsi="Calibri"/>
                <w:sz w:val="20"/>
              </w:rPr>
              <w:t>R-017</w:t>
            </w:r>
          </w:p>
        </w:tc>
        <w:tc>
          <w:tcPr>
            <w:tcW w:type="dxa" w:w="755"/>
          </w:tcPr>
          <w:p>
            <w:r>
              <w:rPr>
                <w:rFonts w:ascii="Calibri" w:hAnsi="Calibri"/>
                <w:sz w:val="20"/>
              </w:rPr>
              <w:t>P1</w:t>
            </w:r>
          </w:p>
        </w:tc>
        <w:tc>
          <w:tcPr>
            <w:tcW w:type="dxa" w:w="755"/>
          </w:tcPr>
          <w:p>
            <w:r>
              <w:rPr>
                <w:rFonts w:ascii="Calibri" w:hAnsi="Calibri"/>
                <w:sz w:val="20"/>
              </w:rPr>
              <w:t>PHP fatal error in B2C transfer search view</w:t>
            </w:r>
          </w:p>
        </w:tc>
        <w:tc>
          <w:tcPr>
            <w:tcW w:type="dxa" w:w="755"/>
          </w:tcPr>
          <w:p>
            <w:r>
              <w:rPr>
                <w:rFonts w:ascii="Calibri" w:hAnsi="Calibri"/>
                <w:sz w:val="20"/>
              </w:rPr>
              <w:t>b2c</w:t>
            </w:r>
          </w:p>
        </w:tc>
        <w:tc>
          <w:tcPr>
            <w:tcW w:type="dxa" w:w="755"/>
          </w:tcPr>
          <w:p>
            <w:r>
              <w:rPr>
                <w:rFonts w:ascii="Calibri" w:hAnsi="Calibri"/>
                <w:sz w:val="20"/>
              </w:rPr>
              <w:t>Unparenthesized chained ternary at line 26 in transfer_search.php . Transfer search page returns a fatal error for all B2C customers.</w:t>
            </w:r>
          </w:p>
        </w:tc>
        <w:tc>
          <w:tcPr>
            <w:tcW w:type="dxa" w:w="755"/>
          </w:tcPr>
          <w:p>
            <w:r>
              <w:rPr>
                <w:rFonts w:ascii="Calibri" w:hAnsi="Calibri"/>
                <w:sz w:val="20"/>
              </w:rPr>
              <w:t>SA — php -l b2c/.../transfer_search.php (Annex H §1)</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Parenthesise the ternary chain per PHP 8.0+ requirements. PHP lint in CI.</w:t>
            </w:r>
          </w:p>
        </w:tc>
        <w:tc>
          <w:tcPr>
            <w:tcW w:type="dxa" w:w="755"/>
          </w:tcPr>
          <w:p>
            <w:r>
              <w:rPr>
                <w:rFonts w:ascii="Calibri" w:hAnsi="Calibri"/>
                <w:sz w:val="20"/>
              </w:rPr>
              <w:t>php -l output; transfer search page loading in pre-production environment; CI lint gate</w:t>
            </w:r>
          </w:p>
        </w:tc>
      </w:tr>
      <w:tr>
        <w:tc>
          <w:tcPr>
            <w:tcW w:type="dxa" w:w="755"/>
            <w:shd w:val="clear" w:color="auto" w:fill="F0F4F8"/>
          </w:tcPr>
          <w:p>
            <w:r>
              <w:rPr>
                <w:rFonts w:ascii="Calibri" w:hAnsi="Calibri"/>
                <w:sz w:val="20"/>
              </w:rPr>
              <w:t>R-018</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Digest authentication not implemented in webservices hook</w:t>
            </w:r>
          </w:p>
        </w:tc>
        <w:tc>
          <w:tcPr>
            <w:tcW w:type="dxa" w:w="755"/>
            <w:shd w:val="clear" w:color="auto" w:fill="F0F4F8"/>
          </w:tcPr>
          <w:p>
            <w:r>
              <w:rPr>
                <w:rFonts w:ascii="Calibri" w:hAnsi="Calibri"/>
                <w:sz w:val="20"/>
              </w:rPr>
              <w:t>services/webservices</w:t>
            </w:r>
          </w:p>
        </w:tc>
        <w:tc>
          <w:tcPr>
            <w:tcW w:type="dxa" w:w="755"/>
            <w:shd w:val="clear" w:color="auto" w:fill="F0F4F8"/>
          </w:tcPr>
          <w:p>
            <w:r>
              <w:rPr>
                <w:rFonts w:ascii="Calibri" w:hAnsi="Calibri"/>
                <w:sz w:val="20"/>
              </w:rPr>
              <w:t>hooks.php:39 contains a TODO for Digest Auth that has not been implemented. API authentication may fall back to weaker mechanisms or fail, depending on calling client configuration.</w:t>
            </w:r>
          </w:p>
        </w:tc>
        <w:tc>
          <w:tcPr>
            <w:tcW w:type="dxa" w:w="755"/>
            <w:shd w:val="clear" w:color="auto" w:fill="F0F4F8"/>
          </w:tcPr>
          <w:p>
            <w:r>
              <w:rPr>
                <w:rFonts w:ascii="Calibri" w:hAnsi="Calibri"/>
                <w:sz w:val="20"/>
              </w:rPr>
              <w:t>SA — services/webservices/application/hooks/hooks.php:39 (Annex H §2)</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Determine whether Digest Auth is required per API contract. If yes, implement fully. If superseded by another auth mechanism, remove the TODO and document the current auth method.</w:t>
            </w:r>
          </w:p>
        </w:tc>
        <w:tc>
          <w:tcPr>
            <w:tcW w:type="dxa" w:w="755"/>
            <w:shd w:val="clear" w:color="auto" w:fill="F0F4F8"/>
          </w:tcPr>
          <w:p>
            <w:r>
              <w:rPr>
                <w:rFonts w:ascii="Calibri" w:hAnsi="Calibri"/>
                <w:sz w:val="20"/>
              </w:rPr>
              <w:t>Code diff or documented decision; API authentication test showing correct auth challenge/response</w:t>
            </w:r>
          </w:p>
        </w:tc>
      </w:tr>
      <w:tr>
        <w:tc>
          <w:tcPr>
            <w:tcW w:type="dxa" w:w="755"/>
          </w:tcPr>
          <w:p>
            <w:r>
              <w:rPr>
                <w:rFonts w:ascii="Calibri" w:hAnsi="Calibri"/>
                <w:sz w:val="20"/>
              </w:rPr>
              <w:t>R-019</w:t>
            </w:r>
          </w:p>
        </w:tc>
        <w:tc>
          <w:tcPr>
            <w:tcW w:type="dxa" w:w="755"/>
          </w:tcPr>
          <w:p>
            <w:r>
              <w:rPr>
                <w:rFonts w:ascii="Calibri" w:hAnsi="Calibri"/>
                <w:sz w:val="20"/>
              </w:rPr>
              <w:t>P1</w:t>
            </w:r>
          </w:p>
        </w:tc>
        <w:tc>
          <w:tcPr>
            <w:tcW w:type="dxa" w:w="755"/>
          </w:tcPr>
          <w:p>
            <w:r>
              <w:rPr>
                <w:rFonts w:ascii="Calibri" w:hAnsi="Calibri"/>
                <w:sz w:val="20"/>
              </w:rPr>
              <w:t>Application logging disabled (log_threshold = 0) in all modules</w:t>
            </w:r>
          </w:p>
        </w:tc>
        <w:tc>
          <w:tcPr>
            <w:tcW w:type="dxa" w:w="755"/>
          </w:tcPr>
          <w:p>
            <w:r>
              <w:rPr>
                <w:rFonts w:ascii="Calibri" w:hAnsi="Calibri"/>
                <w:sz w:val="20"/>
              </w:rPr>
              <w:t>All 6 modules</w:t>
            </w:r>
          </w:p>
        </w:tc>
        <w:tc>
          <w:tcPr>
            <w:tcW w:type="dxa" w:w="755"/>
          </w:tcPr>
          <w:p>
            <w:r>
              <w:rPr>
                <w:rFonts w:ascii="Calibri" w:hAnsi="Calibri"/>
                <w:sz w:val="20"/>
              </w:rPr>
              <w:t>$config['log_threshold'] = 0 in all CodeIgniter config files. Application-level errors, warnings, and debug information are not logged anywhere. Silent failures are undetectable in production.</w:t>
            </w:r>
          </w:p>
        </w:tc>
        <w:tc>
          <w:tcPr>
            <w:tcW w:type="dxa" w:w="755"/>
          </w:tcPr>
          <w:p>
            <w:r>
              <w:rPr>
                <w:rFonts w:ascii="Calibri" w:hAnsi="Calibri"/>
                <w:sz w:val="20"/>
              </w:rPr>
              <w:t>CONF — */config/config.php:184</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Set $config['log_threshold'] = 1 (errors only) in production. 2. Set log_threshold = 4 in pre-production for full debug output. 3. Configure log path to a writable, non-web-accessible directory. 4. Implement log rotation.</w:t>
            </w:r>
          </w:p>
        </w:tc>
        <w:tc>
          <w:tcPr>
            <w:tcW w:type="dxa" w:w="755"/>
          </w:tcPr>
          <w:p>
            <w:r>
              <w:rPr>
                <w:rFonts w:ascii="Calibri" w:hAnsi="Calibri"/>
                <w:sz w:val="20"/>
              </w:rPr>
              <w:t>Config diff; log file showing error entries in pre-production test; log rotation config</w:t>
            </w:r>
          </w:p>
        </w:tc>
      </w:tr>
      <w:tr>
        <w:tc>
          <w:tcPr>
            <w:tcW w:type="dxa" w:w="755"/>
            <w:shd w:val="clear" w:color="auto" w:fill="F0F4F8"/>
          </w:tcPr>
          <w:p>
            <w:r>
              <w:rPr>
                <w:rFonts w:ascii="Calibri" w:hAnsi="Calibri"/>
                <w:sz w:val="20"/>
              </w:rPr>
              <w:t>R-020</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Missing structured audit trail for booking lifecycle</w:t>
            </w:r>
          </w:p>
        </w:tc>
        <w:tc>
          <w:tcPr>
            <w:tcW w:type="dxa" w:w="755"/>
            <w:shd w:val="clear" w:color="auto" w:fill="F0F4F8"/>
          </w:tcPr>
          <w:p>
            <w:r>
              <w:rPr>
                <w:rFonts w:ascii="Calibri" w:hAnsi="Calibri"/>
                <w:sz w:val="20"/>
              </w:rPr>
              <w:t>b2c, agent, services/webservices</w:t>
            </w:r>
          </w:p>
        </w:tc>
        <w:tc>
          <w:tcPr>
            <w:tcW w:type="dxa" w:w="755"/>
            <w:shd w:val="clear" w:color="auto" w:fill="F0F4F8"/>
          </w:tcPr>
          <w:p>
            <w:r>
              <w:rPr>
                <w:rFonts w:ascii="Calibri" w:hAnsi="Calibri"/>
                <w:sz w:val="20"/>
              </w:rPr>
              <w:t>No structured booking audit trail logging is evident in the codebase. Booking status transitions (created → paid → ticketed → confirmed) are not atomically logged. No correlation IDs found. This makes forensic reconstruction of booking failures impossible.</w:t>
            </w:r>
          </w:p>
        </w:tc>
        <w:tc>
          <w:tcPr>
            <w:tcW w:type="dxa" w:w="755"/>
            <w:shd w:val="clear" w:color="auto" w:fill="F0F4F8"/>
          </w:tcPr>
          <w:p>
            <w:r>
              <w:rPr>
                <w:rFonts w:ascii="Calibri" w:hAnsi="Calibri"/>
                <w:sz w:val="20"/>
              </w:rPr>
              <w:t>SA — absence of audit trail in booking controllers; FIXME markers for status return (Annex H §2)</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Add structured logging (JSON format recommended) at each booking state transition. 2. Include correlation IDs. 3. Ensure logs capture: booking reference, user ID, amount, API provider response codes, timestamps.</w:t>
            </w:r>
          </w:p>
        </w:tc>
        <w:tc>
          <w:tcPr>
            <w:tcW w:type="dxa" w:w="755"/>
            <w:shd w:val="clear" w:color="auto" w:fill="F0F4F8"/>
          </w:tcPr>
          <w:p>
            <w:r>
              <w:rPr>
                <w:rFonts w:ascii="Calibri" w:hAnsi="Calibri"/>
                <w:sz w:val="20"/>
              </w:rPr>
              <w:t>Log sample showing booking lifecycle entries with correlation ID; end-to-end booking trace from log</w:t>
            </w:r>
          </w:p>
        </w:tc>
      </w:tr>
    </w:tbl>
    <w:p>
      <w:pPr>
        <w:pStyle w:val="Heading2"/>
      </w:pPr>
      <w:r>
        <w:t>4. P2 — Medium Risks (Required Before Go-Live or Within 30 Days)</w:t>
      </w:r>
    </w:p>
    <w:tbl>
      <w:tblPr>
        <w:tblStyle w:val="TableGrid"/>
        <w:tblW w:type="auto" w:w="0"/>
        <w:jc w:val="left"/>
        <w:tblLook w:firstColumn="1" w:firstRow="1" w:lastColumn="0" w:lastRow="0" w:noHBand="0" w:noVBand="1" w:val="04A0"/>
      </w:tblPr>
      <w:tblGrid>
        <w:gridCol w:w="824"/>
        <w:gridCol w:w="824"/>
        <w:gridCol w:w="824"/>
        <w:gridCol w:w="824"/>
        <w:gridCol w:w="824"/>
        <w:gridCol w:w="824"/>
        <w:gridCol w:w="824"/>
        <w:gridCol w:w="824"/>
        <w:gridCol w:w="824"/>
        <w:gridCol w:w="824"/>
        <w:gridCol w:w="824"/>
      </w:tblGrid>
      <w:tr>
        <w:tc>
          <w:tcPr>
            <w:tcW w:type="dxa" w:w="824"/>
            <w:shd w:val="clear" w:color="auto" w:fill="1A1A2E"/>
          </w:tcPr>
          <w:p>
            <w:r>
              <w:rPr>
                <w:rFonts w:ascii="Calibri" w:hAnsi="Calibri"/>
                <w:b/>
                <w:color w:val="FFFFFF"/>
                <w:sz w:val="20"/>
              </w:rPr>
              <w:t>Risk ID</w:t>
            </w:r>
          </w:p>
        </w:tc>
        <w:tc>
          <w:tcPr>
            <w:tcW w:type="dxa" w:w="824"/>
            <w:shd w:val="clear" w:color="auto" w:fill="1A1A2E"/>
          </w:tcPr>
          <w:p>
            <w:r>
              <w:rPr>
                <w:rFonts w:ascii="Calibri" w:hAnsi="Calibri"/>
                <w:b/>
                <w:color w:val="FFFFFF"/>
                <w:sz w:val="20"/>
              </w:rPr>
              <w:t>Priority</w:t>
            </w:r>
          </w:p>
        </w:tc>
        <w:tc>
          <w:tcPr>
            <w:tcW w:type="dxa" w:w="824"/>
            <w:shd w:val="clear" w:color="auto" w:fill="1A1A2E"/>
          </w:tcPr>
          <w:p>
            <w:r>
              <w:rPr>
                <w:rFonts w:ascii="Calibri" w:hAnsi="Calibri"/>
                <w:b/>
                <w:color w:val="FFFFFF"/>
                <w:sz w:val="20"/>
              </w:rPr>
              <w:t>Title</w:t>
            </w:r>
          </w:p>
        </w:tc>
        <w:tc>
          <w:tcPr>
            <w:tcW w:type="dxa" w:w="824"/>
            <w:shd w:val="clear" w:color="auto" w:fill="1A1A2E"/>
          </w:tcPr>
          <w:p>
            <w:r>
              <w:rPr>
                <w:rFonts w:ascii="Calibri" w:hAnsi="Calibri"/>
                <w:b/>
                <w:color w:val="FFFFFF"/>
                <w:sz w:val="20"/>
              </w:rPr>
              <w:t>Module(s)</w:t>
            </w:r>
          </w:p>
        </w:tc>
        <w:tc>
          <w:tcPr>
            <w:tcW w:type="dxa" w:w="824"/>
            <w:shd w:val="clear" w:color="auto" w:fill="1A1A2E"/>
          </w:tcPr>
          <w:p>
            <w:r>
              <w:rPr>
                <w:rFonts w:ascii="Calibri" w:hAnsi="Calibri"/>
                <w:b/>
                <w:color w:val="FFFFFF"/>
                <w:sz w:val="20"/>
              </w:rPr>
              <w:t>Root Cause</w:t>
            </w:r>
          </w:p>
        </w:tc>
        <w:tc>
          <w:tcPr>
            <w:tcW w:type="dxa" w:w="824"/>
            <w:shd w:val="clear" w:color="auto" w:fill="1A1A2E"/>
          </w:tcPr>
          <w:p>
            <w:r>
              <w:rPr>
                <w:rFonts w:ascii="Calibri" w:hAnsi="Calibri"/>
                <w:b/>
                <w:color w:val="FFFFFF"/>
                <w:sz w:val="20"/>
              </w:rPr>
              <w:t>Evidence Source</w:t>
            </w:r>
          </w:p>
        </w:tc>
        <w:tc>
          <w:tcPr>
            <w:tcW w:type="dxa" w:w="824"/>
            <w:shd w:val="clear" w:color="auto" w:fill="1A1A2E"/>
          </w:tcPr>
          <w:p>
            <w:r>
              <w:rPr>
                <w:rFonts w:ascii="Calibri" w:hAnsi="Calibri"/>
                <w:b/>
                <w:color w:val="FFFFFF"/>
                <w:sz w:val="20"/>
              </w:rPr>
              <w:t>L</w:t>
            </w:r>
          </w:p>
        </w:tc>
        <w:tc>
          <w:tcPr>
            <w:tcW w:type="dxa" w:w="824"/>
            <w:shd w:val="clear" w:color="auto" w:fill="1A1A2E"/>
          </w:tcPr>
          <w:p>
            <w:r>
              <w:rPr>
                <w:rFonts w:ascii="Calibri" w:hAnsi="Calibri"/>
                <w:b/>
                <w:color w:val="FFFFFF"/>
                <w:sz w:val="20"/>
              </w:rPr>
              <w:t>I</w:t>
            </w:r>
          </w:p>
        </w:tc>
        <w:tc>
          <w:tcPr>
            <w:tcW w:type="dxa" w:w="824"/>
            <w:shd w:val="clear" w:color="auto" w:fill="1A1A2E"/>
          </w:tcPr>
          <w:p>
            <w:r>
              <w:rPr>
                <w:rFonts w:ascii="Calibri" w:hAnsi="Calibri"/>
                <w:b/>
                <w:color w:val="FFFFFF"/>
                <w:sz w:val="20"/>
              </w:rPr>
              <w:t>Score</w:t>
            </w:r>
          </w:p>
        </w:tc>
        <w:tc>
          <w:tcPr>
            <w:tcW w:type="dxa" w:w="824"/>
            <w:shd w:val="clear" w:color="auto" w:fill="1A1A2E"/>
          </w:tcPr>
          <w:p>
            <w:r>
              <w:rPr>
                <w:rFonts w:ascii="Calibri" w:hAnsi="Calibri"/>
                <w:b/>
                <w:color w:val="FFFFFF"/>
                <w:sz w:val="20"/>
              </w:rPr>
              <w:t>Status</w:t>
            </w:r>
          </w:p>
        </w:tc>
        <w:tc>
          <w:tcPr>
            <w:tcW w:type="dxa" w:w="824"/>
            <w:shd w:val="clear" w:color="auto" w:fill="1A1A2E"/>
          </w:tcPr>
          <w:p>
            <w:r>
              <w:rPr>
                <w:rFonts w:ascii="Calibri" w:hAnsi="Calibri"/>
                <w:b/>
                <w:color w:val="FFFFFF"/>
                <w:sz w:val="20"/>
              </w:rPr>
              <w:t>Corrective Action</w:t>
            </w:r>
          </w:p>
        </w:tc>
      </w:tr>
      <w:tr>
        <w:tc>
          <w:tcPr>
            <w:tcW w:type="dxa" w:w="824"/>
          </w:tcPr>
          <w:p>
            <w:r>
              <w:rPr>
                <w:rFonts w:ascii="Calibri" w:hAnsi="Calibri"/>
                <w:sz w:val="20"/>
              </w:rPr>
              <w:t>R-021</w:t>
            </w:r>
          </w:p>
        </w:tc>
        <w:tc>
          <w:tcPr>
            <w:tcW w:type="dxa" w:w="824"/>
          </w:tcPr>
          <w:p>
            <w:r>
              <w:rPr>
                <w:rFonts w:ascii="Calibri" w:hAnsi="Calibri"/>
                <w:sz w:val="20"/>
              </w:rPr>
              <w:t>P2</w:t>
            </w:r>
          </w:p>
        </w:tc>
        <w:tc>
          <w:tcPr>
            <w:tcW w:type="dxa" w:w="824"/>
          </w:tcPr>
          <w:p>
            <w:r>
              <w:rPr>
                <w:rFonts w:ascii="Calibri" w:hAnsi="Calibri"/>
                <w:sz w:val="20"/>
              </w:rPr>
              <w:t>SMS notification not implemented</w:t>
            </w:r>
          </w:p>
        </w:tc>
        <w:tc>
          <w:tcPr>
            <w:tcW w:type="dxa" w:w="824"/>
          </w:tcPr>
          <w:p>
            <w:r>
              <w:rPr>
                <w:rFonts w:ascii="Calibri" w:hAnsi="Calibri"/>
                <w:sz w:val="20"/>
              </w:rPr>
              <w:t>agent</w:t>
            </w:r>
          </w:p>
        </w:tc>
        <w:tc>
          <w:tcPr>
            <w:tcW w:type="dxa" w:w="824"/>
          </w:tcPr>
          <w:p>
            <w:r>
              <w:rPr>
                <w:rFonts w:ascii="Calibri" w:hAnsi="Calibri"/>
                <w:sz w:val="20"/>
              </w:rPr>
              <w:t>TODO at agent/.../domain_management_model.php:409 . Booking confirmation SMS functionality is absent. Customers may not receive timely booking notifications.</w:t>
            </w:r>
          </w:p>
        </w:tc>
        <w:tc>
          <w:tcPr>
            <w:tcW w:type="dxa" w:w="824"/>
          </w:tcPr>
          <w:p>
            <w:r>
              <w:rPr>
                <w:rFonts w:ascii="Calibri" w:hAnsi="Calibri"/>
                <w:sz w:val="20"/>
              </w:rPr>
              <w:t>SA — grep TODO (Annex H §2)</w:t>
            </w:r>
          </w:p>
        </w:tc>
        <w:tc>
          <w:tcPr>
            <w:tcW w:type="dxa" w:w="824"/>
          </w:tcPr>
          <w:p>
            <w:r>
              <w:rPr>
                <w:rFonts w:ascii="Calibri" w:hAnsi="Calibri"/>
                <w:sz w:val="20"/>
              </w:rPr>
              <w:t>3</w:t>
            </w:r>
          </w:p>
        </w:tc>
        <w:tc>
          <w:tcPr>
            <w:tcW w:type="dxa" w:w="824"/>
          </w:tcPr>
          <w:p>
            <w:r>
              <w:rPr>
                <w:rFonts w:ascii="Calibri" w:hAnsi="Calibri"/>
                <w:sz w:val="20"/>
              </w:rPr>
              <w:t>2</w:t>
            </w:r>
          </w:p>
        </w:tc>
        <w:tc>
          <w:tcPr>
            <w:tcW w:type="dxa" w:w="824"/>
          </w:tcPr>
          <w:p>
            <w:r>
              <w:rPr>
                <w:rFonts w:ascii="Calibri" w:hAnsi="Calibri"/>
                <w:sz w:val="20"/>
              </w:rPr>
              <w:t>6</w:t>
            </w:r>
          </w:p>
        </w:tc>
        <w:tc>
          <w:tcPr>
            <w:tcW w:type="dxa" w:w="824"/>
          </w:tcPr>
          <w:p>
            <w:r>
              <w:rPr>
                <w:rFonts w:ascii="Calibri" w:hAnsi="Calibri"/>
                <w:sz w:val="20"/>
              </w:rPr>
              <w:t>OPEN</w:t>
            </w:r>
          </w:p>
        </w:tc>
        <w:tc>
          <w:tcPr>
            <w:tcW w:type="dxa" w:w="824"/>
          </w:tcPr>
          <w:p>
            <w:r>
              <w:rPr>
                <w:rFonts w:ascii="Calibri" w:hAnsi="Calibri"/>
                <w:sz w:val="20"/>
              </w:rPr>
              <w:t>Implement SMS via configured provider (e.g. Twilio). Test end-to-end in pre-production.</w:t>
            </w:r>
          </w:p>
        </w:tc>
      </w:tr>
      <w:tr>
        <w:tc>
          <w:tcPr>
            <w:tcW w:type="dxa" w:w="824"/>
            <w:shd w:val="clear" w:color="auto" w:fill="F0F4F8"/>
          </w:tcPr>
          <w:p>
            <w:r>
              <w:rPr>
                <w:rFonts w:ascii="Calibri" w:hAnsi="Calibri"/>
                <w:sz w:val="20"/>
              </w:rPr>
              <w:t>R-022</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Balance notification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services/webservices/.../domain_management_model.php:145 . Agent balance alert notifications are absent, risking undetected balance depletion.</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balance threshold alert. Test in pre-production.</w:t>
            </w:r>
          </w:p>
        </w:tc>
      </w:tr>
      <w:tr>
        <w:tc>
          <w:tcPr>
            <w:tcW w:type="dxa" w:w="824"/>
          </w:tcPr>
          <w:p>
            <w:r>
              <w:rPr>
                <w:rFonts w:ascii="Calibri" w:hAnsi="Calibri"/>
                <w:sz w:val="20"/>
              </w:rPr>
              <w:t>R-023</w:t>
            </w:r>
          </w:p>
        </w:tc>
        <w:tc>
          <w:tcPr>
            <w:tcW w:type="dxa" w:w="824"/>
          </w:tcPr>
          <w:p>
            <w:r>
              <w:rPr>
                <w:rFonts w:ascii="Calibri" w:hAnsi="Calibri"/>
                <w:sz w:val="20"/>
              </w:rPr>
              <w:t>P2</w:t>
            </w:r>
          </w:p>
        </w:tc>
        <w:tc>
          <w:tcPr>
            <w:tcW w:type="dxa" w:w="824"/>
          </w:tcPr>
          <w:p>
            <w:r>
              <w:rPr>
                <w:rFonts w:ascii="Calibri" w:hAnsi="Calibri"/>
                <w:sz w:val="20"/>
              </w:rPr>
              <w:t>Currency conversion rate — multiple TODO markers</w:t>
            </w:r>
          </w:p>
        </w:tc>
        <w:tc>
          <w:tcPr>
            <w:tcW w:type="dxa" w:w="824"/>
          </w:tcPr>
          <w:p>
            <w:r>
              <w:rPr>
                <w:rFonts w:ascii="Calibri" w:hAnsi="Calibri"/>
                <w:sz w:val="20"/>
              </w:rPr>
              <w:t>supervision</w:t>
            </w:r>
          </w:p>
        </w:tc>
        <w:tc>
          <w:tcPr>
            <w:tcW w:type="dxa" w:w="824"/>
          </w:tcPr>
          <w:p>
            <w:r>
              <w:rPr>
                <w:rFonts w:ascii="Calibri" w:hAnsi="Calibri"/>
                <w:sz w:val="20"/>
              </w:rPr>
              <w:t>4× TODO comments at supervision/.../private_management.php:205,251,296,336 noting "better solution for currency conversion rate". Current implementation may use stale or inaccurate rates.</w:t>
            </w:r>
          </w:p>
        </w:tc>
        <w:tc>
          <w:tcPr>
            <w:tcW w:type="dxa" w:w="824"/>
          </w:tcPr>
          <w:p>
            <w:r>
              <w:rPr>
                <w:rFonts w:ascii="Calibri" w:hAnsi="Calibri"/>
                <w:sz w:val="20"/>
              </w:rPr>
              <w:t>SA — grep TODO</w:t>
            </w:r>
          </w:p>
        </w:tc>
        <w:tc>
          <w:tcPr>
            <w:tcW w:type="dxa" w:w="824"/>
          </w:tcPr>
          <w:p>
            <w:r>
              <w:rPr>
                <w:rFonts w:ascii="Calibri" w:hAnsi="Calibri"/>
                <w:sz w:val="20"/>
              </w:rPr>
              <w:t>3</w:t>
            </w:r>
          </w:p>
        </w:tc>
        <w:tc>
          <w:tcPr>
            <w:tcW w:type="dxa" w:w="824"/>
          </w:tcPr>
          <w:p>
            <w:r>
              <w:rPr>
                <w:rFonts w:ascii="Calibri" w:hAnsi="Calibri"/>
                <w:sz w:val="20"/>
              </w:rPr>
              <w:t>3</w:t>
            </w:r>
          </w:p>
        </w:tc>
        <w:tc>
          <w:tcPr>
            <w:tcW w:type="dxa" w:w="824"/>
          </w:tcPr>
          <w:p>
            <w:r>
              <w:rPr>
                <w:rFonts w:ascii="Calibri" w:hAnsi="Calibri"/>
                <w:sz w:val="20"/>
              </w:rPr>
              <w:t>9</w:t>
            </w:r>
          </w:p>
        </w:tc>
        <w:tc>
          <w:tcPr>
            <w:tcW w:type="dxa" w:w="824"/>
          </w:tcPr>
          <w:p>
            <w:r>
              <w:rPr>
                <w:rFonts w:ascii="Calibri" w:hAnsi="Calibri"/>
                <w:sz w:val="20"/>
              </w:rPr>
              <w:t>OPEN</w:t>
            </w:r>
          </w:p>
        </w:tc>
        <w:tc>
          <w:tcPr>
            <w:tcW w:type="dxa" w:w="824"/>
          </w:tcPr>
          <w:p>
            <w:r>
              <w:rPr>
                <w:rFonts w:ascii="Calibri" w:hAnsi="Calibri"/>
                <w:sz w:val="20"/>
              </w:rPr>
              <w:t>Integrate a reliable live currency rate API. Document rate refresh frequency and failsafe behaviour.</w:t>
            </w:r>
          </w:p>
        </w:tc>
      </w:tr>
      <w:tr>
        <w:tc>
          <w:tcPr>
            <w:tcW w:type="dxa" w:w="824"/>
            <w:shd w:val="clear" w:color="auto" w:fill="F0F4F8"/>
          </w:tcPr>
          <w:p>
            <w:r>
              <w:rPr>
                <w:rFonts w:ascii="Calibri" w:hAnsi="Calibri"/>
                <w:sz w:val="20"/>
              </w:rPr>
              <w:t>R-024</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Email/notification on domain admin changes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user_model.php:529,557 — notifications for domain admin changes are not sent. Admin changes can occur silently with no audit notification trail.</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admin change notification email. Test in pre-production.</w:t>
            </w:r>
          </w:p>
        </w:tc>
      </w:tr>
      <w:tr>
        <w:tc>
          <w:tcPr>
            <w:tcW w:type="dxa" w:w="824"/>
          </w:tcPr>
          <w:p>
            <w:r>
              <w:rPr>
                <w:rFonts w:ascii="Calibri" w:hAnsi="Calibri"/>
                <w:sz w:val="20"/>
              </w:rPr>
              <w:t>R-025</w:t>
            </w:r>
          </w:p>
        </w:tc>
        <w:tc>
          <w:tcPr>
            <w:tcW w:type="dxa" w:w="824"/>
          </w:tcPr>
          <w:p>
            <w:r>
              <w:rPr>
                <w:rFonts w:ascii="Calibri" w:hAnsi="Calibri"/>
                <w:sz w:val="20"/>
              </w:rPr>
              <w:t>P2</w:t>
            </w:r>
          </w:p>
        </w:tc>
        <w:tc>
          <w:tcPr>
            <w:tcW w:type="dxa" w:w="824"/>
          </w:tcPr>
          <w:p>
            <w:r>
              <w:rPr>
                <w:rFonts w:ascii="Calibri" w:hAnsi="Calibri"/>
                <w:sz w:val="20"/>
              </w:rPr>
              <w:t>50+ unresolved FIXME/TODO markers across all modules</w:t>
            </w:r>
          </w:p>
        </w:tc>
        <w:tc>
          <w:tcPr>
            <w:tcW w:type="dxa" w:w="824"/>
          </w:tcPr>
          <w:p>
            <w:r>
              <w:rPr>
                <w:rFonts w:ascii="Calibri" w:hAnsi="Calibri"/>
                <w:sz w:val="20"/>
              </w:rPr>
              <w:t>All 6 modules</w:t>
            </w:r>
          </w:p>
        </w:tc>
        <w:tc>
          <w:tcPr>
            <w:tcW w:type="dxa" w:w="824"/>
          </w:tcPr>
          <w:p>
            <w:r>
              <w:rPr>
                <w:rFonts w:ascii="Calibri" w:hAnsi="Calibri"/>
                <w:sz w:val="20"/>
              </w:rPr>
              <w:t>50+ open FIXME/TODO comments represent acknowledged incomplete implementations. Individually, many are low severity, but collectively represent untested code paths that may fail silently in production.</w:t>
            </w:r>
          </w:p>
        </w:tc>
        <w:tc>
          <w:tcPr>
            <w:tcW w:type="dxa" w:w="824"/>
          </w:tcPr>
          <w:p>
            <w:r>
              <w:rPr>
                <w:rFonts w:ascii="Calibri" w:hAnsi="Calibri"/>
                <w:sz w:val="20"/>
              </w:rPr>
              <w:t>SA — grep FIXME/TODO (Annex H §2)</w:t>
            </w:r>
          </w:p>
        </w:tc>
        <w:tc>
          <w:tcPr>
            <w:tcW w:type="dxa" w:w="824"/>
          </w:tcPr>
          <w:p>
            <w:r>
              <w:rPr>
                <w:rFonts w:ascii="Calibri" w:hAnsi="Calibri"/>
                <w:sz w:val="20"/>
              </w:rPr>
              <w:t>4</w:t>
            </w:r>
          </w:p>
        </w:tc>
        <w:tc>
          <w:tcPr>
            <w:tcW w:type="dxa" w:w="824"/>
          </w:tcPr>
          <w:p>
            <w:r>
              <w:rPr>
                <w:rFonts w:ascii="Calibri" w:hAnsi="Calibri"/>
                <w:sz w:val="20"/>
              </w:rPr>
              <w:t>2</w:t>
            </w:r>
          </w:p>
        </w:tc>
        <w:tc>
          <w:tcPr>
            <w:tcW w:type="dxa" w:w="824"/>
          </w:tcPr>
          <w:p>
            <w:r>
              <w:rPr>
                <w:rFonts w:ascii="Calibri" w:hAnsi="Calibri"/>
                <w:sz w:val="20"/>
              </w:rPr>
              <w:t>8</w:t>
            </w:r>
          </w:p>
        </w:tc>
        <w:tc>
          <w:tcPr>
            <w:tcW w:type="dxa" w:w="824"/>
          </w:tcPr>
          <w:p>
            <w:r>
              <w:rPr>
                <w:rFonts w:ascii="Calibri" w:hAnsi="Calibri"/>
                <w:sz w:val="20"/>
              </w:rPr>
              <w:t>OPEN</w:t>
            </w:r>
          </w:p>
        </w:tc>
        <w:tc>
          <w:tcPr>
            <w:tcW w:type="dxa" w:w="824"/>
          </w:tcPr>
          <w:p>
            <w:r>
              <w:rPr>
                <w:rFonts w:ascii="Calibri" w:hAnsi="Calibri"/>
                <w:sz w:val="20"/>
              </w:rPr>
              <w:t>Each FIXME/TODO to be triaged: either implemented and tested, or explicitly documented as deferred with a tracked ticket and acceptance criteria.</w:t>
            </w:r>
          </w:p>
        </w:tc>
      </w:tr>
      <w:tr>
        <w:tc>
          <w:tcPr>
            <w:tcW w:type="dxa" w:w="824"/>
            <w:shd w:val="clear" w:color="auto" w:fill="F0F4F8"/>
          </w:tcPr>
          <w:p>
            <w:r>
              <w:rPr>
                <w:rFonts w:ascii="Calibri" w:hAnsi="Calibri"/>
                <w:sz w:val="20"/>
              </w:rPr>
              <w:t>R-026</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No CI/CD pipeline with automated testing gates</w:t>
            </w:r>
          </w:p>
        </w:tc>
        <w:tc>
          <w:tcPr>
            <w:tcW w:type="dxa" w:w="824"/>
            <w:shd w:val="clear" w:color="auto" w:fill="F0F4F8"/>
          </w:tcPr>
          <w:p>
            <w:r>
              <w:rPr>
                <w:rFonts w:ascii="Calibri" w:hAnsi="Calibri"/>
                <w:sz w:val="20"/>
              </w:rPr>
              <w:t>All</w:t>
            </w:r>
          </w:p>
        </w:tc>
        <w:tc>
          <w:tcPr>
            <w:tcW w:type="dxa" w:w="824"/>
            <w:shd w:val="clear" w:color="auto" w:fill="F0F4F8"/>
          </w:tcPr>
          <w:p>
            <w:r>
              <w:rPr>
                <w:rFonts w:ascii="Calibri" w:hAnsi="Calibri"/>
                <w:sz w:val="20"/>
              </w:rPr>
              <w:t>No GitHub Actions Playwright/PHPUnit workflow detected for the application modules. PHP parse errors and stub code are mergeable to main without automated detection.</w:t>
            </w:r>
          </w:p>
        </w:tc>
        <w:tc>
          <w:tcPr>
            <w:tcW w:type="dxa" w:w="824"/>
            <w:shd w:val="clear" w:color="auto" w:fill="F0F4F8"/>
          </w:tcPr>
          <w:p>
            <w:r>
              <w:rPr>
                <w:rFonts w:ascii="Calibri" w:hAnsi="Calibri"/>
                <w:sz w:val="20"/>
              </w:rPr>
              <w:t>SA — absence of .github/workflows test configs in application modules</w:t>
            </w:r>
          </w:p>
        </w:tc>
        <w:tc>
          <w:tcPr>
            <w:tcW w:type="dxa" w:w="824"/>
            <w:shd w:val="clear" w:color="auto" w:fill="F0F4F8"/>
          </w:tcPr>
          <w:p>
            <w:r>
              <w:rPr>
                <w:rFonts w:ascii="Calibri" w:hAnsi="Calibri"/>
                <w:sz w:val="20"/>
              </w:rPr>
              <w:t>5</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15</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1. Add PHP lint ( php -l ) as mandatory CI gate on all PRs. 2. Add PHPUnit integration tests for core booking flows. 3. Add Playwright E2E tests with screenshot artifacts. 4. Block merge on CI failure.</w:t>
            </w:r>
          </w:p>
        </w:tc>
      </w:tr>
    </w:tbl>
    <w:p>
      <w:pPr>
        <w:pStyle w:val="Heading2"/>
      </w:pPr>
      <w:r>
        <w:t>5. Vertical Testing Backlog (Pending Environment Access)</w:t>
      </w:r>
    </w:p>
    <w:p>
      <w:pPr>
        <w:spacing w:after="120"/>
      </w:pPr>
      <w:r>
        <w:t>The following test scenarios are required under TOR §3.1 and §3.2 but cannot be executed without pre-production environment access (see Annex I constraints C-001, C-002, C-003). Each item will generate additional risk register entries once executed.</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Test ID</w:t>
            </w:r>
          </w:p>
        </w:tc>
        <w:tc>
          <w:tcPr>
            <w:tcW w:type="dxa" w:w="1511"/>
            <w:shd w:val="clear" w:color="auto" w:fill="1A1A2E"/>
          </w:tcPr>
          <w:p>
            <w:r>
              <w:rPr>
                <w:rFonts w:ascii="Calibri" w:hAnsi="Calibri"/>
                <w:b/>
                <w:color w:val="FFFFFF"/>
                <w:sz w:val="20"/>
              </w:rPr>
              <w:t>Vertical</w:t>
            </w:r>
          </w:p>
        </w:tc>
        <w:tc>
          <w:tcPr>
            <w:tcW w:type="dxa" w:w="1511"/>
            <w:shd w:val="clear" w:color="auto" w:fill="1A1A2E"/>
          </w:tcPr>
          <w:p>
            <w:r>
              <w:rPr>
                <w:rFonts w:ascii="Calibri" w:hAnsi="Calibri"/>
                <w:b/>
                <w:color w:val="FFFFFF"/>
                <w:sz w:val="20"/>
              </w:rPr>
              <w:t>Test Scenario</w:t>
            </w:r>
          </w:p>
        </w:tc>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Status</w:t>
            </w:r>
          </w:p>
        </w:tc>
        <w:tc>
          <w:tcPr>
            <w:tcW w:type="dxa" w:w="1511"/>
            <w:shd w:val="clear" w:color="auto" w:fill="1A1A2E"/>
          </w:tcPr>
          <w:p>
            <w:r>
              <w:rPr>
                <w:rFonts w:ascii="Calibri" w:hAnsi="Calibri"/>
                <w:b/>
                <w:color w:val="FFFFFF"/>
                <w:sz w:val="20"/>
              </w:rPr>
              <w:t>Annex I Constraint</w:t>
            </w:r>
          </w:p>
        </w:tc>
      </w:tr>
      <w:tr>
        <w:tc>
          <w:tcPr>
            <w:tcW w:type="dxa" w:w="1511"/>
          </w:tcPr>
          <w:p>
            <w:r>
              <w:rPr>
                <w:rFonts w:ascii="Calibri" w:hAnsi="Calibri"/>
                <w:sz w:val="20"/>
              </w:rPr>
              <w:t>T-001</w:t>
            </w:r>
          </w:p>
        </w:tc>
        <w:tc>
          <w:tcPr>
            <w:tcW w:type="dxa" w:w="1511"/>
          </w:tcPr>
          <w:p>
            <w:r>
              <w:rPr>
                <w:rFonts w:ascii="Calibri" w:hAnsi="Calibri"/>
                <w:sz w:val="20"/>
              </w:rPr>
              <w:t>Flights</w:t>
            </w:r>
          </w:p>
        </w:tc>
        <w:tc>
          <w:tcPr>
            <w:tcW w:type="dxa" w:w="1511"/>
          </w:tcPr>
          <w:p>
            <w:r>
              <w:rPr>
                <w:rFonts w:ascii="Calibri" w:hAnsi="Calibri"/>
                <w:sz w:val="20"/>
              </w:rPr>
              <w:t>End-to-end booking: search → hold → pay → PNR confirmed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T-002</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Fare repricing between search and checkout (price change scenario)</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T-003</w:t>
            </w:r>
          </w:p>
        </w:tc>
        <w:tc>
          <w:tcPr>
            <w:tcW w:type="dxa" w:w="1511"/>
          </w:tcPr>
          <w:p>
            <w:r>
              <w:rPr>
                <w:rFonts w:ascii="Calibri" w:hAnsi="Calibri"/>
                <w:sz w:val="20"/>
              </w:rPr>
              <w:t>Flights</w:t>
            </w:r>
          </w:p>
        </w:tc>
        <w:tc>
          <w:tcPr>
            <w:tcW w:type="dxa" w:w="1511"/>
          </w:tcPr>
          <w:p>
            <w:r>
              <w:rPr>
                <w:rFonts w:ascii="Calibri" w:hAnsi="Calibri"/>
                <w:sz w:val="20"/>
              </w:rPr>
              <w:t>TTL expiry — session expires before payment; confirm void/refund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T-004</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Partial ticketing failure — confirm atomic rollback and no orphaned PNR</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r>
        <w:tc>
          <w:tcPr>
            <w:tcW w:type="dxa" w:w="1511"/>
          </w:tcPr>
          <w:p>
            <w:r>
              <w:rPr>
                <w:rFonts w:ascii="Calibri" w:hAnsi="Calibri"/>
                <w:sz w:val="20"/>
              </w:rPr>
              <w:t>T-005</w:t>
            </w:r>
          </w:p>
        </w:tc>
        <w:tc>
          <w:tcPr>
            <w:tcW w:type="dxa" w:w="1511"/>
          </w:tcPr>
          <w:p>
            <w:r>
              <w:rPr>
                <w:rFonts w:ascii="Calibri" w:hAnsi="Calibri"/>
                <w:sz w:val="20"/>
              </w:rPr>
              <w:t>Hotels</w:t>
            </w:r>
          </w:p>
        </w:tc>
        <w:tc>
          <w:tcPr>
            <w:tcW w:type="dxa" w:w="1511"/>
          </w:tcPr>
          <w:p>
            <w:r>
              <w:rPr>
                <w:rFonts w:ascii="Calibri" w:hAnsi="Calibri"/>
                <w:sz w:val="20"/>
              </w:rPr>
              <w:t>HK confirmation — confirm status shown as Confirmed only after HK code received</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T-006</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HL/UC status — confirm distinct display and communication to customer</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T-007</w:t>
            </w:r>
          </w:p>
        </w:tc>
        <w:tc>
          <w:tcPr>
            <w:tcW w:type="dxa" w:w="1511"/>
          </w:tcPr>
          <w:p>
            <w:r>
              <w:rPr>
                <w:rFonts w:ascii="Calibri" w:hAnsi="Calibri"/>
                <w:sz w:val="20"/>
              </w:rPr>
              <w:t>Hotels</w:t>
            </w:r>
          </w:p>
        </w:tc>
        <w:tc>
          <w:tcPr>
            <w:tcW w:type="dxa" w:w="1511"/>
          </w:tcPr>
          <w:p>
            <w:r>
              <w:rPr>
                <w:rFonts w:ascii="Calibri" w:hAnsi="Calibri"/>
                <w:sz w:val="20"/>
              </w:rPr>
              <w:t>Multi-room booking with partial confirmation — test rollback</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T-008</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Cancellation with penalty — correct fee shown, refund processed</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T-009</w:t>
            </w:r>
          </w:p>
        </w:tc>
        <w:tc>
          <w:tcPr>
            <w:tcW w:type="dxa" w:w="1511"/>
          </w:tcPr>
          <w:p>
            <w:r>
              <w:rPr>
                <w:rFonts w:ascii="Calibri" w:hAnsi="Calibri"/>
                <w:sz w:val="20"/>
              </w:rPr>
              <w:t>Cars</w:t>
            </w:r>
          </w:p>
        </w:tc>
        <w:tc>
          <w:tcPr>
            <w:tcW w:type="dxa" w:w="1511"/>
          </w:tcPr>
          <w:p>
            <w:r>
              <w:rPr>
                <w:rFonts w:ascii="Calibri" w:hAnsi="Calibri"/>
                <w:sz w:val="20"/>
              </w:rPr>
              <w:t>Rate/availability check at pre-checkout — stale cache prevention</w:t>
            </w:r>
          </w:p>
        </w:tc>
        <w:tc>
          <w:tcPr>
            <w:tcW w:type="dxa" w:w="1511"/>
          </w:tcPr>
          <w:p>
            <w:r>
              <w:rPr>
                <w:rFonts w:ascii="Calibri" w:hAnsi="Calibri"/>
                <w:sz w:val="20"/>
              </w:rPr>
              <w:t>§5.x Cars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T-010</w:t>
            </w:r>
          </w:p>
        </w:tc>
        <w:tc>
          <w:tcPr>
            <w:tcW w:type="dxa" w:w="1511"/>
            <w:shd w:val="clear" w:color="auto" w:fill="F0F4F8"/>
          </w:tcPr>
          <w:p>
            <w:r>
              <w:rPr>
                <w:rFonts w:ascii="Calibri" w:hAnsi="Calibri"/>
                <w:sz w:val="20"/>
              </w:rPr>
              <w:t>Cars</w:t>
            </w:r>
          </w:p>
        </w:tc>
        <w:tc>
          <w:tcPr>
            <w:tcW w:type="dxa" w:w="1511"/>
            <w:shd w:val="clear" w:color="auto" w:fill="F0F4F8"/>
          </w:tcPr>
          <w:p>
            <w:r>
              <w:rPr>
                <w:rFonts w:ascii="Calibri" w:hAnsi="Calibri"/>
                <w:sz w:val="20"/>
              </w:rPr>
              <w:t>Policy and no-show disclosure displayed before payment confirmation</w:t>
            </w:r>
          </w:p>
        </w:tc>
        <w:tc>
          <w:tcPr>
            <w:tcW w:type="dxa" w:w="1511"/>
            <w:shd w:val="clear" w:color="auto" w:fill="F0F4F8"/>
          </w:tcPr>
          <w:p>
            <w:r>
              <w:rPr>
                <w:rFonts w:ascii="Calibri" w:hAnsi="Calibri"/>
                <w:sz w:val="20"/>
              </w:rPr>
              <w:t>§5.x Cars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T-011</w:t>
            </w:r>
          </w:p>
        </w:tc>
        <w:tc>
          <w:tcPr>
            <w:tcW w:type="dxa" w:w="1511"/>
          </w:tcPr>
          <w:p>
            <w:r>
              <w:rPr>
                <w:rFonts w:ascii="Calibri" w:hAnsi="Calibri"/>
                <w:sz w:val="20"/>
              </w:rPr>
              <w:t>All</w:t>
            </w:r>
          </w:p>
        </w:tc>
        <w:tc>
          <w:tcPr>
            <w:tcW w:type="dxa" w:w="1511"/>
          </w:tcPr>
          <w:p>
            <w:r>
              <w:rPr>
                <w:rFonts w:ascii="Calibri" w:hAnsi="Calibri"/>
                <w:sz w:val="20"/>
              </w:rPr>
              <w:t>Idempotency — submit booking form twice, confirm single booking created</w:t>
            </w:r>
          </w:p>
        </w:tc>
        <w:tc>
          <w:tcPr>
            <w:tcW w:type="dxa" w:w="1511"/>
          </w:tcPr>
          <w:p>
            <w:r>
              <w:rPr>
                <w:rFonts w:ascii="Calibri" w:hAnsi="Calibri"/>
                <w:sz w:val="20"/>
              </w:rPr>
              <w:t>§1 No idempotency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T-012</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CSRF — confirm POST request without token is rejected (after R-013 fix)</w:t>
            </w:r>
          </w:p>
        </w:tc>
        <w:tc>
          <w:tcPr>
            <w:tcW w:type="dxa" w:w="1511"/>
            <w:shd w:val="clear" w:color="auto" w:fill="F0F4F8"/>
          </w:tcPr>
          <w:p>
            <w:r>
              <w:rPr>
                <w:rFonts w:ascii="Calibri" w:hAnsi="Calibri"/>
                <w:sz w:val="20"/>
              </w:rPr>
              <w:t>§1 CSRF P1</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w:t>
            </w:r>
          </w:p>
        </w:tc>
      </w:tr>
      <w:tr>
        <w:tc>
          <w:tcPr>
            <w:tcW w:type="dxa" w:w="1511"/>
          </w:tcPr>
          <w:p>
            <w:r>
              <w:rPr>
                <w:rFonts w:ascii="Calibri" w:hAnsi="Calibri"/>
                <w:sz w:val="20"/>
              </w:rPr>
              <w:t>T-013</w:t>
            </w:r>
          </w:p>
        </w:tc>
        <w:tc>
          <w:tcPr>
            <w:tcW w:type="dxa" w:w="1511"/>
          </w:tcPr>
          <w:p>
            <w:r>
              <w:rPr>
                <w:rFonts w:ascii="Calibri" w:hAnsi="Calibri"/>
                <w:sz w:val="20"/>
              </w:rPr>
              <w:t>All</w:t>
            </w:r>
          </w:p>
        </w:tc>
        <w:tc>
          <w:tcPr>
            <w:tcW w:type="dxa" w:w="1511"/>
          </w:tcPr>
          <w:p>
            <w:r>
              <w:rPr>
                <w:rFonts w:ascii="Calibri" w:hAnsi="Calibri"/>
                <w:sz w:val="20"/>
              </w:rPr>
              <w:t>Payment flow — confirm no PHP error output visible on payment failure</w:t>
            </w:r>
          </w:p>
        </w:tc>
        <w:tc>
          <w:tcPr>
            <w:tcW w:type="dxa" w:w="1511"/>
          </w:tcPr>
          <w:p>
            <w:r>
              <w:rPr>
                <w:rFonts w:ascii="Calibri" w:hAnsi="Calibri"/>
                <w:sz w:val="20"/>
              </w:rPr>
              <w:t>§1 Verbose errors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T-014</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Customer journey — full session lifecycle from search to confirmation email</w:t>
            </w:r>
          </w:p>
        </w:tc>
        <w:tc>
          <w:tcPr>
            <w:tcW w:type="dxa" w:w="1511"/>
            <w:shd w:val="clear" w:color="auto" w:fill="F0F4F8"/>
          </w:tcPr>
          <w:p>
            <w:r>
              <w:rPr>
                <w:rFonts w:ascii="Calibri" w:hAnsi="Calibri"/>
                <w:sz w:val="20"/>
              </w:rPr>
              <w:t>TOR §3.2</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bl>
    <w:p>
      <w:pPr>
        <w:pStyle w:val="Heading2"/>
      </w:pPr>
      <w:r>
        <w:t>6. Register Summary &amp; Go-Live Gate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Count</w:t>
            </w:r>
          </w:p>
        </w:tc>
        <w:tc>
          <w:tcPr>
            <w:tcW w:type="dxa" w:w="2266"/>
            <w:shd w:val="clear" w:color="auto" w:fill="1A1A2E"/>
          </w:tcPr>
          <w:p>
            <w:r>
              <w:rPr>
                <w:rFonts w:ascii="Calibri" w:hAnsi="Calibri"/>
                <w:b/>
                <w:color w:val="FFFFFF"/>
                <w:sz w:val="20"/>
              </w:rPr>
              <w:t>Go-Live Gate</w:t>
            </w:r>
          </w:p>
        </w:tc>
        <w:tc>
          <w:tcPr>
            <w:tcW w:type="dxa" w:w="2266"/>
            <w:shd w:val="clear" w:color="auto" w:fill="1A1A2E"/>
          </w:tcPr>
          <w:p>
            <w:r>
              <w:rPr>
                <w:rFonts w:ascii="Calibri" w:hAnsi="Calibri"/>
                <w:b/>
                <w:color w:val="FFFFFF"/>
                <w:sz w:val="20"/>
              </w:rPr>
              <w:t>Current Status</w:t>
            </w:r>
          </w:p>
        </w:tc>
      </w:tr>
      <w:tr>
        <w:tc>
          <w:tcPr>
            <w:tcW w:type="dxa" w:w="2266"/>
          </w:tcPr>
          <w:p>
            <w:r>
              <w:rPr>
                <w:rFonts w:ascii="Calibri" w:hAnsi="Calibri"/>
                <w:sz w:val="20"/>
              </w:rPr>
              <w:t>P0</w:t>
            </w:r>
          </w:p>
        </w:tc>
        <w:tc>
          <w:tcPr>
            <w:tcW w:type="dxa" w:w="2266"/>
          </w:tcPr>
          <w:p>
            <w:r>
              <w:rPr>
                <w:rFonts w:ascii="Calibri" w:hAnsi="Calibri"/>
                <w:sz w:val="20"/>
              </w:rPr>
              <w:t>12 findings (R-001 to R-012)</w:t>
            </w:r>
          </w:p>
        </w:tc>
        <w:tc>
          <w:tcPr>
            <w:tcW w:type="dxa" w:w="2266"/>
          </w:tcPr>
          <w:p>
            <w:r>
              <w:rPr>
                <w:rFonts w:ascii="Calibri" w:hAnsi="Calibri"/>
                <w:sz w:val="20"/>
              </w:rPr>
              <w:t>All P0s must be remediated AND evidenced before any go-live approval</w:t>
            </w:r>
          </w:p>
        </w:tc>
        <w:tc>
          <w:tcPr>
            <w:tcW w:type="dxa" w:w="2266"/>
          </w:tcPr>
          <w:p>
            <w:r>
              <w:rPr>
                <w:rFonts w:ascii="Calibri" w:hAnsi="Calibri"/>
                <w:sz w:val="20"/>
              </w:rPr>
              <w:t>ALL OPEN — Go-live BLOCKED</w:t>
            </w:r>
          </w:p>
        </w:tc>
      </w:tr>
      <w:tr>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8 findings (R-013 to R-020)</w:t>
            </w:r>
          </w:p>
        </w:tc>
        <w:tc>
          <w:tcPr>
            <w:tcW w:type="dxa" w:w="2266"/>
            <w:shd w:val="clear" w:color="auto" w:fill="F0F4F8"/>
          </w:tcPr>
          <w:p>
            <w:r>
              <w:rPr>
                <w:rFonts w:ascii="Calibri" w:hAnsi="Calibri"/>
                <w:sz w:val="20"/>
              </w:rPr>
              <w:t>All P1s must be remediated before go-live; evidence required</w:t>
            </w:r>
          </w:p>
        </w:tc>
        <w:tc>
          <w:tcPr>
            <w:tcW w:type="dxa" w:w="2266"/>
            <w:shd w:val="clear" w:color="auto" w:fill="F0F4F8"/>
          </w:tcPr>
          <w:p>
            <w:r>
              <w:rPr>
                <w:rFonts w:ascii="Calibri" w:hAnsi="Calibri"/>
                <w:sz w:val="20"/>
              </w:rPr>
              <w:t>ALL OPEN — Go-live BLOCKED</w:t>
            </w:r>
          </w:p>
        </w:tc>
      </w:tr>
      <w:tr>
        <w:tc>
          <w:tcPr>
            <w:tcW w:type="dxa" w:w="2266"/>
          </w:tcPr>
          <w:p>
            <w:r>
              <w:rPr>
                <w:rFonts w:ascii="Calibri" w:hAnsi="Calibri"/>
                <w:sz w:val="20"/>
              </w:rPr>
              <w:t>P2</w:t>
            </w:r>
          </w:p>
        </w:tc>
        <w:tc>
          <w:tcPr>
            <w:tcW w:type="dxa" w:w="2266"/>
          </w:tcPr>
          <w:p>
            <w:r>
              <w:rPr>
                <w:rFonts w:ascii="Calibri" w:hAnsi="Calibri"/>
                <w:sz w:val="20"/>
              </w:rPr>
              <w:t>6 findings (R-021 to R-026)</w:t>
            </w:r>
          </w:p>
        </w:tc>
        <w:tc>
          <w:tcPr>
            <w:tcW w:type="dxa" w:w="2266"/>
          </w:tcPr>
          <w:p>
            <w:r>
              <w:rPr>
                <w:rFonts w:ascii="Calibri" w:hAnsi="Calibri"/>
                <w:sz w:val="20"/>
              </w:rPr>
              <w:t>P2s must be remediated within 30 days of go-live; tracked tickets required</w:t>
            </w:r>
          </w:p>
        </w:tc>
        <w:tc>
          <w:tcPr>
            <w:tcW w:type="dxa" w:w="2266"/>
          </w:tcPr>
          <w:p>
            <w:r>
              <w:rPr>
                <w:rFonts w:ascii="Calibri" w:hAnsi="Calibri"/>
                <w:sz w:val="20"/>
              </w:rPr>
              <w:t>ALL OPEN</w:t>
            </w:r>
          </w:p>
        </w:tc>
      </w:tr>
      <w:tr>
        <w:tc>
          <w:tcPr>
            <w:tcW w:type="dxa" w:w="2266"/>
            <w:shd w:val="clear" w:color="auto" w:fill="F0F4F8"/>
          </w:tcPr>
          <w:p>
            <w:r>
              <w:rPr>
                <w:rFonts w:ascii="Calibri" w:hAnsi="Calibri"/>
                <w:sz w:val="20"/>
              </w:rPr>
              <w:t>Vertical tests</w:t>
            </w:r>
          </w:p>
        </w:tc>
        <w:tc>
          <w:tcPr>
            <w:tcW w:type="dxa" w:w="2266"/>
            <w:shd w:val="clear" w:color="auto" w:fill="F0F4F8"/>
          </w:tcPr>
          <w:p>
            <w:r>
              <w:rPr>
                <w:rFonts w:ascii="Calibri" w:hAnsi="Calibri"/>
                <w:sz w:val="20"/>
              </w:rPr>
              <w:t>14 scenarios (T-001 to T-014)</w:t>
            </w:r>
          </w:p>
        </w:tc>
        <w:tc>
          <w:tcPr>
            <w:tcW w:type="dxa" w:w="2266"/>
            <w:shd w:val="clear" w:color="auto" w:fill="F0F4F8"/>
          </w:tcPr>
          <w:p>
            <w:r>
              <w:rPr>
                <w:rFonts w:ascii="Calibri" w:hAnsi="Calibri"/>
                <w:sz w:val="20"/>
              </w:rPr>
              <w:t>All 14 scenarios must pass before go-live approval per TOR §3.1</w:t>
            </w:r>
          </w:p>
        </w:tc>
        <w:tc>
          <w:tcPr>
            <w:tcW w:type="dxa" w:w="2266"/>
            <w:shd w:val="clear" w:color="auto" w:fill="F0F4F8"/>
          </w:tcPr>
          <w:p>
            <w:r>
              <w:rPr>
                <w:rFonts w:ascii="Calibri" w:hAnsi="Calibri"/>
                <w:sz w:val="20"/>
              </w:rPr>
              <w:t>ALL PENDING (environment access required)</w:t>
            </w:r>
          </w:p>
        </w:tc>
      </w:tr>
    </w:tbl>
    <w:p>
      <w:pPr>
        <w:spacing w:after="120"/>
      </w:pPr>
      <w:r>
        <w:t>Based on static analysis alone: 12 P0 and 8 P1 findings are open. At minimum, the four PHP parse/fatal errors (R-003, R-004, R-016, R-017) mean core booking controllers cannot load. Hardcoded production credentials (R-001, R-002, R-010, R-011) represent an immediate security incident risk that must be treated as an emergency. The 14 vertical test scenarios (T-001 to T-014) are yet to be executed and may produce additional findings.</w:t>
      </w:r>
    </w:p>
    <w:p>
      <w:pPr>
        <w:spacing w:after="120"/>
      </w:pPr>
      <w:r>
        <w:rPr>
          <w:rFonts w:ascii="Calibri" w:hAnsi="Calibri"/>
          <w:b/>
          <w:sz w:val="22"/>
        </w:rPr>
        <w:t>Recommended immediate actions (Phase 0 — Emergency):</w:t>
      </w:r>
      <w:r>
        <w:t>(1) Rotate all exposed credentials (R-001, R-002, R-010, R-011); (2) Disable display_errors in production (R-005); (3) Fix PHP parse errors (R-003, R-004, R-016, R-017). These can be completed before environment access is arranged and eliminate the most critical immediate risks.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3C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6213E"/>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6213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