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ORKINOSAI</w:t>
        <w:br/>
      </w:r>
      <w:r>
        <w:rPr>
          <w:b/>
          <w:sz w:val="36"/>
        </w:rPr>
        <w:t>Luxury Africa Resorts (LAR)</w:t>
        <w:br/>
        <w:t>COLOSSAL Enterprise Technical, Security, Commercial &amp; Azure AI Audit Report (UK) — No‑Pricing, Branded Edition</w:t>
        <w:br/>
      </w:r>
    </w:p>
    <w:p>
      <w:pPr>
        <w:jc w:val="center"/>
      </w:pPr>
      <w:r>
        <w:t>Prepared by: Dr Ismail Kucukdurgut — Founder &amp; CEO, Orkinosai | www.orkinosai.com</w:t>
      </w:r>
    </w:p>
    <w:p>
      <w:pPr>
        <w:jc w:val="center"/>
      </w:pPr>
      <w:r>
        <w:t>Date: 4 March 2026</w:t>
      </w:r>
    </w:p>
    <w:p>
      <w:pPr>
        <w:jc w:val="center"/>
      </w:pPr>
      <w:r>
        <w:t>Classification: CONFIDENTIAL — INTERNAL USE ONLY</w:t>
      </w:r>
    </w:p>
    <w:p>
      <w:pPr>
        <w:pStyle w:val="Heading1"/>
      </w:pPr>
      <w:r>
        <w:t>Commercial Notice</w:t>
      </w:r>
    </w:p>
    <w:p>
      <w:r>
        <w:t>This edition intentionally omits all monetary amounts. Tiers and bundles are listed as **Price on Request** and can be quoted separately. The delivery structure, acceptance criteria, sequencing, and evidence expectations remain unchanged.</w:t>
      </w:r>
    </w:p>
    <w:p>
      <w:pPr>
        <w:pStyle w:val="Heading1"/>
      </w:pPr>
      <w:r>
        <w:t>Table of Contents (Update in Word ▶ References ▶ Table of Contents)</w:t>
      </w:r>
    </w:p>
    <w:p>
      <w:pPr>
        <w:pStyle w:val="ListNumber"/>
      </w:pPr>
      <w:r>
        <w:t>1. Executive Summary &amp; Key Metrics</w:t>
      </w:r>
    </w:p>
    <w:p>
      <w:pPr>
        <w:pStyle w:val="ListNumber"/>
      </w:pPr>
      <w:r>
        <w:t>2. Business &amp; Strategic Context</w:t>
      </w:r>
    </w:p>
    <w:p>
      <w:pPr>
        <w:pStyle w:val="ListNumber"/>
      </w:pPr>
      <w:r>
        <w:t>3. Repository &amp; System Overview</w:t>
      </w:r>
    </w:p>
    <w:p>
      <w:pPr>
        <w:pStyle w:val="ListNumber"/>
      </w:pPr>
      <w:r>
        <w:t>4. Architecture &amp; Platform Posture</w:t>
      </w:r>
    </w:p>
    <w:p>
      <w:pPr>
        <w:pStyle w:val="ListNumber"/>
      </w:pPr>
      <w:r>
        <w:t>5. Security Posture (OWASP Mapping)</w:t>
      </w:r>
    </w:p>
    <w:p>
      <w:pPr>
        <w:pStyle w:val="ListNumber"/>
      </w:pPr>
      <w:r>
        <w:t>6. Data Protection &amp; Compliance (PCI DSS / GDPR / POPIA)</w:t>
      </w:r>
    </w:p>
    <w:p>
      <w:pPr>
        <w:pStyle w:val="ListNumber"/>
      </w:pPr>
      <w:r>
        <w:t>7. Vertical Deep‑Dives (6 lines of business)</w:t>
      </w:r>
    </w:p>
    <w:p>
      <w:pPr>
        <w:pStyle w:val="ListNumber"/>
      </w:pPr>
      <w:r>
        <w:t>8. Customer Journey, UX &amp; Accessibility</w:t>
      </w:r>
    </w:p>
    <w:p>
      <w:pPr>
        <w:pStyle w:val="ListNumber"/>
      </w:pPr>
      <w:r>
        <w:t>9. Payments Integrity &amp; Revenue Protection</w:t>
      </w:r>
    </w:p>
    <w:p>
      <w:pPr>
        <w:pStyle w:val="ListNumber"/>
      </w:pPr>
      <w:r>
        <w:t>10. Observability, SRE, and Runbooks</w:t>
      </w:r>
    </w:p>
    <w:p>
      <w:pPr>
        <w:pStyle w:val="ListNumber"/>
      </w:pPr>
      <w:r>
        <w:t>11. Performance, Capacity &amp; Scalability</w:t>
      </w:r>
    </w:p>
    <w:p>
      <w:pPr>
        <w:pStyle w:val="ListNumber"/>
      </w:pPr>
      <w:r>
        <w:t>12. Risk Register (150 entries)</w:t>
      </w:r>
    </w:p>
    <w:p>
      <w:pPr>
        <w:pStyle w:val="ListNumber"/>
      </w:pPr>
      <w:r>
        <w:t>13. Remediation Programme (Phases 0–4)</w:t>
      </w:r>
    </w:p>
    <w:p>
      <w:pPr>
        <w:pStyle w:val="ListNumber"/>
      </w:pPr>
      <w:r>
        <w:t>14. Tiers &amp; Bundles (Price on Request)</w:t>
      </w:r>
    </w:p>
    <w:p>
      <w:pPr>
        <w:pStyle w:val="ListNumber"/>
      </w:pPr>
      <w:r>
        <w:t>15. CI/CD Evidence Pack (Screenshots &amp; Reports)</w:t>
      </w:r>
    </w:p>
    <w:p>
      <w:pPr>
        <w:pStyle w:val="ListNumber"/>
      </w:pPr>
      <w:r>
        <w:t>16. AI Transformation (Optional, post‑remediation)</w:t>
      </w:r>
    </w:p>
    <w:p>
      <w:pPr>
        <w:pStyle w:val="ListNumber"/>
      </w:pPr>
      <w:r>
        <w:t>17. Acceptance Gates &amp; Go‑Live Matrix</w:t>
      </w:r>
    </w:p>
    <w:p>
      <w:pPr>
        <w:pStyle w:val="ListNumber"/>
      </w:pPr>
      <w:r>
        <w:t>18. Scenario Library (200 scenarios)</w:t>
      </w:r>
    </w:p>
    <w:p>
      <w:pPr>
        <w:pStyle w:val="ListNumber"/>
      </w:pPr>
      <w:r>
        <w:t>19. Appendices (Code Exemplars, Checklists, RACI, Glossary)</w:t>
      </w:r>
    </w:p>
    <w:p>
      <w:pPr>
        <w:pStyle w:val="Heading1"/>
      </w:pPr>
      <w:r>
        <w:t>1. Executive Summary &amp; Key Metrics</w:t>
      </w:r>
    </w:p>
    <w:p>
      <w:r>
        <w:t>The LAR platform exhibits a clear luxury travel vision spanning B2C consumer flows and B2B agency operations; however, as declared in the public repository management pack and supported by our analysis, it is **not production‑ready**. The recommended stance is **CONDITIONAL GO** only after Priority‑0 security and transaction‑integrity controls are implemented and verified.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Security posture</w:t>
            </w:r>
          </w:p>
        </w:tc>
        <w:tc>
          <w:tcPr>
            <w:tcW w:type="dxa" w:w="2160"/>
          </w:tcPr>
          <w:p>
            <w:r>
              <w:t>P0/High items present</w:t>
            </w:r>
          </w:p>
        </w:tc>
        <w:tc>
          <w:tcPr>
            <w:tcW w:type="dxa" w:w="2160"/>
          </w:tcPr>
          <w:p>
            <w:r>
              <w:t>P0=0; High reduced</w:t>
            </w:r>
          </w:p>
        </w:tc>
        <w:tc>
          <w:tcPr>
            <w:tcW w:type="dxa" w:w="2160"/>
          </w:tcPr>
          <w:p>
            <w:r>
              <w:t>Weeks 1–6</w:t>
            </w:r>
          </w:p>
        </w:tc>
      </w:tr>
      <w:tr>
        <w:tc>
          <w:tcPr>
            <w:tcW w:type="dxa" w:w="2160"/>
          </w:tcPr>
          <w:p>
            <w:r>
              <w:t>Automated tests</w:t>
            </w:r>
          </w:p>
        </w:tc>
        <w:tc>
          <w:tcPr>
            <w:tcW w:type="dxa" w:w="2160"/>
          </w:tcPr>
          <w:p>
            <w:r>
              <w:t>~0% coverage</w:t>
            </w:r>
          </w:p>
        </w:tc>
        <w:tc>
          <w:tcPr>
            <w:tcW w:type="dxa" w:w="2160"/>
          </w:tcPr>
          <w:p>
            <w:r>
              <w:t>≥70% coverage</w:t>
            </w:r>
          </w:p>
        </w:tc>
        <w:tc>
          <w:tcPr>
            <w:tcW w:type="dxa" w:w="2160"/>
          </w:tcPr>
          <w:p>
            <w:r>
              <w:t>Weeks 7–16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Gaps vs PCI/GDPR/POPIA</w:t>
            </w:r>
          </w:p>
        </w:tc>
        <w:tc>
          <w:tcPr>
            <w:tcW w:type="dxa" w:w="2160"/>
          </w:tcPr>
          <w:p>
            <w:r>
              <w:t>Audit‑ready</w:t>
            </w:r>
          </w:p>
        </w:tc>
        <w:tc>
          <w:tcPr>
            <w:tcW w:type="dxa" w:w="2160"/>
          </w:tcPr>
          <w:p>
            <w:r>
              <w:t>Weeks 17–20</w:t>
            </w:r>
          </w:p>
        </w:tc>
      </w:tr>
      <w:tr>
        <w:tc>
          <w:tcPr>
            <w:tcW w:type="dxa" w:w="2160"/>
          </w:tcPr>
          <w:p>
            <w:r>
              <w:t>Go‑Live readiness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Ready with gates</w:t>
            </w:r>
          </w:p>
        </w:tc>
        <w:tc>
          <w:tcPr>
            <w:tcW w:type="dxa" w:w="2160"/>
          </w:tcPr>
          <w:p>
            <w:r>
              <w:t>Post Week 20</w:t>
            </w:r>
          </w:p>
        </w:tc>
      </w:tr>
    </w:tbl>
    <w:p>
      <w:pPr>
        <w:pStyle w:val="Heading1"/>
      </w:pPr>
      <w:r>
        <w:t>2. Business &amp; Strategic Context</w:t>
      </w:r>
    </w:p>
    <w:p>
      <w:pPr>
        <w:pStyle w:val="ListBullet"/>
      </w:pPr>
      <w:r>
        <w:t>Brand promise: luxury, trust, discretion — technology must reflect impeccable security and flawless UX.</w:t>
      </w:r>
    </w:p>
    <w:p>
      <w:pPr>
        <w:pStyle w:val="ListBullet"/>
      </w:pPr>
      <w:r>
        <w:t>Market expectations: cross‑vertical packages (flights/hotels/cars/cruises/charters), price integrity, instant confirmations.</w:t>
      </w:r>
    </w:p>
    <w:p>
      <w:pPr>
        <w:pStyle w:val="ListBullet"/>
      </w:pPr>
      <w:r>
        <w:t>Commercial imperatives: idempotent bookings, final repricing, fraud controls, and resilient supplier integrations.</w:t>
      </w:r>
    </w:p>
    <w:p>
      <w:pPr>
        <w:pStyle w:val="Heading1"/>
      </w:pPr>
      <w:r>
        <w:t>3. Repository &amp; System Overview</w:t>
      </w:r>
    </w:p>
    <w:p>
      <w:r>
        <w:t>The public repository evidences a PHP‑centric application with conventional web entry points (`index.php`, `.htaccess`) and organised directories such as `agent/`, `b2c/`, `services/`, `supplier/`, `system/`, `ultralux/`, and `supervision/`. A comprehensive management pack exists (Executive Summary, Audit Report, Remediation Roadmap, Development Plan and Summary, Quick Reference, Visual Audit Guide).</w:t>
      </w:r>
    </w:p>
    <w:p>
      <w:pPr>
        <w:pStyle w:val="Heading1"/>
      </w:pPr>
      <w:r>
        <w:t>4. Architecture &amp; Platform Posture</w:t>
      </w:r>
    </w:p>
    <w:p>
      <w:pPr>
        <w:pStyle w:val="ListBullet"/>
      </w:pPr>
      <w:r>
        <w:t>Edge/WAF in prevention mode; baseline rate‑limits; bot mitigation.</w:t>
      </w:r>
    </w:p>
    <w:p>
      <w:pPr>
        <w:pStyle w:val="ListBullet"/>
      </w:pPr>
      <w:r>
        <w:t>Service resilience: timeouts, circuit breakers, bulkheads around supplier APIs; graceful fallback.</w:t>
      </w:r>
    </w:p>
    <w:p>
      <w:pPr>
        <w:pStyle w:val="ListBullet"/>
      </w:pPr>
      <w:r>
        <w:t>State integrity: inventory/hold locks to avoid race conditions across bookings.</w:t>
      </w:r>
    </w:p>
    <w:p>
      <w:pPr>
        <w:pStyle w:val="ListBullet"/>
      </w:pPr>
      <w:r>
        <w:t>Caching: CDN for static assets; server‑side caches for reference data/FX; explicit invalidation policy.</w:t>
      </w:r>
    </w:p>
    <w:p>
      <w:pPr>
        <w:pStyle w:val="ListBullet"/>
      </w:pPr>
      <w:r>
        <w:t>Environment parity: strong isolation between dev/stage/prod; secrets per‑environment; telemetry separation.</w:t>
      </w:r>
    </w:p>
    <w:p>
      <w:pPr>
        <w:pStyle w:val="Heading1"/>
      </w:pPr>
      <w:r>
        <w:t>5. Security Posture (OWASP Mapping)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</w:tr>
      <w:tr>
        <w:tc>
          <w:tcPr>
            <w:tcW w:type="dxa" w:w="2160"/>
          </w:tcPr>
          <w:p>
            <w:r>
              <w:t>Secrets management</w:t>
            </w:r>
          </w:p>
        </w:tc>
        <w:tc>
          <w:tcPr>
            <w:tcW w:type="dxa" w:w="2160"/>
          </w:tcPr>
          <w:p>
            <w:r>
              <w:t>Plaintext/embedded credentials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Env/secret store; rotation plan</w:t>
            </w:r>
          </w:p>
        </w:tc>
      </w:tr>
      <w:tr>
        <w:tc>
          <w:tcPr>
            <w:tcW w:type="dxa" w:w="2160"/>
          </w:tcPr>
          <w:p>
            <w:r>
              <w:t>Auth/Passwords</w:t>
            </w:r>
          </w:p>
        </w:tc>
        <w:tc>
          <w:tcPr>
            <w:tcW w:type="dxa" w:w="2160"/>
          </w:tcPr>
          <w:p>
            <w:r>
              <w:t>Legacy or weak hashing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Argon2id/bcrypt; progressive rehash</w:t>
            </w:r>
          </w:p>
        </w:tc>
      </w:tr>
      <w:tr>
        <w:tc>
          <w:tcPr>
            <w:tcW w:type="dxa" w:w="2160"/>
          </w:tcPr>
          <w:p>
            <w:r>
              <w:t>Injection</w:t>
            </w:r>
          </w:p>
        </w:tc>
        <w:tc>
          <w:tcPr>
            <w:tcW w:type="dxa" w:w="2160"/>
          </w:tcPr>
          <w:p>
            <w:r>
              <w:t>Dynamic SQL paths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Prepared statements / query builder only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CSRF gaps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CSRF tokens; cookie flags (HttpOnly/Secure/SameSite)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Unescaped output (XSS)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htmlspecialchars + CSP</w:t>
            </w:r>
          </w:p>
        </w:tc>
      </w:tr>
      <w:tr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Stack traces to users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Generic error pages; file logging only</w:t>
            </w:r>
          </w:p>
        </w:tc>
      </w:tr>
      <w:tr>
        <w:tc>
          <w:tcPr>
            <w:tcW w:type="dxa" w:w="2160"/>
          </w:tcPr>
          <w:p>
            <w:r>
              <w:t>Booking</w:t>
            </w:r>
          </w:p>
        </w:tc>
        <w:tc>
          <w:tcPr>
            <w:tcW w:type="dxa" w:w="2160"/>
          </w:tcPr>
          <w:p>
            <w:r>
              <w:t>No idempotency on POST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Idempotency‑Key; duplicate suppression</w:t>
            </w:r>
          </w:p>
        </w:tc>
      </w:tr>
    </w:tbl>
    <w:p>
      <w:pPr>
        <w:pStyle w:val="Heading1"/>
      </w:pPr>
      <w:r>
        <w:t>6. Data Protection &amp; Compliance (PCI DSS / GDPR / POPIA)</w:t>
      </w:r>
    </w:p>
    <w:p>
      <w:pPr>
        <w:pStyle w:val="ListBullet"/>
      </w:pPr>
      <w:r>
        <w:t>PCI DSS: tokenised payments; no PAN storage; WAF; secure SDLC; log retention and access controls.</w:t>
      </w:r>
    </w:p>
    <w:p>
      <w:pPr>
        <w:pStyle w:val="ListBullet"/>
      </w:pPr>
      <w:r>
        <w:t>GDPR: lawful basis &amp; consent, minimisation, retention/erasure workflows, subject access, breach notification.</w:t>
      </w:r>
    </w:p>
    <w:p>
      <w:pPr>
        <w:pStyle w:val="ListBullet"/>
      </w:pPr>
      <w:r>
        <w:t>POPIA: align data subject rights and security safeguards for South African jurisdictions as applicable.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 Element</w:t>
            </w:r>
          </w:p>
        </w:tc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Retention</w:t>
            </w:r>
          </w:p>
        </w:tc>
        <w:tc>
          <w:tcPr>
            <w:tcW w:type="dxa" w:w="1440"/>
          </w:tcPr>
          <w:p>
            <w:r>
              <w:t>Access</w:t>
            </w:r>
          </w:p>
        </w:tc>
        <w:tc>
          <w:tcPr>
            <w:tcW w:type="dxa" w:w="1440"/>
          </w:tcPr>
          <w:p>
            <w:r>
              <w:t>Mask in Logs</w:t>
            </w:r>
          </w:p>
        </w:tc>
      </w:tr>
      <w:tr>
        <w:tc>
          <w:tcPr>
            <w:tcW w:type="dxa" w:w="1440"/>
          </w:tcPr>
          <w:p>
            <w:r>
              <w:t>Passenger name</w:t>
            </w:r>
          </w:p>
        </w:tc>
        <w:tc>
          <w:tcPr>
            <w:tcW w:type="dxa" w:w="1440"/>
          </w:tcPr>
          <w:p>
            <w:r>
              <w:t>PII</w:t>
            </w:r>
          </w:p>
        </w:tc>
        <w:tc>
          <w:tcPr>
            <w:tcW w:type="dxa" w:w="1440"/>
          </w:tcPr>
          <w:p>
            <w:r>
              <w:t>DB</w:t>
            </w:r>
          </w:p>
        </w:tc>
        <w:tc>
          <w:tcPr>
            <w:tcW w:type="dxa" w:w="1440"/>
          </w:tcPr>
          <w:p>
            <w:r>
              <w:t>5 years (legal)</w:t>
            </w:r>
          </w:p>
        </w:tc>
        <w:tc>
          <w:tcPr>
            <w:tcW w:type="dxa" w:w="1440"/>
          </w:tcPr>
          <w:p>
            <w:r>
              <w:t>Role‑based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Passport number</w:t>
            </w:r>
          </w:p>
        </w:tc>
        <w:tc>
          <w:tcPr>
            <w:tcW w:type="dxa" w:w="1440"/>
          </w:tcPr>
          <w:p>
            <w:r>
              <w:t>Sensitive PII</w:t>
            </w:r>
          </w:p>
        </w:tc>
        <w:tc>
          <w:tcPr>
            <w:tcW w:type="dxa" w:w="1440"/>
          </w:tcPr>
          <w:p>
            <w:r>
              <w:t>Encrypted DB</w:t>
            </w:r>
          </w:p>
        </w:tc>
        <w:tc>
          <w:tcPr>
            <w:tcW w:type="dxa" w:w="1440"/>
          </w:tcPr>
          <w:p>
            <w:r>
              <w:t>5 years (legal)</w:t>
            </w:r>
          </w:p>
        </w:tc>
        <w:tc>
          <w:tcPr>
            <w:tcW w:type="dxa" w:w="1440"/>
          </w:tcPr>
          <w:p>
            <w:r>
              <w:t>Restricted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Payment token</w:t>
            </w:r>
          </w:p>
        </w:tc>
        <w:tc>
          <w:tcPr>
            <w:tcW w:type="dxa" w:w="1440"/>
          </w:tcPr>
          <w:p>
            <w:r>
              <w:t>PCI token</w:t>
            </w:r>
          </w:p>
        </w:tc>
        <w:tc>
          <w:tcPr>
            <w:tcW w:type="dxa" w:w="1440"/>
          </w:tcPr>
          <w:p>
            <w:r>
              <w:t>PSP only</w:t>
            </w:r>
          </w:p>
        </w:tc>
        <w:tc>
          <w:tcPr>
            <w:tcW w:type="dxa" w:w="1440"/>
          </w:tcPr>
          <w:p>
            <w:r>
              <w:t>Per PSP policy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Email/phone</w:t>
            </w:r>
          </w:p>
        </w:tc>
        <w:tc>
          <w:tcPr>
            <w:tcW w:type="dxa" w:w="1440"/>
          </w:tcPr>
          <w:p>
            <w:r>
              <w:t>PII</w:t>
            </w:r>
          </w:p>
        </w:tc>
        <w:tc>
          <w:tcPr>
            <w:tcW w:type="dxa" w:w="1440"/>
          </w:tcPr>
          <w:p>
            <w:r>
              <w:t>DB</w:t>
            </w:r>
          </w:p>
        </w:tc>
        <w:tc>
          <w:tcPr>
            <w:tcW w:type="dxa" w:w="1440"/>
          </w:tcPr>
          <w:p>
            <w:r>
              <w:t>Per consent</w:t>
            </w:r>
          </w:p>
        </w:tc>
        <w:tc>
          <w:tcPr>
            <w:tcW w:type="dxa" w:w="1440"/>
          </w:tcPr>
          <w:p>
            <w:r>
              <w:t>Role‑based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Itinerary</w:t>
            </w:r>
          </w:p>
        </w:tc>
        <w:tc>
          <w:tcPr>
            <w:tcW w:type="dxa" w:w="1440"/>
          </w:tcPr>
          <w:p>
            <w:r>
              <w:t>Business</w:t>
            </w:r>
          </w:p>
        </w:tc>
        <w:tc>
          <w:tcPr>
            <w:tcW w:type="dxa" w:w="1440"/>
          </w:tcPr>
          <w:p>
            <w:r>
              <w:t>DB</w:t>
            </w:r>
          </w:p>
        </w:tc>
        <w:tc>
          <w:tcPr>
            <w:tcW w:type="dxa" w:w="1440"/>
          </w:tcPr>
          <w:p>
            <w:r>
              <w:t>7 years</w:t>
            </w:r>
          </w:p>
        </w:tc>
        <w:tc>
          <w:tcPr>
            <w:tcW w:type="dxa" w:w="1440"/>
          </w:tcPr>
          <w:p>
            <w:r>
              <w:t>Role‑based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pPr>
        <w:pStyle w:val="Heading1"/>
      </w:pPr>
      <w:r>
        <w:t>7. Vertical Deep‑Dives (6 Lines of Business)</w:t>
      </w:r>
    </w:p>
    <w:p>
      <w:pPr>
        <w:pStyle w:val="Heading2"/>
      </w:pPr>
      <w:r>
        <w:t>7.x Flights</w:t>
      </w:r>
    </w:p>
    <w:p>
      <w:pPr>
        <w:pStyle w:val="ListBullet"/>
      </w:pPr>
      <w:r>
        <w:t>Atomicity &amp; compensation (P0): do not issue tickets on partial failure; auto‑void compensation.</w:t>
      </w:r>
    </w:p>
    <w:p>
      <w:pPr>
        <w:pStyle w:val="ListBullet"/>
      </w:pPr>
      <w:r>
        <w:t>Repricing (P1): verify fare/availability at authorisation; surface deltas clearly.</w:t>
      </w:r>
    </w:p>
    <w:p>
      <w:pPr>
        <w:pStyle w:val="ListBullet"/>
      </w:pPr>
      <w:r>
        <w:t>PNR integrity (P1): SSR/contacts/remarks validation; lifecycle audit.</w:t>
      </w:r>
    </w:p>
    <w:p>
      <w:pPr>
        <w:pStyle w:val="ListBullet"/>
      </w:pPr>
      <w:r>
        <w:t>TTL alignment (P1): UI timers consistent with supplier holds.</w:t>
      </w:r>
    </w:p>
    <w:p>
      <w:pPr>
        <w:pStyle w:val="Heading2"/>
      </w:pPr>
      <w:r>
        <w:t>7.x Hotels</w:t>
      </w:r>
    </w:p>
    <w:p>
      <w:pPr>
        <w:pStyle w:val="ListBullet"/>
      </w:pPr>
      <w:r>
        <w:t>On‑request vs HK rendering: never show confirmed until HK; UC/HL handled distinctly.</w:t>
      </w:r>
    </w:p>
    <w:p>
      <w:pPr>
        <w:pStyle w:val="ListBullet"/>
      </w:pPr>
      <w:r>
        <w:t>Partial confirmation rollback (P0): preserve package integrity with compensation.</w:t>
      </w:r>
    </w:p>
    <w:p>
      <w:pPr>
        <w:pStyle w:val="ListBullet"/>
      </w:pPr>
      <w:r>
        <w:t>Cancellation/modification rules (P1): centralise penalties &amp; windows.</w:t>
      </w:r>
    </w:p>
    <w:p>
      <w:pPr>
        <w:pStyle w:val="Heading2"/>
      </w:pPr>
      <w:r>
        <w:t>7.x Cars</w:t>
      </w:r>
    </w:p>
    <w:p>
      <w:pPr>
        <w:pStyle w:val="ListBullet"/>
      </w:pPr>
      <w:r>
        <w:t>Rate/availability verification at confirmation; stale cache protection.</w:t>
      </w:r>
    </w:p>
    <w:p>
      <w:pPr>
        <w:pStyle w:val="ListBullet"/>
      </w:pPr>
      <w:r>
        <w:t>Policy/no‑show comms; full audit trail.</w:t>
      </w:r>
    </w:p>
    <w:p>
      <w:pPr>
        <w:pStyle w:val="Heading2"/>
      </w:pPr>
      <w:r>
        <w:t>7.x Cruises</w:t>
      </w:r>
    </w:p>
    <w:p>
      <w:pPr>
        <w:pStyle w:val="ListBullet"/>
      </w:pPr>
      <w:r>
        <w:t>Cabin inventory holds and cancellation matrices; shore‑excursion add‑ons integrity.</w:t>
      </w:r>
    </w:p>
    <w:p>
      <w:pPr>
        <w:pStyle w:val="ListBullet"/>
      </w:pPr>
      <w:r>
        <w:t>Port fees/taxes repricing at checkout; idempotent reservations.</w:t>
      </w:r>
    </w:p>
    <w:p>
      <w:pPr>
        <w:pStyle w:val="Heading2"/>
      </w:pPr>
      <w:r>
        <w:t>7.x Private Aviation (Jet/Heli)</w:t>
      </w:r>
    </w:p>
    <w:p>
      <w:pPr>
        <w:pStyle w:val="ListBullet"/>
      </w:pPr>
      <w:r>
        <w:t>Quote→Hold→Contract flow; FBO coordination; crew/slot constraints surfaced in UX.</w:t>
      </w:r>
    </w:p>
    <w:p>
      <w:pPr>
        <w:pStyle w:val="ListBullet"/>
      </w:pPr>
      <w:r>
        <w:t>High‑value FX rate locks; ID/KYC document capture with audit.</w:t>
      </w:r>
    </w:p>
    <w:p>
      <w:pPr>
        <w:pStyle w:val="Heading2"/>
      </w:pPr>
      <w:r>
        <w:t>7.x Private Boats &amp; Yachts</w:t>
      </w:r>
    </w:p>
    <w:p>
      <w:pPr>
        <w:pStyle w:val="ListBullet"/>
      </w:pPr>
      <w:r>
        <w:t>Berth/charter slot integrity; skipper/crew documents with expiry alerts.</w:t>
      </w:r>
    </w:p>
    <w:p>
      <w:pPr>
        <w:pStyle w:val="ListBullet"/>
      </w:pPr>
      <w:r>
        <w:t>Security deposits; fuel/surcharges; idempotent booking amendments.</w:t>
      </w:r>
    </w:p>
    <w:p>
      <w:pPr>
        <w:pStyle w:val="Heading1"/>
      </w:pPr>
      <w:r>
        <w:t>8. Customer Journey, UX &amp; Accessibility</w:t>
      </w:r>
    </w:p>
    <w:p>
      <w:pPr>
        <w:pStyle w:val="ListBullet"/>
      </w:pPr>
      <w:r>
        <w:t>Idempotency‑Key on booking/payment POSTs to prevent duplicates and chargebacks.</w:t>
      </w:r>
    </w:p>
    <w:p>
      <w:pPr>
        <w:pStyle w:val="ListBullet"/>
      </w:pPr>
      <w:r>
        <w:t>Retry/backoff semantics; idempotent server handlers; disable duplicate submissions in UI.</w:t>
      </w:r>
    </w:p>
    <w:p>
      <w:pPr>
        <w:pStyle w:val="ListBullet"/>
      </w:pPr>
      <w:r>
        <w:t>User‑safe error pages with context preservation and recovery actions.</w:t>
      </w:r>
    </w:p>
    <w:p>
      <w:pPr>
        <w:pStyle w:val="ListBullet"/>
      </w:pPr>
      <w:r>
        <w:t>Accessibility pass (WCAG‑oriented): contrast, keyboard nav, focus states, form labeling.</w:t>
      </w:r>
    </w:p>
    <w:p>
      <w:pPr>
        <w:pStyle w:val="Heading1"/>
      </w:pPr>
      <w:r>
        <w:t>9. Payments Integrity &amp; Revenue Protection</w:t>
      </w:r>
    </w:p>
    <w:p>
      <w:pPr>
        <w:pStyle w:val="ListBullet"/>
      </w:pPr>
      <w:r>
        <w:t>Two‑phase commit style: issue only after supplier confirmation and payment authorisation are both successful.</w:t>
      </w:r>
    </w:p>
    <w:p>
      <w:pPr>
        <w:pStyle w:val="ListBullet"/>
      </w:pPr>
      <w:r>
        <w:t>Duplicate charge/book prevention via server‑side idempotency store and unique keys.</w:t>
      </w:r>
    </w:p>
    <w:p>
      <w:pPr>
        <w:pStyle w:val="ListBullet"/>
      </w:pPr>
      <w:r>
        <w:t>Final checkout repricing; FX refresh windows for high‑value carts; clear disclosure of changes.</w:t>
      </w:r>
    </w:p>
    <w:p>
      <w:pPr>
        <w:pStyle w:val="Heading1"/>
      </w:pPr>
      <w:r>
        <w:t>10. Observability, SRE &amp; Runbooks</w:t>
      </w:r>
    </w:p>
    <w:p>
      <w:pPr>
        <w:pStyle w:val="ListBullet"/>
      </w:pPr>
      <w:r>
        <w:t>Structured logs with PII masking; correlation IDs across UI→API→supplier calls.</w:t>
      </w:r>
    </w:p>
    <w:p>
      <w:pPr>
        <w:pStyle w:val="ListBullet"/>
      </w:pPr>
      <w:r>
        <w:t>Distributed tracing, error taxonomy, and SLO dashboards for the golden paths.</w:t>
      </w:r>
    </w:p>
    <w:p>
      <w:pPr>
        <w:pStyle w:val="ListBullet"/>
      </w:pPr>
      <w:r>
        <w:t>Runbooks for incident classes; on‑call rota; RTO/RPO objectives and rehearsal cadence.</w:t>
      </w:r>
    </w:p>
    <w:p>
      <w:pPr>
        <w:pStyle w:val="Heading1"/>
      </w:pPr>
      <w:r>
        <w:t>11. Performance, Capacity &amp; Scalability</w:t>
      </w:r>
    </w:p>
    <w:p>
      <w:pPr>
        <w:pStyle w:val="ListBullet"/>
      </w:pPr>
      <w:r>
        <w:t>Baseline load testing; hot‑path and DB index optimisation.</w:t>
      </w:r>
    </w:p>
    <w:p>
      <w:pPr>
        <w:pStyle w:val="ListBullet"/>
      </w:pPr>
      <w:r>
        <w:t>Horizontal scaling for stateless services; cache layers at appropriate tiers.</w:t>
      </w:r>
    </w:p>
    <w:p>
      <w:pPr>
        <w:pStyle w:val="ListBullet"/>
      </w:pPr>
      <w:r>
        <w:t>Front‑door CDN, compression (gzip/brotli), and image optimisation.</w:t>
      </w:r>
    </w:p>
    <w:p>
      <w:pPr>
        <w:pStyle w:val="Heading1"/>
      </w:pPr>
      <w:r>
        <w:t>12. Risk Register (Expanded — 150 Items)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Domain</w:t>
            </w:r>
          </w:p>
        </w:tc>
        <w:tc>
          <w:tcPr>
            <w:tcW w:type="dxa" w:w="1080"/>
          </w:tcPr>
          <w:p>
            <w:r>
              <w:t>Finding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Remediation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Target</w:t>
            </w:r>
          </w:p>
        </w:tc>
      </w:tr>
      <w:tr>
        <w:tc>
          <w:tcPr>
            <w:tcW w:type="dxa" w:w="1080"/>
          </w:tcPr>
          <w:p>
            <w:r>
              <w:t>SEC-01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Plaintext/embedded secrets</w:t>
            </w:r>
          </w:p>
        </w:tc>
        <w:tc>
          <w:tcPr>
            <w:tcW w:type="dxa" w:w="1080"/>
          </w:tcPr>
          <w:p>
            <w:r>
              <w:t>Environment compromise</w:t>
            </w:r>
          </w:p>
        </w:tc>
        <w:tc>
          <w:tcPr>
            <w:tcW w:type="dxa" w:w="1080"/>
          </w:tcPr>
          <w:p>
            <w:r>
              <w:t>Env vars + secret store; rotate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D+2</w:t>
            </w:r>
          </w:p>
        </w:tc>
      </w:tr>
      <w:tr>
        <w:tc>
          <w:tcPr>
            <w:tcW w:type="dxa" w:w="1080"/>
          </w:tcPr>
          <w:p>
            <w:r>
              <w:t>PAY-01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Payments</w:t>
            </w:r>
          </w:p>
        </w:tc>
        <w:tc>
          <w:tcPr>
            <w:tcW w:type="dxa" w:w="1080"/>
          </w:tcPr>
          <w:p>
            <w:r>
              <w:t>Debug/verbose errors exposed</w:t>
            </w:r>
          </w:p>
        </w:tc>
        <w:tc>
          <w:tcPr>
            <w:tcW w:type="dxa" w:w="1080"/>
          </w:tcPr>
          <w:p>
            <w:r>
              <w:t>PCI/PII leakage</w:t>
            </w:r>
          </w:p>
        </w:tc>
        <w:tc>
          <w:tcPr>
            <w:tcW w:type="dxa" w:w="1080"/>
          </w:tcPr>
          <w:p>
            <w:r>
              <w:t>Strip debug; central error handler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D+2</w:t>
            </w:r>
          </w:p>
        </w:tc>
      </w:tr>
      <w:tr>
        <w:tc>
          <w:tcPr>
            <w:tcW w:type="dxa" w:w="1080"/>
          </w:tcPr>
          <w:p>
            <w:r>
              <w:t>INT-01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Booking</w:t>
            </w:r>
          </w:p>
        </w:tc>
        <w:tc>
          <w:tcPr>
            <w:tcW w:type="dxa" w:w="1080"/>
          </w:tcPr>
          <w:p>
            <w:r>
              <w:t>No idempotency on POST</w:t>
            </w:r>
          </w:p>
        </w:tc>
        <w:tc>
          <w:tcPr>
            <w:tcW w:type="dxa" w:w="1080"/>
          </w:tcPr>
          <w:p>
            <w:r>
              <w:t>Duplicate bookings/charges</w:t>
            </w:r>
          </w:p>
        </w:tc>
        <w:tc>
          <w:tcPr>
            <w:tcW w:type="dxa" w:w="1080"/>
          </w:tcPr>
          <w:p>
            <w:r>
              <w:t>Idempotency‑Key + server store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W2</w:t>
            </w:r>
          </w:p>
        </w:tc>
      </w:tr>
      <w:tr>
        <w:tc>
          <w:tcPr>
            <w:tcW w:type="dxa" w:w="1080"/>
          </w:tcPr>
          <w:p>
            <w:r>
              <w:t>DB-01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Dynamic SQL paths (SQLi)</w:t>
            </w:r>
          </w:p>
        </w:tc>
        <w:tc>
          <w:tcPr>
            <w:tcW w:type="dxa" w:w="1080"/>
          </w:tcPr>
          <w:p>
            <w:r>
              <w:t>Data exfiltration/corruption</w:t>
            </w:r>
          </w:p>
        </w:tc>
        <w:tc>
          <w:tcPr>
            <w:tcW w:type="dxa" w:w="1080"/>
          </w:tcPr>
          <w:p>
            <w:r>
              <w:t>Prepared statements; input validation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W2</w:t>
            </w:r>
          </w:p>
        </w:tc>
      </w:tr>
      <w:tr>
        <w:tc>
          <w:tcPr>
            <w:tcW w:type="dxa" w:w="1080"/>
          </w:tcPr>
          <w:p>
            <w:r>
              <w:t>AUTH-01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Weak hashing</w:t>
            </w:r>
          </w:p>
        </w:tc>
        <w:tc>
          <w:tcPr>
            <w:tcW w:type="dxa" w:w="1080"/>
          </w:tcPr>
          <w:p>
            <w:r>
              <w:t>Account takeover</w:t>
            </w:r>
          </w:p>
        </w:tc>
        <w:tc>
          <w:tcPr>
            <w:tcW w:type="dxa" w:w="1080"/>
          </w:tcPr>
          <w:p>
            <w:r>
              <w:t>Argon2id/bcrypt; progressive rehash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W3</w:t>
            </w:r>
          </w:p>
        </w:tc>
      </w:tr>
      <w:tr>
        <w:tc>
          <w:tcPr>
            <w:tcW w:type="dxa" w:w="1080"/>
          </w:tcPr>
          <w:p>
            <w:r>
              <w:t>EXT-006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EXT-007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EXT-008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EXT-009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EXT-019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EXT-029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EXT-039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EXT-049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EXT-059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EXT-069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EXT-079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EXT-089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EXT-099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EXT-109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EXT-119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EXT-129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EXT-139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EXT-141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EXT-142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EXT-143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EXT-144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EXT-145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EXT-146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EXT-147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EXT-148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EXT-149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  <w:tr>
        <w:tc>
          <w:tcPr>
            <w:tcW w:type="dxa" w:w="1080"/>
          </w:tcPr>
          <w:p>
            <w:r>
              <w:t>EXT-150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Enhancement</w:t>
            </w:r>
          </w:p>
        </w:tc>
        <w:tc>
          <w:tcPr>
            <w:tcW w:type="dxa" w:w="1080"/>
          </w:tcPr>
          <w:p>
            <w:r>
              <w:t>Backlog improvement</w:t>
            </w:r>
          </w:p>
        </w:tc>
        <w:tc>
          <w:tcPr>
            <w:tcW w:type="dxa" w:w="1080"/>
          </w:tcPr>
          <w:p>
            <w:r>
              <w:t>Operational inefficiency</w:t>
            </w:r>
          </w:p>
        </w:tc>
        <w:tc>
          <w:tcPr>
            <w:tcW w:type="dxa" w:w="1080"/>
          </w:tcPr>
          <w:p>
            <w:r>
              <w:t>Phase planning</w:t>
            </w:r>
          </w:p>
        </w:tc>
        <w:tc>
          <w:tcPr>
            <w:tcW w:type="dxa" w:w="1080"/>
          </w:tcPr>
          <w:p>
            <w:r>
              <w:t>PMO</w:t>
            </w:r>
          </w:p>
        </w:tc>
        <w:tc>
          <w:tcPr>
            <w:tcW w:type="dxa" w:w="1080"/>
          </w:tcPr>
          <w:p>
            <w:r>
              <w:t>W7–20</w:t>
            </w:r>
          </w:p>
        </w:tc>
      </w:tr>
    </w:tbl>
    <w:p>
      <w:pPr>
        <w:pStyle w:val="Heading1"/>
      </w:pPr>
      <w:r>
        <w:t>13. Remediation Programme (Phases 0–4) — Price on Request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Effort (days)</w:t>
            </w:r>
          </w:p>
        </w:tc>
        <w:tc>
          <w:tcPr>
            <w:tcW w:type="dxa" w:w="2160"/>
          </w:tcPr>
          <w:p>
            <w:r>
              <w:t>Monthly Cloud (GBP)</w:t>
            </w:r>
          </w:p>
        </w:tc>
      </w:tr>
      <w:tr>
        <w:tc>
          <w:tcPr>
            <w:tcW w:type="dxa" w:w="2160"/>
          </w:tcPr>
          <w:p>
            <w:r>
              <w:t>Phase 0 — Emergency</w:t>
            </w:r>
          </w:p>
        </w:tc>
        <w:tc>
          <w:tcPr>
            <w:tcW w:type="dxa" w:w="2160"/>
          </w:tcPr>
          <w:p>
            <w:r>
              <w:t>Disable prod error display; secrets to env; strip debug; rotate</w:t>
            </w:r>
          </w:p>
        </w:tc>
        <w:tc>
          <w:tcPr>
            <w:tcW w:type="dxa" w:w="2160"/>
          </w:tcPr>
          <w:p>
            <w:r>
              <w:t>2–3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Phase 1 — Critical Security</w:t>
            </w:r>
          </w:p>
        </w:tc>
        <w:tc>
          <w:tcPr>
            <w:tcW w:type="dxa" w:w="2160"/>
          </w:tcPr>
          <w:p>
            <w:r>
              <w:t>Key Vault‑ready patterns; WAF baseline; logging/monitoring</w:t>
            </w:r>
          </w:p>
        </w:tc>
        <w:tc>
          <w:tcPr>
            <w:tcW w:type="dxa" w:w="2160"/>
          </w:tcPr>
          <w:p>
            <w:r>
              <w:t>15–22</w:t>
            </w:r>
          </w:p>
        </w:tc>
        <w:tc>
          <w:tcPr>
            <w:tcW w:type="dxa" w:w="2160"/>
          </w:tcPr>
          <w:p>
            <w:r>
              <w:t>£500–£1,000</w:t>
            </w:r>
          </w:p>
        </w:tc>
      </w:tr>
      <w:tr>
        <w:tc>
          <w:tcPr>
            <w:tcW w:type="dxa" w:w="2160"/>
          </w:tcPr>
          <w:p>
            <w:r>
              <w:t>Phase 2 — Resilience &amp; Revenue</w:t>
            </w:r>
          </w:p>
        </w:tc>
        <w:tc>
          <w:tcPr>
            <w:tcW w:type="dxa" w:w="2160"/>
          </w:tcPr>
          <w:p>
            <w:r>
              <w:t>Idempotency; rate‑limit; audit trail</w:t>
            </w:r>
          </w:p>
        </w:tc>
        <w:tc>
          <w:tcPr>
            <w:tcW w:type="dxa" w:w="2160"/>
          </w:tcPr>
          <w:p>
            <w:r>
              <w:t>24–36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Phase 3 — Scale &amp; DevOps</w:t>
            </w:r>
          </w:p>
        </w:tc>
        <w:tc>
          <w:tcPr>
            <w:tcW w:type="dxa" w:w="2160"/>
          </w:tcPr>
          <w:p>
            <w:r>
              <w:t>Containerisation; Redis; CI/CD hardening</w:t>
            </w:r>
          </w:p>
        </w:tc>
        <w:tc>
          <w:tcPr>
            <w:tcW w:type="dxa" w:w="2160"/>
          </w:tcPr>
          <w:p>
            <w:r>
              <w:t>19–29</w:t>
            </w:r>
          </w:p>
        </w:tc>
        <w:tc>
          <w:tcPr>
            <w:tcW w:type="dxa" w:w="2160"/>
          </w:tcPr>
          <w:p>
            <w:r>
              <w:t>AppSvc/AKS/Redis (indicative)</w:t>
            </w:r>
          </w:p>
        </w:tc>
      </w:tr>
      <w:tr>
        <w:tc>
          <w:tcPr>
            <w:tcW w:type="dxa" w:w="2160"/>
          </w:tcPr>
          <w:p>
            <w:r>
              <w:t>Phase 4 — Compliance</w:t>
            </w:r>
          </w:p>
        </w:tc>
        <w:tc>
          <w:tcPr>
            <w:tcW w:type="dxa" w:w="2160"/>
          </w:tcPr>
          <w:p>
            <w:r>
              <w:t>PCI/GDPR/POPIA automation; audits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Note: Financial amounts intentionally omitted. A separate quotation provides work‑only figures per tier/bundle.</w:t>
      </w:r>
    </w:p>
    <w:p>
      <w:pPr>
        <w:pStyle w:val="Heading1"/>
      </w:pPr>
      <w:r>
        <w:t>14. Tiers &amp; Bundles (Price on Request)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Target Duration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Scope (Highlights)</w:t>
            </w:r>
          </w:p>
        </w:tc>
        <w:tc>
          <w:tcPr>
            <w:tcW w:type="dxa" w:w="1728"/>
          </w:tcPr>
          <w:p>
            <w:r>
              <w:t>Acceptance / Evidence</w:t>
            </w:r>
          </w:p>
        </w:tc>
      </w:tr>
      <w:tr>
        <w:tc>
          <w:tcPr>
            <w:tcW w:type="dxa" w:w="1728"/>
          </w:tcPr>
          <w:p>
            <w:r>
              <w:t>Tier 1 — Essentials Hotfix</w:t>
            </w:r>
          </w:p>
        </w:tc>
        <w:tc>
          <w:tcPr>
            <w:tcW w:type="dxa" w:w="1728"/>
          </w:tcPr>
          <w:p>
            <w:r>
              <w:t>3–5 days</w:t>
            </w:r>
          </w:p>
        </w:tc>
        <w:tc>
          <w:tcPr>
            <w:tcW w:type="dxa" w:w="1728"/>
          </w:tcPr>
          <w:p>
            <w:r>
              <w:t>Neutralise immediate risks</w:t>
            </w:r>
          </w:p>
        </w:tc>
        <w:tc>
          <w:tcPr>
            <w:tcW w:type="dxa" w:w="1728"/>
          </w:tcPr>
          <w:p>
            <w:r>
              <w:t>Disable prod error display; remove debug; initial secrets move; baseline headers</w:t>
            </w:r>
          </w:p>
        </w:tc>
        <w:tc>
          <w:tcPr>
            <w:tcW w:type="dxa" w:w="1728"/>
          </w:tcPr>
          <w:p>
            <w:r>
              <w:t>Screenshots/logs; grep report; .env template; headers check</w:t>
            </w:r>
          </w:p>
        </w:tc>
      </w:tr>
      <w:tr>
        <w:tc>
          <w:tcPr>
            <w:tcW w:type="dxa" w:w="1728"/>
          </w:tcPr>
          <w:p>
            <w:r>
              <w:t>Tier 2 — Core P0</w:t>
            </w:r>
          </w:p>
        </w:tc>
        <w:tc>
          <w:tcPr>
            <w:tcW w:type="dxa" w:w="1728"/>
          </w:tcPr>
          <w:p>
            <w:r>
              <w:t>2–3 weeks</w:t>
            </w:r>
          </w:p>
        </w:tc>
        <w:tc>
          <w:tcPr>
            <w:tcW w:type="dxa" w:w="1728"/>
          </w:tcPr>
          <w:p>
            <w:r>
              <w:t>Enable Conditional‑Go path</w:t>
            </w:r>
          </w:p>
        </w:tc>
        <w:tc>
          <w:tcPr>
            <w:tcW w:type="dxa" w:w="1728"/>
          </w:tcPr>
          <w:p>
            <w:r>
              <w:t>Complete secrets hygiene; Argon2id/bcrypt; CSRF; idempotency</w:t>
            </w:r>
          </w:p>
        </w:tc>
        <w:tc>
          <w:tcPr>
            <w:tcW w:type="dxa" w:w="1728"/>
          </w:tcPr>
          <w:p>
            <w:r>
              <w:t>PRs + tests + closure memo</w:t>
            </w:r>
          </w:p>
        </w:tc>
      </w:tr>
      <w:tr>
        <w:tc>
          <w:tcPr>
            <w:tcW w:type="dxa" w:w="1728"/>
          </w:tcPr>
          <w:p>
            <w:r>
              <w:t>Tier 3 — Revenue Safety</w:t>
            </w:r>
          </w:p>
        </w:tc>
        <w:tc>
          <w:tcPr>
            <w:tcW w:type="dxa" w:w="1728"/>
          </w:tcPr>
          <w:p>
            <w:r>
              <w:t>3–4 weeks</w:t>
            </w:r>
          </w:p>
        </w:tc>
        <w:tc>
          <w:tcPr>
            <w:tcW w:type="dxa" w:w="1728"/>
          </w:tcPr>
          <w:p>
            <w:r>
              <w:t>Protect income &amp; trust</w:t>
            </w:r>
          </w:p>
        </w:tc>
        <w:tc>
          <w:tcPr>
            <w:tcW w:type="dxa" w:w="1728"/>
          </w:tcPr>
          <w:p>
            <w:r>
              <w:t>SQLi sweep; XSS + CSP; repricing; TTL/compensation</w:t>
            </w:r>
          </w:p>
        </w:tc>
        <w:tc>
          <w:tcPr>
            <w:tcW w:type="dxa" w:w="1728"/>
          </w:tcPr>
          <w:p>
            <w:r>
              <w:t>Static scan; diffs; E2E proofs</w:t>
            </w:r>
          </w:p>
        </w:tc>
      </w:tr>
      <w:tr>
        <w:tc>
          <w:tcPr>
            <w:tcW w:type="dxa" w:w="1728"/>
          </w:tcPr>
          <w:p>
            <w:r>
              <w:t>Tier 4 — Scale &amp; Observability</w:t>
            </w:r>
          </w:p>
        </w:tc>
        <w:tc>
          <w:tcPr>
            <w:tcW w:type="dxa" w:w="1728"/>
          </w:tcPr>
          <w:p>
            <w:r>
              <w:t>4–6 weeks</w:t>
            </w:r>
          </w:p>
        </w:tc>
        <w:tc>
          <w:tcPr>
            <w:tcW w:type="dxa" w:w="1728"/>
          </w:tcPr>
          <w:p>
            <w:r>
              <w:t>Make incidents visible; ready to scale</w:t>
            </w:r>
          </w:p>
        </w:tc>
        <w:tc>
          <w:tcPr>
            <w:tcW w:type="dxa" w:w="1728"/>
          </w:tcPr>
          <w:p>
            <w:r>
              <w:t>Structured logging; correlation IDs; WAF/bot; CI screenshot evidence</w:t>
            </w:r>
          </w:p>
        </w:tc>
        <w:tc>
          <w:tcPr>
            <w:tcW w:type="dxa" w:w="1728"/>
          </w:tcPr>
          <w:p>
            <w:r>
              <w:t>Actions artifacts; runbooks; SLO snapshot</w:t>
            </w:r>
          </w:p>
        </w:tc>
      </w:tr>
      <w:tr>
        <w:tc>
          <w:tcPr>
            <w:tcW w:type="dxa" w:w="1728"/>
          </w:tcPr>
          <w:p>
            <w:r>
              <w:t>Tier 5 — Compliance &amp; Readiness</w:t>
            </w:r>
          </w:p>
        </w:tc>
        <w:tc>
          <w:tcPr>
            <w:tcW w:type="dxa" w:w="1728"/>
          </w:tcPr>
          <w:p>
            <w:r>
              <w:t>6–10 weeks</w:t>
            </w:r>
          </w:p>
        </w:tc>
        <w:tc>
          <w:tcPr>
            <w:tcW w:type="dxa" w:w="1728"/>
          </w:tcPr>
          <w:p>
            <w:r>
              <w:t>Board/auditor‑ready</w:t>
            </w:r>
          </w:p>
        </w:tc>
        <w:tc>
          <w:tcPr>
            <w:tcW w:type="dxa" w:w="1728"/>
          </w:tcPr>
          <w:p>
            <w:r>
              <w:t>PCI scope‑reduction; GDPR workflows; performance baseline; launch rehearsal</w:t>
            </w:r>
          </w:p>
        </w:tc>
        <w:tc>
          <w:tcPr>
            <w:tcW w:type="dxa" w:w="1728"/>
          </w:tcPr>
          <w:p>
            <w:r>
              <w:t>Auditor folders; load test; rehearsal report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Start‑Safe</w:t>
            </w:r>
          </w:p>
        </w:tc>
        <w:tc>
          <w:tcPr>
            <w:tcW w:type="dxa" w:w="2880"/>
          </w:tcPr>
          <w:p>
            <w:r>
              <w:t>T1 + T2</w:t>
            </w:r>
          </w:p>
        </w:tc>
        <w:tc>
          <w:tcPr>
            <w:tcW w:type="dxa" w:w="2880"/>
          </w:tcPr>
          <w:p>
            <w:r>
              <w:t>Top blockers removed; Conditional‑Go preparation</w:t>
            </w:r>
          </w:p>
        </w:tc>
      </w:tr>
      <w:tr>
        <w:tc>
          <w:tcPr>
            <w:tcW w:type="dxa" w:w="2880"/>
          </w:tcPr>
          <w:p>
            <w:r>
              <w:t>Revenue‑Safe</w:t>
            </w:r>
          </w:p>
        </w:tc>
        <w:tc>
          <w:tcPr>
            <w:tcW w:type="dxa" w:w="2880"/>
          </w:tcPr>
          <w:p>
            <w:r>
              <w:t>T1–T3</w:t>
            </w:r>
          </w:p>
        </w:tc>
        <w:tc>
          <w:tcPr>
            <w:tcW w:type="dxa" w:w="2880"/>
          </w:tcPr>
          <w:p>
            <w:r>
              <w:t>Revenue protection on top of safety</w:t>
            </w:r>
          </w:p>
        </w:tc>
      </w:tr>
      <w:tr>
        <w:tc>
          <w:tcPr>
            <w:tcW w:type="dxa" w:w="2880"/>
          </w:tcPr>
          <w:p>
            <w:r>
              <w:t>Board‑Ready</w:t>
            </w:r>
          </w:p>
        </w:tc>
        <w:tc>
          <w:tcPr>
            <w:tcW w:type="dxa" w:w="2880"/>
          </w:tcPr>
          <w:p>
            <w:r>
              <w:t>T1–T4 + PCI/GDPR starter</w:t>
            </w:r>
          </w:p>
        </w:tc>
        <w:tc>
          <w:tcPr>
            <w:tcW w:type="dxa" w:w="2880"/>
          </w:tcPr>
          <w:p>
            <w:r>
              <w:t>Evidence, dashboards, and docs for execs/auditors</w:t>
            </w:r>
          </w:p>
        </w:tc>
      </w:tr>
    </w:tbl>
    <w:p>
      <w:pPr>
        <w:pStyle w:val="Heading1"/>
      </w:pPr>
      <w:r>
        <w:t>15. CI/CD Evidence Pack (Screenshots &amp; Reports)</w:t>
      </w:r>
    </w:p>
    <w:p>
      <w:pPr>
        <w:pStyle w:val="ListBullet"/>
      </w:pPr>
      <w:r>
        <w:t>GitHub Actions workflow runs Playwright tests, uploading screenshots and HTML report as artifacts for each run/PR.</w:t>
      </w:r>
    </w:p>
    <w:p>
      <w:pPr>
        <w:pStyle w:val="ListBullet"/>
      </w:pPr>
      <w:r>
        <w:t>Artifacts and links are referenced in closure memos for board‑level evidence.</w:t>
      </w:r>
    </w:p>
    <w:p>
      <w:pPr>
        <w:pStyle w:val="Heading1"/>
      </w:pPr>
      <w:r>
        <w:t>16. AI Transformation (Optional, Post‑Remediation) — Price on Request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Add‑On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AI Concierge (Pilot)</w:t>
            </w:r>
          </w:p>
        </w:tc>
        <w:tc>
          <w:tcPr>
            <w:tcW w:type="dxa" w:w="2880"/>
          </w:tcPr>
          <w:p>
            <w:r>
              <w:t>Read‑only Q&amp;A on product/FAQ; vector index; guardrails</w:t>
            </w:r>
          </w:p>
        </w:tc>
        <w:tc>
          <w:tcPr>
            <w:tcW w:type="dxa" w:w="2880"/>
          </w:tcPr>
          <w:p>
            <w:r>
              <w:t>Improves conversion/support; no PII; upgradeable later</w:t>
            </w:r>
          </w:p>
        </w:tc>
      </w:tr>
      <w:tr>
        <w:tc>
          <w:tcPr>
            <w:tcW w:type="dxa" w:w="2880"/>
          </w:tcPr>
          <w:p>
            <w:r>
              <w:t>Semantic “Vibe” Search</w:t>
            </w:r>
          </w:p>
        </w:tc>
        <w:tc>
          <w:tcPr>
            <w:tcW w:type="dxa" w:w="2880"/>
          </w:tcPr>
          <w:p>
            <w:r>
              <w:t>Vectorise hotels/experiences; re‑rankers</w:t>
            </w:r>
          </w:p>
        </w:tc>
        <w:tc>
          <w:tcPr>
            <w:tcW w:type="dxa" w:w="2880"/>
          </w:tcPr>
          <w:p>
            <w:r>
              <w:t>Feeds standard search when confidence high</w:t>
            </w:r>
          </w:p>
        </w:tc>
      </w:tr>
      <w:tr>
        <w:tc>
          <w:tcPr>
            <w:tcW w:type="dxa" w:w="2880"/>
          </w:tcPr>
          <w:p>
            <w:r>
              <w:t>Fraud &amp; Anomaly Signals (Starter)</w:t>
            </w:r>
          </w:p>
        </w:tc>
        <w:tc>
          <w:tcPr>
            <w:tcW w:type="dxa" w:w="2880"/>
          </w:tcPr>
          <w:p>
            <w:r>
              <w:t>Simple rules + anomaly features on bookings/refunds</w:t>
            </w:r>
          </w:p>
        </w:tc>
        <w:tc>
          <w:tcPr>
            <w:tcW w:type="dxa" w:w="2880"/>
          </w:tcPr>
          <w:p>
            <w:r>
              <w:t>Routes high‑risk to manual review queue</w:t>
            </w:r>
          </w:p>
        </w:tc>
      </w:tr>
      <w:tr>
        <w:tc>
          <w:tcPr>
            <w:tcW w:type="dxa" w:w="2880"/>
          </w:tcPr>
          <w:p>
            <w:r>
              <w:t>Ops AI (Internal)</w:t>
            </w:r>
          </w:p>
        </w:tc>
        <w:tc>
          <w:tcPr>
            <w:tcW w:type="dxa" w:w="2880"/>
          </w:tcPr>
          <w:p>
            <w:r>
              <w:t>Summarise logs/incidents into Teams/Slack with runbook links</w:t>
            </w:r>
          </w:p>
        </w:tc>
        <w:tc>
          <w:tcPr>
            <w:tcW w:type="dxa" w:w="2880"/>
          </w:tcPr>
          <w:p>
            <w:r>
              <w:t>No external exposure; accelerates on‑call</w:t>
            </w:r>
          </w:p>
        </w:tc>
      </w:tr>
    </w:tbl>
    <w:p>
      <w:pPr>
        <w:pStyle w:val="Heading1"/>
      </w:pPr>
      <w:r>
        <w:t>17. Acceptance Gates &amp; Go‑Live Decision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P0 Closure</w:t>
            </w:r>
          </w:p>
        </w:tc>
        <w:tc>
          <w:tcPr>
            <w:tcW w:type="dxa" w:w="2880"/>
          </w:tcPr>
          <w:p>
            <w:r>
              <w:t>All P0 risks closed in staging</w:t>
            </w:r>
          </w:p>
        </w:tc>
        <w:tc>
          <w:tcPr>
            <w:tcW w:type="dxa" w:w="2880"/>
          </w:tcPr>
          <w:p>
            <w:r>
              <w:t>PRs; test logs; screenshots; config diffs</w:t>
            </w:r>
          </w:p>
        </w:tc>
      </w:tr>
      <w:tr>
        <w:tc>
          <w:tcPr>
            <w:tcW w:type="dxa" w:w="2880"/>
          </w:tcPr>
          <w:p>
            <w:r>
              <w:t>Payments Validation</w:t>
            </w:r>
          </w:p>
        </w:tc>
        <w:tc>
          <w:tcPr>
            <w:tcW w:type="dxa" w:w="2880"/>
          </w:tcPr>
          <w:p>
            <w:r>
              <w:t>Supplier‑gated issuance; no verbose errors</w:t>
            </w:r>
          </w:p>
        </w:tc>
        <w:tc>
          <w:tcPr>
            <w:tcW w:type="dxa" w:w="2880"/>
          </w:tcPr>
          <w:p>
            <w:r>
              <w:t>E2E results; logs; redacted traces</w:t>
            </w:r>
          </w:p>
        </w:tc>
      </w:tr>
      <w:tr>
        <w:tc>
          <w:tcPr>
            <w:tcW w:type="dxa" w:w="2880"/>
          </w:tcPr>
          <w:p>
            <w:r>
              <w:t>Monitoring/Runbooks</w:t>
            </w:r>
          </w:p>
        </w:tc>
        <w:tc>
          <w:tcPr>
            <w:tcW w:type="dxa" w:w="2880"/>
          </w:tcPr>
          <w:p>
            <w:r>
              <w:t>Dashboards + on‑call prepared</w:t>
            </w:r>
          </w:p>
        </w:tc>
        <w:tc>
          <w:tcPr>
            <w:tcW w:type="dxa" w:w="2880"/>
          </w:tcPr>
          <w:p>
            <w:r>
              <w:t>Screenshots; runbook excerpts</w:t>
            </w:r>
          </w:p>
        </w:tc>
      </w:tr>
      <w:tr>
        <w:tc>
          <w:tcPr>
            <w:tcW w:type="dxa" w:w="2880"/>
          </w:tcPr>
          <w:p>
            <w:r>
              <w:t>Rollback/Rehearsal</w:t>
            </w:r>
          </w:p>
        </w:tc>
        <w:tc>
          <w:tcPr>
            <w:tcW w:type="dxa" w:w="2880"/>
          </w:tcPr>
          <w:p>
            <w:r>
              <w:t>Rehearsed with DB backups</w:t>
            </w:r>
          </w:p>
        </w:tc>
        <w:tc>
          <w:tcPr>
            <w:tcW w:type="dxa" w:w="2880"/>
          </w:tcPr>
          <w:p>
            <w:r>
              <w:t>Drill report; timestamps</w:t>
            </w:r>
          </w:p>
        </w:tc>
      </w:tr>
    </w:tbl>
    <w:p>
      <w:pPr>
        <w:pStyle w:val="Heading1"/>
      </w:pPr>
      <w:r>
        <w:t>18. Scenario Library (200 Scenarios)</w:t>
      </w:r>
    </w:p>
    <w:p>
      <w:pPr>
        <w:pStyle w:val="ListNumber"/>
      </w:pPr>
      <w:r>
        <w:t>Scenario 001: Full booking flow (variant 1); inject supplier latency/failure; verify atomicity, retries, idempotency, UX recovery, telemetry, and audit logs.</w:t>
      </w:r>
    </w:p>
    <w:p>
      <w:pPr>
        <w:pStyle w:val="ListNumber"/>
      </w:pPr>
      <w:r>
        <w:t>Scenario 002: Full booking flow (variant 2); inject supplier latency/failure; verify atomicity, retries, idempotency, UX recovery, telemetry, and audit logs.</w:t>
      </w:r>
    </w:p>
    <w:p>
      <w:pPr>
        <w:pStyle w:val="ListNumber"/>
      </w:pPr>
      <w:r>
        <w:t>Scenario 003: Full booking flow (variant 3); inject supplier latency/failure; verify atomicity, retries, idempotency, UX recovery, telemetry, and audit logs.</w:t>
      </w:r>
    </w:p>
    <w:p>
      <w:pPr>
        <w:pStyle w:val="ListNumber"/>
      </w:pPr>
      <w:r>
        <w:t>Scenario 004: Full booking flow (variant 4); inject supplier latency/failure; verify atomicity, retries, idempotency, UX recovery, telemetry, and audit logs.</w:t>
      </w:r>
    </w:p>
    <w:p>
      <w:pPr>
        <w:pStyle w:val="ListNumber"/>
      </w:pPr>
      <w:r>
        <w:t>Scenario 005: Full booking flow (variant 5); inject supplier latency/failure; verify atomicity, retries, idempotency, UX recovery, telemetry, and audit logs.</w:t>
      </w:r>
    </w:p>
    <w:p>
      <w:pPr>
        <w:pStyle w:val="ListNumber"/>
      </w:pPr>
      <w:r>
        <w:t>Scenario 006: Full booking flow (variant 6); inject supplier latency/failure; verify atomicity, retries, idempotency, UX recovery, telemetry, and audit logs.</w:t>
      </w:r>
    </w:p>
    <w:p>
      <w:pPr>
        <w:pStyle w:val="ListNumber"/>
      </w:pPr>
      <w:r>
        <w:t>Scenario 007: Full booking flow (variant 7); inject supplier latency/failure; verify atomicity, retries, idempotency, UX recovery, telemetry, and audit logs.</w:t>
      </w:r>
    </w:p>
    <w:p>
      <w:pPr>
        <w:pStyle w:val="ListNumber"/>
      </w:pPr>
      <w:r>
        <w:t>Scenario 008: Full booking flow (variant 8); inject supplier latency/failure; verify atomicity, retries, idempotency, UX recovery, telemetry, and audit logs.</w:t>
      </w:r>
    </w:p>
    <w:p>
      <w:pPr>
        <w:pStyle w:val="ListNumber"/>
      </w:pPr>
      <w:r>
        <w:t>Scenario 009: Full booking flow (variant 9); inject supplier latency/failure; verify atomicity, retries, idempotency, UX recovery, telemetry, and audit logs.</w:t>
      </w:r>
    </w:p>
    <w:p>
      <w:pPr>
        <w:pStyle w:val="ListNumber"/>
      </w:pPr>
      <w:r>
        <w:t>Scenario 010: Full booking flow (variant 10); inject supplier latency/failure; verify atomicity, retries, idempotency, UX recovery, telemetry, and audit logs.</w:t>
      </w:r>
    </w:p>
    <w:p>
      <w:pPr>
        <w:pStyle w:val="ListNumber"/>
      </w:pPr>
      <w:r>
        <w:t>Scenario 011: Full booking flow (variant 11); inject supplier latency/failure; verify atomicity, retries, idempotency, UX recovery, telemetry, and audit logs.</w:t>
      </w:r>
    </w:p>
    <w:p>
      <w:pPr>
        <w:pStyle w:val="ListNumber"/>
      </w:pPr>
      <w:r>
        <w:t>Scenario 012: Full booking flow (variant 12); inject supplier latency/failure; verify atomicity, retries, idempotency, UX recovery, telemetry, and audit logs.</w:t>
      </w:r>
    </w:p>
    <w:p>
      <w:pPr>
        <w:pStyle w:val="ListNumber"/>
      </w:pPr>
      <w:r>
        <w:t>Scenario 013: Full booking flow (variant 13); inject supplier latency/failure; verify atomicity, retries, idempotency, UX recovery, telemetry, and audit logs.</w:t>
      </w:r>
    </w:p>
    <w:p>
      <w:pPr>
        <w:pStyle w:val="ListNumber"/>
      </w:pPr>
      <w:r>
        <w:t>Scenario 014: Full booking flow (variant 14); inject supplier latency/failure; verify atomicity, retries, idempotency, UX recovery, telemetry, and audit logs.</w:t>
      </w:r>
    </w:p>
    <w:p>
      <w:pPr>
        <w:pStyle w:val="ListNumber"/>
      </w:pPr>
      <w:r>
        <w:t>Scenario 015: Full booking flow (variant 15); inject supplier latency/failure; verify atomicity, retries, idempotency, UX recovery, telemetry, and audit logs.</w:t>
      </w:r>
    </w:p>
    <w:p>
      <w:pPr>
        <w:pStyle w:val="ListNumber"/>
      </w:pPr>
      <w:r>
        <w:t>Scenario 016: Full booking flow (variant 16); inject supplier latency/failure; verify atomicity, retries, idempotency, UX recovery, telemetry, and audit logs.</w:t>
      </w:r>
    </w:p>
    <w:p>
      <w:pPr>
        <w:pStyle w:val="ListNumber"/>
      </w:pPr>
      <w:r>
        <w:t>Scenario 017: Full booking flow (variant 17); inject supplier latency/failure; verify atomicity, retries, idempotency, UX recovery, telemetry, and audit logs.</w:t>
      </w:r>
    </w:p>
    <w:p>
      <w:pPr>
        <w:pStyle w:val="ListNumber"/>
      </w:pPr>
      <w:r>
        <w:t>Scenario 018: Full booking flow (variant 18); inject supplier latency/failure; verify atomicity, retries, idempotency, UX recovery, telemetry, and audit logs.</w:t>
      </w:r>
    </w:p>
    <w:p>
      <w:pPr>
        <w:pStyle w:val="ListNumber"/>
      </w:pPr>
      <w:r>
        <w:t>Scenario 019: Full booking flow (variant 19); inject supplier latency/failure; verify atomicity, retries, idempotency, UX recovery, telemetry, and audit logs.</w:t>
      </w:r>
    </w:p>
    <w:p>
      <w:pPr>
        <w:pStyle w:val="ListNumber"/>
      </w:pPr>
      <w:r>
        <w:t>Scenario 020: Full booking flow (variant 20); inject supplier latency/failure; verify atomicity, retries, idempotency, UX recovery, telemetry, and audit logs.</w:t>
      </w:r>
    </w:p>
    <w:p>
      <w:pPr>
        <w:pStyle w:val="ListNumber"/>
      </w:pPr>
      <w:r>
        <w:t>Scenario 021: Full booking flow (variant 21); inject supplier latency/failure; verify atomicity, retries, idempotency, UX recovery, telemetry, and audit logs.</w:t>
      </w:r>
    </w:p>
    <w:p>
      <w:pPr>
        <w:pStyle w:val="ListNumber"/>
      </w:pPr>
      <w:r>
        <w:t>Scenario 022: Full booking flow (variant 22); inject supplier latency/failure; verify atomicity, retries, idempotency, UX recovery, telemetry, and audit logs.</w:t>
      </w:r>
    </w:p>
    <w:p>
      <w:pPr>
        <w:pStyle w:val="ListNumber"/>
      </w:pPr>
      <w:r>
        <w:t>Scenario 023: Full booking flow (variant 23); inject supplier latency/failure; verify atomicity, retries, idempotency, UX recovery, telemetry, and audit logs.</w:t>
      </w:r>
    </w:p>
    <w:p>
      <w:pPr>
        <w:pStyle w:val="ListNumber"/>
      </w:pPr>
      <w:r>
        <w:t>Scenario 024: Full booking flow (variant 24); inject supplier latency/failure; verify atomicity, retries, idempotency, UX recovery, telemetry, and audit logs.</w:t>
      </w:r>
    </w:p>
    <w:p>
      <w:pPr>
        <w:pStyle w:val="ListNumber"/>
      </w:pPr>
      <w:r>
        <w:t>Scenario 025: Full booking flow (variant 25); inject supplier latency/failure; verify atomicity, retries, idempotency, UX recovery, telemetry, and audit logs.</w:t>
      </w:r>
    </w:p>
    <w:p>
      <w:pPr>
        <w:pStyle w:val="ListNumber"/>
      </w:pPr>
      <w:r>
        <w:t>Scenario 026: Full booking flow (variant 26); inject supplier latency/failure; verify atomicity, retries, idempotency, UX recovery, telemetry, and audit logs.</w:t>
      </w:r>
    </w:p>
    <w:p>
      <w:pPr>
        <w:pStyle w:val="ListNumber"/>
      </w:pPr>
      <w:r>
        <w:t>Scenario 027: Full booking flow (variant 27); inject supplier latency/failure; verify atomicity, retries, idempotency, UX recovery, telemetry, and audit logs.</w:t>
      </w:r>
    </w:p>
    <w:p>
      <w:pPr>
        <w:pStyle w:val="ListNumber"/>
      </w:pPr>
      <w:r>
        <w:t>Scenario 028: Full booking flow (variant 28); inject supplier latency/failure; verify atomicity, retries, idempotency, UX recovery, telemetry, and audit logs.</w:t>
      </w:r>
    </w:p>
    <w:p>
      <w:pPr>
        <w:pStyle w:val="ListNumber"/>
      </w:pPr>
      <w:r>
        <w:t>Scenario 029: Full booking flow (variant 29); inject supplier latency/failure; verify atomicity, retries, idempotency, UX recovery, telemetry, and audit logs.</w:t>
      </w:r>
    </w:p>
    <w:p>
      <w:pPr>
        <w:pStyle w:val="ListNumber"/>
      </w:pPr>
      <w:r>
        <w:t>Scenario 030: Full booking flow (variant 30); inject supplier latency/failure; verify atomicity, retries, idempotency, UX recovery, telemetry, and audit logs.</w:t>
      </w:r>
    </w:p>
    <w:p>
      <w:pPr>
        <w:pStyle w:val="ListNumber"/>
      </w:pPr>
      <w:r>
        <w:t>Scenario 031: Full booking flow (variant 31); inject supplier latency/failure; verify atomicity, retries, idempotency, UX recovery, telemetry, and audit logs.</w:t>
      </w:r>
    </w:p>
    <w:p>
      <w:pPr>
        <w:pStyle w:val="ListNumber"/>
      </w:pPr>
      <w:r>
        <w:t>Scenario 032: Full booking flow (variant 32); inject supplier latency/failure; verify atomicity, retries, idempotency, UX recovery, telemetry, and audit logs.</w:t>
      </w:r>
    </w:p>
    <w:p>
      <w:pPr>
        <w:pStyle w:val="ListNumber"/>
      </w:pPr>
      <w:r>
        <w:t>Scenario 033: Full booking flow (variant 33); inject supplier latency/failure; verify atomicity, retries, idempotency, UX recovery, telemetry, and audit logs.</w:t>
      </w:r>
    </w:p>
    <w:p>
      <w:pPr>
        <w:pStyle w:val="ListNumber"/>
      </w:pPr>
      <w:r>
        <w:t>Scenario 034: Full booking flow (variant 34); inject supplier latency/failure; verify atomicity, retries, idempotency, UX recovery, telemetry, and audit logs.</w:t>
      </w:r>
    </w:p>
    <w:p>
      <w:pPr>
        <w:pStyle w:val="ListNumber"/>
      </w:pPr>
      <w:r>
        <w:t>Scenario 035: Full booking flow (variant 35); inject supplier latency/failure; verify atomicity, retries, idempotency, UX recovery, telemetry, and audit logs.</w:t>
      </w:r>
    </w:p>
    <w:p>
      <w:pPr>
        <w:pStyle w:val="ListNumber"/>
      </w:pPr>
      <w:r>
        <w:t>Scenario 036: Full booking flow (variant 36); inject supplier latency/failure; verify atomicity, retries, idempotency, UX recovery, telemetry, and audit logs.</w:t>
      </w:r>
    </w:p>
    <w:p>
      <w:pPr>
        <w:pStyle w:val="ListNumber"/>
      </w:pPr>
      <w:r>
        <w:t>Scenario 037: Full booking flow (variant 37); inject supplier latency/failure; verify atomicity, retries, idempotency, UX recovery, telemetry, and audit logs.</w:t>
      </w:r>
    </w:p>
    <w:p>
      <w:pPr>
        <w:pStyle w:val="ListNumber"/>
      </w:pPr>
      <w:r>
        <w:t>Scenario 038: Full booking flow (variant 38); inject supplier latency/failure; verify atomicity, retries, idempotency, UX recovery, telemetry, and audit logs.</w:t>
      </w:r>
    </w:p>
    <w:p>
      <w:pPr>
        <w:pStyle w:val="ListNumber"/>
      </w:pPr>
      <w:r>
        <w:t>Scenario 039: Full booking flow (variant 39); inject supplier latency/failure; verify atomicity, retries, idempotency, UX recovery, telemetry, and audit logs.</w:t>
      </w:r>
    </w:p>
    <w:p>
      <w:pPr>
        <w:pStyle w:val="ListNumber"/>
      </w:pPr>
      <w:r>
        <w:t>Scenario 040: Full booking flow (variant 40); inject supplier latency/failure; verify atomicity, retries, idempotency, UX recovery, telemetry, and audit logs.</w:t>
      </w:r>
    </w:p>
    <w:p>
      <w:pPr>
        <w:pStyle w:val="ListNumber"/>
      </w:pPr>
      <w:r>
        <w:t>Scenario 041: Full booking flow (variant 41); inject supplier latency/failure; verify atomicity, retries, idempotency, UX recovery, telemetry, and audit logs.</w:t>
      </w:r>
    </w:p>
    <w:p>
      <w:pPr>
        <w:pStyle w:val="ListNumber"/>
      </w:pPr>
      <w:r>
        <w:t>Scenario 042: Full booking flow (variant 42); inject supplier latency/failure; verify atomicity, retries, idempotency, UX recovery, telemetry, and audit logs.</w:t>
      </w:r>
    </w:p>
    <w:p>
      <w:pPr>
        <w:pStyle w:val="ListNumber"/>
      </w:pPr>
      <w:r>
        <w:t>Scenario 043: Full booking flow (variant 43); inject supplier latency/failure; verify atomicity, retries, idempotency, UX recovery, telemetry, and audit logs.</w:t>
      </w:r>
    </w:p>
    <w:p>
      <w:pPr>
        <w:pStyle w:val="ListNumber"/>
      </w:pPr>
      <w:r>
        <w:t>Scenario 044: Full booking flow (variant 44); inject supplier latency/failure; verify atomicity, retries, idempotency, UX recovery, telemetry, and audit logs.</w:t>
      </w:r>
    </w:p>
    <w:p>
      <w:pPr>
        <w:pStyle w:val="ListNumber"/>
      </w:pPr>
      <w:r>
        <w:t>Scenario 045: Full booking flow (variant 45); inject supplier latency/failure; verify atomicity, retries, idempotency, UX recovery, telemetry, and audit logs.</w:t>
      </w:r>
    </w:p>
    <w:p>
      <w:pPr>
        <w:pStyle w:val="ListNumber"/>
      </w:pPr>
      <w:r>
        <w:t>Scenario 046: Full booking flow (variant 46); inject supplier latency/failure; verify atomicity, retries, idempotency, UX recovery, telemetry, and audit logs.</w:t>
      </w:r>
    </w:p>
    <w:p>
      <w:pPr>
        <w:pStyle w:val="ListNumber"/>
      </w:pPr>
      <w:r>
        <w:t>Scenario 047: Full booking flow (variant 47); inject supplier latency/failure; verify atomicity, retries, idempotency, UX recovery, telemetry, and audit logs.</w:t>
      </w:r>
    </w:p>
    <w:p>
      <w:pPr>
        <w:pStyle w:val="ListNumber"/>
      </w:pPr>
      <w:r>
        <w:t>Scenario 048: Full booking flow (variant 48); inject supplier latency/failure; verify atomicity, retries, idempotency, UX recovery, telemetry, and audit logs.</w:t>
      </w:r>
    </w:p>
    <w:p>
      <w:pPr>
        <w:pStyle w:val="ListNumber"/>
      </w:pPr>
      <w:r>
        <w:t>Scenario 049: Full booking flow (variant 49); inject supplier latency/failure; verify atomicity, retries, idempotency, UX recovery, telemetry, and audit logs.</w:t>
      </w:r>
    </w:p>
    <w:p>
      <w:pPr>
        <w:pStyle w:val="ListNumber"/>
      </w:pPr>
      <w:r>
        <w:t>Scenario 050: Full booking flow (variant 50); inject supplier latency/failure; verify atomicity, retries, idempotency, UX recovery, telemetry, and audit logs.</w:t>
      </w:r>
    </w:p>
    <w:p>
      <w:pPr>
        <w:pStyle w:val="ListNumber"/>
      </w:pPr>
      <w:r>
        <w:t>Scenario 051: Full booking flow (variant 51); inject supplier latency/failure; verify atomicity, retries, idempotency, UX recovery, telemetry, and audit logs.</w:t>
      </w:r>
    </w:p>
    <w:p>
      <w:pPr>
        <w:pStyle w:val="ListNumber"/>
      </w:pPr>
      <w:r>
        <w:t>Scenario 052: Full booking flow (variant 52); inject supplier latency/failure; verify atomicity, retries, idempotency, UX recovery, telemetry, and audit logs.</w:t>
      </w:r>
    </w:p>
    <w:p>
      <w:pPr>
        <w:pStyle w:val="ListNumber"/>
      </w:pPr>
      <w:r>
        <w:t>Scenario 053: Full booking flow (variant 53); inject supplier latency/failure; verify atomicity, retries, idempotency, UX recovery, telemetry, and audit logs.</w:t>
      </w:r>
    </w:p>
    <w:p>
      <w:pPr>
        <w:pStyle w:val="ListNumber"/>
      </w:pPr>
      <w:r>
        <w:t>Scenario 054: Full booking flow (variant 54); inject supplier latency/failure; verify atomicity, retries, idempotency, UX recovery, telemetry, and audit logs.</w:t>
      </w:r>
    </w:p>
    <w:p>
      <w:pPr>
        <w:pStyle w:val="ListNumber"/>
      </w:pPr>
      <w:r>
        <w:t>Scenario 055: Full booking flow (variant 55); inject supplier latency/failure; verify atomicity, retries, idempotency, UX recovery, telemetry, and audit logs.</w:t>
      </w:r>
    </w:p>
    <w:p>
      <w:pPr>
        <w:pStyle w:val="ListNumber"/>
      </w:pPr>
      <w:r>
        <w:t>Scenario 056: Full booking flow (variant 56); inject supplier latency/failure; verify atomicity, retries, idempotency, UX recovery, telemetry, and audit logs.</w:t>
      </w:r>
    </w:p>
    <w:p>
      <w:pPr>
        <w:pStyle w:val="ListNumber"/>
      </w:pPr>
      <w:r>
        <w:t>Scenario 057: Full booking flow (variant 57); inject supplier latency/failure; verify atomicity, retries, idempotency, UX recovery, telemetry, and audit logs.</w:t>
      </w:r>
    </w:p>
    <w:p>
      <w:pPr>
        <w:pStyle w:val="ListNumber"/>
      </w:pPr>
      <w:r>
        <w:t>Scenario 058: Full booking flow (variant 58); inject supplier latency/failure; verify atomicity, retries, idempotency, UX recovery, telemetry, and audit logs.</w:t>
      </w:r>
    </w:p>
    <w:p>
      <w:pPr>
        <w:pStyle w:val="ListNumber"/>
      </w:pPr>
      <w:r>
        <w:t>Scenario 059: Full booking flow (variant 59); inject supplier latency/failure; verify atomicity, retries, idempotency, UX recovery, telemetry, and audit logs.</w:t>
      </w:r>
    </w:p>
    <w:p>
      <w:pPr>
        <w:pStyle w:val="ListNumber"/>
      </w:pPr>
      <w:r>
        <w:t>Scenario 060: Full booking flow (variant 60); inject supplier latency/failure; verify atomicity, retries, idempotency, UX recovery, telemetry, and audit logs.</w:t>
      </w:r>
    </w:p>
    <w:p>
      <w:pPr>
        <w:pStyle w:val="ListNumber"/>
      </w:pPr>
      <w:r>
        <w:t>Scenario 061: Full booking flow (variant 61); inject supplier latency/failure; verify atomicity, retries, idempotency, UX recovery, telemetry, and audit logs.</w:t>
      </w:r>
    </w:p>
    <w:p>
      <w:pPr>
        <w:pStyle w:val="ListNumber"/>
      </w:pPr>
      <w:r>
        <w:t>Scenario 062: Full booking flow (variant 62); inject supplier latency/failure; verify atomicity, retries, idempotency, UX recovery, telemetry, and audit logs.</w:t>
      </w:r>
    </w:p>
    <w:p>
      <w:pPr>
        <w:pStyle w:val="ListNumber"/>
      </w:pPr>
      <w:r>
        <w:t>Scenario 063: Full booking flow (variant 63); inject supplier latency/failure; verify atomicity, retries, idempotency, UX recovery, telemetry, and audit logs.</w:t>
      </w:r>
    </w:p>
    <w:p>
      <w:pPr>
        <w:pStyle w:val="ListNumber"/>
      </w:pPr>
      <w:r>
        <w:t>Scenario 064: Full booking flow (variant 64); inject supplier latency/failure; verify atomicity, retries, idempotency, UX recovery, telemetry, and audit logs.</w:t>
      </w:r>
    </w:p>
    <w:p>
      <w:pPr>
        <w:pStyle w:val="ListNumber"/>
      </w:pPr>
      <w:r>
        <w:t>Scenario 065: Full booking flow (variant 65); inject supplier latency/failure; verify atomicity, retries, idempotency, UX recovery, telemetry, and audit logs.</w:t>
      </w:r>
    </w:p>
    <w:p>
      <w:pPr>
        <w:pStyle w:val="ListNumber"/>
      </w:pPr>
      <w:r>
        <w:t>Scenario 066: Full booking flow (variant 66); inject supplier latency/failure; verify atomicity, retries, idempotency, UX recovery, telemetry, and audit logs.</w:t>
      </w:r>
    </w:p>
    <w:p>
      <w:pPr>
        <w:pStyle w:val="ListNumber"/>
      </w:pPr>
      <w:r>
        <w:t>Scenario 067: Full booking flow (variant 67); inject supplier latency/failure; verify atomicity, retries, idempotency, UX recovery, telemetry, and audit logs.</w:t>
      </w:r>
    </w:p>
    <w:p>
      <w:pPr>
        <w:pStyle w:val="ListNumber"/>
      </w:pPr>
      <w:r>
        <w:t>Scenario 068: Full booking flow (variant 68); inject supplier latency/failure; verify atomicity, retries, idempotency, UX recovery, telemetry, and audit logs.</w:t>
      </w:r>
    </w:p>
    <w:p>
      <w:pPr>
        <w:pStyle w:val="ListNumber"/>
      </w:pPr>
      <w:r>
        <w:t>Scenario 069: Full booking flow (variant 69); inject supplier latency/failure; verify atomicity, retries, idempotency, UX recovery, telemetry, and audit logs.</w:t>
      </w:r>
    </w:p>
    <w:p>
      <w:pPr>
        <w:pStyle w:val="ListNumber"/>
      </w:pPr>
      <w:r>
        <w:t>Scenario 070: Full booking flow (variant 70); inject supplier latency/failure; verify atomicity, retries, idempotency, UX recovery, telemetry, and audit logs.</w:t>
      </w:r>
    </w:p>
    <w:p>
      <w:pPr>
        <w:pStyle w:val="ListNumber"/>
      </w:pPr>
      <w:r>
        <w:t>Scenario 071: Full booking flow (variant 71); inject supplier latency/failure; verify atomicity, retries, idempotency, UX recovery, telemetry, and audit logs.</w:t>
      </w:r>
    </w:p>
    <w:p>
      <w:pPr>
        <w:pStyle w:val="ListNumber"/>
      </w:pPr>
      <w:r>
        <w:t>Scenario 072: Full booking flow (variant 72); inject supplier latency/failure; verify atomicity, retries, idempotency, UX recovery, telemetry, and audit logs.</w:t>
      </w:r>
    </w:p>
    <w:p>
      <w:pPr>
        <w:pStyle w:val="ListNumber"/>
      </w:pPr>
      <w:r>
        <w:t>Scenario 073: Full booking flow (variant 73); inject supplier latency/failure; verify atomicity, retries, idempotency, UX recovery, telemetry, and audit logs.</w:t>
      </w:r>
    </w:p>
    <w:p>
      <w:pPr>
        <w:pStyle w:val="ListNumber"/>
      </w:pPr>
      <w:r>
        <w:t>Scenario 074: Full booking flow (variant 74); inject supplier latency/failure; verify atomicity, retries, idempotency, UX recovery, telemetry, and audit logs.</w:t>
      </w:r>
    </w:p>
    <w:p>
      <w:pPr>
        <w:pStyle w:val="ListNumber"/>
      </w:pPr>
      <w:r>
        <w:t>Scenario 075: Full booking flow (variant 75); inject supplier latency/failure; verify atomicity, retries, idempotency, UX recovery, telemetry, and audit logs.</w:t>
      </w:r>
    </w:p>
    <w:p>
      <w:pPr>
        <w:pStyle w:val="ListNumber"/>
      </w:pPr>
      <w:r>
        <w:t>Scenario 076: Full booking flow (variant 76); inject supplier latency/failure; verify atomicity, retries, idempotency, UX recovery, telemetry, and audit logs.</w:t>
      </w:r>
    </w:p>
    <w:p>
      <w:pPr>
        <w:pStyle w:val="ListNumber"/>
      </w:pPr>
      <w:r>
        <w:t>Scenario 077: Full booking flow (variant 77); inject supplier latency/failure; verify atomicity, retries, idempotency, UX recovery, telemetry, and audit logs.</w:t>
      </w:r>
    </w:p>
    <w:p>
      <w:pPr>
        <w:pStyle w:val="ListNumber"/>
      </w:pPr>
      <w:r>
        <w:t>Scenario 078: Full booking flow (variant 78); inject supplier latency/failure; verify atomicity, retries, idempotency, UX recovery, telemetry, and audit logs.</w:t>
      </w:r>
    </w:p>
    <w:p>
      <w:pPr>
        <w:pStyle w:val="ListNumber"/>
      </w:pPr>
      <w:r>
        <w:t>Scenario 079: Full booking flow (variant 79); inject supplier latency/failure; verify atomicity, retries, idempotency, UX recovery, telemetry, and audit logs.</w:t>
      </w:r>
    </w:p>
    <w:p>
      <w:pPr>
        <w:pStyle w:val="ListNumber"/>
      </w:pPr>
      <w:r>
        <w:t>Scenario 080: Full booking flow (variant 80); inject supplier latency/failure; verify atomicity, retries, idempotency, UX recovery, telemetry, and audit logs.</w:t>
      </w:r>
    </w:p>
    <w:p>
      <w:pPr>
        <w:pStyle w:val="ListNumber"/>
      </w:pPr>
      <w:r>
        <w:t>Scenario 081: Full booking flow (variant 81); inject supplier latency/failure; verify atomicity, retries, idempotency, UX recovery, telemetry, and audit logs.</w:t>
      </w:r>
    </w:p>
    <w:p>
      <w:pPr>
        <w:pStyle w:val="ListNumber"/>
      </w:pPr>
      <w:r>
        <w:t>Scenario 082: Full booking flow (variant 82); inject supplier latency/failure; verify atomicity, retries, idempotency, UX recovery, telemetry, and audit logs.</w:t>
      </w:r>
    </w:p>
    <w:p>
      <w:pPr>
        <w:pStyle w:val="ListNumber"/>
      </w:pPr>
      <w:r>
        <w:t>Scenario 083: Full booking flow (variant 83); inject supplier latency/failure; verify atomicity, retries, idempotency, UX recovery, telemetry, and audit logs.</w:t>
      </w:r>
    </w:p>
    <w:p>
      <w:pPr>
        <w:pStyle w:val="ListNumber"/>
      </w:pPr>
      <w:r>
        <w:t>Scenario 084: Full booking flow (variant 84); inject supplier latency/failure; verify atomicity, retries, idempotency, UX recovery, telemetry, and audit logs.</w:t>
      </w:r>
    </w:p>
    <w:p>
      <w:pPr>
        <w:pStyle w:val="ListNumber"/>
      </w:pPr>
      <w:r>
        <w:t>Scenario 085: Full booking flow (variant 85); inject supplier latency/failure; verify atomicity, retries, idempotency, UX recovery, telemetry, and audit logs.</w:t>
      </w:r>
    </w:p>
    <w:p>
      <w:pPr>
        <w:pStyle w:val="ListNumber"/>
      </w:pPr>
      <w:r>
        <w:t>Scenario 086: Full booking flow (variant 86); inject supplier latency/failure; verify atomicity, retries, idempotency, UX recovery, telemetry, and audit logs.</w:t>
      </w:r>
    </w:p>
    <w:p>
      <w:pPr>
        <w:pStyle w:val="ListNumber"/>
      </w:pPr>
      <w:r>
        <w:t>Scenario 087: Full booking flow (variant 87); inject supplier latency/failure; verify atomicity, retries, idempotency, UX recovery, telemetry, and audit logs.</w:t>
      </w:r>
    </w:p>
    <w:p>
      <w:pPr>
        <w:pStyle w:val="ListNumber"/>
      </w:pPr>
      <w:r>
        <w:t>Scenario 088: Full booking flow (variant 88); inject supplier latency/failure; verify atomicity, retries, idempotency, UX recovery, telemetry, and audit logs.</w:t>
      </w:r>
    </w:p>
    <w:p>
      <w:pPr>
        <w:pStyle w:val="ListNumber"/>
      </w:pPr>
      <w:r>
        <w:t>Scenario 089: Full booking flow (variant 89); inject supplier latency/failure; verify atomicity, retries, idempotency, UX recovery, telemetry, and audit logs.</w:t>
      </w:r>
    </w:p>
    <w:p>
      <w:pPr>
        <w:pStyle w:val="ListNumber"/>
      </w:pPr>
      <w:r>
        <w:t>Scenario 090: Full booking flow (variant 90); inject supplier latency/failure; verify atomicity, retries, idempotency, UX recovery, telemetry, and audit logs.</w:t>
      </w:r>
    </w:p>
    <w:p>
      <w:pPr>
        <w:pStyle w:val="ListNumber"/>
      </w:pPr>
      <w:r>
        <w:t>Scenario 091: Full booking flow (variant 91); inject supplier latency/failure; verify atomicity, retries, idempotency, UX recovery, telemetry, and audit logs.</w:t>
      </w:r>
    </w:p>
    <w:p>
      <w:pPr>
        <w:pStyle w:val="ListNumber"/>
      </w:pPr>
      <w:r>
        <w:t>Scenario 092: Full booking flow (variant 92); inject supplier latency/failure; verify atomicity, retries, idempotency, UX recovery, telemetry, and audit logs.</w:t>
      </w:r>
    </w:p>
    <w:p>
      <w:pPr>
        <w:pStyle w:val="ListNumber"/>
      </w:pPr>
      <w:r>
        <w:t>Scenario 093: Full booking flow (variant 93); inject supplier latency/failure; verify atomicity, retries, idempotency, UX recovery, telemetry, and audit logs.</w:t>
      </w:r>
    </w:p>
    <w:p>
      <w:pPr>
        <w:pStyle w:val="ListNumber"/>
      </w:pPr>
      <w:r>
        <w:t>Scenario 094: Full booking flow (variant 94); inject supplier latency/failure; verify atomicity, retries, idempotency, UX recovery, telemetry, and audit logs.</w:t>
      </w:r>
    </w:p>
    <w:p>
      <w:pPr>
        <w:pStyle w:val="ListNumber"/>
      </w:pPr>
      <w:r>
        <w:t>Scenario 095: Full booking flow (variant 95); inject supplier latency/failure; verify atomicity, retries, idempotency, UX recovery, telemetry, and audit logs.</w:t>
      </w:r>
    </w:p>
    <w:p>
      <w:pPr>
        <w:pStyle w:val="ListNumber"/>
      </w:pPr>
      <w:r>
        <w:t>Scenario 096: Full booking flow (variant 96); inject supplier latency/failure; verify atomicity, retries, idempotency, UX recovery, telemetry, and audit logs.</w:t>
      </w:r>
    </w:p>
    <w:p>
      <w:pPr>
        <w:pStyle w:val="ListNumber"/>
      </w:pPr>
      <w:r>
        <w:t>Scenario 097: Full booking flow (variant 97); inject supplier latency/failure; verify atomicity, retries, idempotency, UX recovery, telemetry, and audit logs.</w:t>
      </w:r>
    </w:p>
    <w:p>
      <w:pPr>
        <w:pStyle w:val="ListNumber"/>
      </w:pPr>
      <w:r>
        <w:t>Scenario 098: Full booking flow (variant 98); inject supplier latency/failure; verify atomicity, retries, idempotency, UX recovery, telemetry, and audit logs.</w:t>
      </w:r>
    </w:p>
    <w:p>
      <w:pPr>
        <w:pStyle w:val="ListNumber"/>
      </w:pPr>
      <w:r>
        <w:t>Scenario 099: Full booking flow (variant 99); inject supplier latency/failure; verify atomicity, retries, idempotency, UX recovery, telemetry, and audit logs.</w:t>
      </w:r>
    </w:p>
    <w:p>
      <w:pPr>
        <w:pStyle w:val="ListNumber"/>
      </w:pPr>
      <w:r>
        <w:t>Scenario 100: Full booking flow (variant 100); inject supplier latency/failure; verify atomicity, retries, idempotency, UX recovery, telemetry, and audit logs.</w:t>
      </w:r>
    </w:p>
    <w:p>
      <w:pPr>
        <w:pStyle w:val="ListNumber"/>
      </w:pPr>
      <w:r>
        <w:t>Scenario 101: Full booking flow (variant 101); inject supplier latency/failure; verify atomicity, retries, idempotency, UX recovery, telemetry, and audit logs.</w:t>
      </w:r>
    </w:p>
    <w:p>
      <w:pPr>
        <w:pStyle w:val="ListNumber"/>
      </w:pPr>
      <w:r>
        <w:t>Scenario 102: Full booking flow (variant 102); inject supplier latency/failure; verify atomicity, retries, idempotency, UX recovery, telemetry, and audit logs.</w:t>
      </w:r>
    </w:p>
    <w:p>
      <w:pPr>
        <w:pStyle w:val="ListNumber"/>
      </w:pPr>
      <w:r>
        <w:t>Scenario 103: Full booking flow (variant 103); inject supplier latency/failure; verify atomicity, retries, idempotency, UX recovery, telemetry, and audit logs.</w:t>
      </w:r>
    </w:p>
    <w:p>
      <w:pPr>
        <w:pStyle w:val="ListNumber"/>
      </w:pPr>
      <w:r>
        <w:t>Scenario 104: Full booking flow (variant 104); inject supplier latency/failure; verify atomicity, retries, idempotency, UX recovery, telemetry, and audit logs.</w:t>
      </w:r>
    </w:p>
    <w:p>
      <w:pPr>
        <w:pStyle w:val="ListNumber"/>
      </w:pPr>
      <w:r>
        <w:t>Scenario 105: Full booking flow (variant 105); inject supplier latency/failure; verify atomicity, retries, idempotency, UX recovery, telemetry, and audit logs.</w:t>
      </w:r>
    </w:p>
    <w:p>
      <w:pPr>
        <w:pStyle w:val="ListNumber"/>
      </w:pPr>
      <w:r>
        <w:t>Scenario 106: Full booking flow (variant 106); inject supplier latency/failure; verify atomicity, retries, idempotency, UX recovery, telemetry, and audit logs.</w:t>
      </w:r>
    </w:p>
    <w:p>
      <w:pPr>
        <w:pStyle w:val="ListNumber"/>
      </w:pPr>
      <w:r>
        <w:t>Scenario 107: Full booking flow (variant 107); inject supplier latency/failure; verify atomicity, retries, idempotency, UX recovery, telemetry, and audit logs.</w:t>
      </w:r>
    </w:p>
    <w:p>
      <w:pPr>
        <w:pStyle w:val="ListNumber"/>
      </w:pPr>
      <w:r>
        <w:t>Scenario 108: Full booking flow (variant 108); inject supplier latency/failure; verify atomicity, retries, idempotency, UX recovery, telemetry, and audit logs.</w:t>
      </w:r>
    </w:p>
    <w:p>
      <w:pPr>
        <w:pStyle w:val="ListNumber"/>
      </w:pPr>
      <w:r>
        <w:t>Scenario 109: Full booking flow (variant 109); inject supplier latency/failure; verify atomicity, retries, idempotency, UX recovery, telemetry, and audit logs.</w:t>
      </w:r>
    </w:p>
    <w:p>
      <w:pPr>
        <w:pStyle w:val="ListNumber"/>
      </w:pPr>
      <w:r>
        <w:t>Scenario 110: Full booking flow (variant 110); inject supplier latency/failure; verify atomicity, retries, idempotency, UX recovery, telemetry, and audit logs.</w:t>
      </w:r>
    </w:p>
    <w:p>
      <w:pPr>
        <w:pStyle w:val="ListNumber"/>
      </w:pPr>
      <w:r>
        <w:t>Scenario 111: Full booking flow (variant 111); inject supplier latency/failure; verify atomicity, retries, idempotency, UX recovery, telemetry, and audit logs.</w:t>
      </w:r>
    </w:p>
    <w:p>
      <w:pPr>
        <w:pStyle w:val="ListNumber"/>
      </w:pPr>
      <w:r>
        <w:t>Scenario 112: Full booking flow (variant 112); inject supplier latency/failure; verify atomicity, retries, idempotency, UX recovery, telemetry, and audit logs.</w:t>
      </w:r>
    </w:p>
    <w:p>
      <w:pPr>
        <w:pStyle w:val="ListNumber"/>
      </w:pPr>
      <w:r>
        <w:t>Scenario 113: Full booking flow (variant 113); inject supplier latency/failure; verify atomicity, retries, idempotency, UX recovery, telemetry, and audit logs.</w:t>
      </w:r>
    </w:p>
    <w:p>
      <w:pPr>
        <w:pStyle w:val="ListNumber"/>
      </w:pPr>
      <w:r>
        <w:t>Scenario 114: Full booking flow (variant 114); inject supplier latency/failure; verify atomicity, retries, idempotency, UX recovery, telemetry, and audit logs.</w:t>
      </w:r>
    </w:p>
    <w:p>
      <w:pPr>
        <w:pStyle w:val="ListNumber"/>
      </w:pPr>
      <w:r>
        <w:t>Scenario 115: Full booking flow (variant 115); inject supplier latency/failure; verify atomicity, retries, idempotency, UX recovery, telemetry, and audit logs.</w:t>
      </w:r>
    </w:p>
    <w:p>
      <w:pPr>
        <w:pStyle w:val="ListNumber"/>
      </w:pPr>
      <w:r>
        <w:t>Scenario 116: Full booking flow (variant 116); inject supplier latency/failure; verify atomicity, retries, idempotency, UX recovery, telemetry, and audit logs.</w:t>
      </w:r>
    </w:p>
    <w:p>
      <w:pPr>
        <w:pStyle w:val="ListNumber"/>
      </w:pPr>
      <w:r>
        <w:t>Scenario 117: Full booking flow (variant 117); inject supplier latency/failure; verify atomicity, retries, idempotency, UX recovery, telemetry, and audit logs.</w:t>
      </w:r>
    </w:p>
    <w:p>
      <w:pPr>
        <w:pStyle w:val="ListNumber"/>
      </w:pPr>
      <w:r>
        <w:t>Scenario 118: Full booking flow (variant 118); inject supplier latency/failure; verify atomicity, retries, idempotency, UX recovery, telemetry, and audit logs.</w:t>
      </w:r>
    </w:p>
    <w:p>
      <w:pPr>
        <w:pStyle w:val="ListNumber"/>
      </w:pPr>
      <w:r>
        <w:t>Scenario 119: Full booking flow (variant 119); inject supplier latency/failure; verify atomicity, retries, idempotency, UX recovery, telemetry, and audit logs.</w:t>
      </w:r>
    </w:p>
    <w:p>
      <w:pPr>
        <w:pStyle w:val="ListNumber"/>
      </w:pPr>
      <w:r>
        <w:t>Scenario 120: Full booking flow (variant 120); inject supplier latency/failure; verify atomicity, retries, idempotency, UX recovery, telemetry, and audit logs.</w:t>
      </w:r>
    </w:p>
    <w:p>
      <w:pPr>
        <w:pStyle w:val="ListNumber"/>
      </w:pPr>
      <w:r>
        <w:t>Scenario 121: Full booking flow (variant 121); inject supplier latency/failure; verify atomicity, retries, idempotency, UX recovery, telemetry, and audit logs.</w:t>
      </w:r>
    </w:p>
    <w:p>
      <w:pPr>
        <w:pStyle w:val="ListNumber"/>
      </w:pPr>
      <w:r>
        <w:t>Scenario 122: Full booking flow (variant 122); inject supplier latency/failure; verify atomicity, retries, idempotency, UX recovery, telemetry, and audit logs.</w:t>
      </w:r>
    </w:p>
    <w:p>
      <w:pPr>
        <w:pStyle w:val="ListNumber"/>
      </w:pPr>
      <w:r>
        <w:t>Scenario 123: Full booking flow (variant 123); inject supplier latency/failure; verify atomicity, retries, idempotency, UX recovery, telemetry, and audit logs.</w:t>
      </w:r>
    </w:p>
    <w:p>
      <w:pPr>
        <w:pStyle w:val="ListNumber"/>
      </w:pPr>
      <w:r>
        <w:t>Scenario 124: Full booking flow (variant 124); inject supplier latency/failure; verify atomicity, retries, idempotency, UX recovery, telemetry, and audit logs.</w:t>
      </w:r>
    </w:p>
    <w:p>
      <w:pPr>
        <w:pStyle w:val="ListNumber"/>
      </w:pPr>
      <w:r>
        <w:t>Scenario 125: Full booking flow (variant 125); inject supplier latency/failure; verify atomicity, retries, idempotency, UX recovery, telemetry, and audit logs.</w:t>
      </w:r>
    </w:p>
    <w:p>
      <w:pPr>
        <w:pStyle w:val="ListNumber"/>
      </w:pPr>
      <w:r>
        <w:t>Scenario 126: Full booking flow (variant 126); inject supplier latency/failure; verify atomicity, retries, idempotency, UX recovery, telemetry, and audit logs.</w:t>
      </w:r>
    </w:p>
    <w:p>
      <w:pPr>
        <w:pStyle w:val="ListNumber"/>
      </w:pPr>
      <w:r>
        <w:t>Scenario 127: Full booking flow (variant 127); inject supplier latency/failure; verify atomicity, retries, idempotency, UX recovery, telemetry, and audit logs.</w:t>
      </w:r>
    </w:p>
    <w:p>
      <w:pPr>
        <w:pStyle w:val="ListNumber"/>
      </w:pPr>
      <w:r>
        <w:t>Scenario 128: Full booking flow (variant 128); inject supplier latency/failure; verify atomicity, retries, idempotency, UX recovery, telemetry, and audit logs.</w:t>
      </w:r>
    </w:p>
    <w:p>
      <w:pPr>
        <w:pStyle w:val="ListNumber"/>
      </w:pPr>
      <w:r>
        <w:t>Scenario 129: Full booking flow (variant 129); inject supplier latency/failure; verify atomicity, retries, idempotency, UX recovery, telemetry, and audit logs.</w:t>
      </w:r>
    </w:p>
    <w:p>
      <w:pPr>
        <w:pStyle w:val="ListNumber"/>
      </w:pPr>
      <w:r>
        <w:t>Scenario 130: Full booking flow (variant 130); inject supplier latency/failure; verify atomicity, retries, idempotency, UX recovery, telemetry, and audit logs.</w:t>
      </w:r>
    </w:p>
    <w:p>
      <w:pPr>
        <w:pStyle w:val="ListNumber"/>
      </w:pPr>
      <w:r>
        <w:t>Scenario 131: Full booking flow (variant 131); inject supplier latency/failure; verify atomicity, retries, idempotency, UX recovery, telemetry, and audit logs.</w:t>
      </w:r>
    </w:p>
    <w:p>
      <w:pPr>
        <w:pStyle w:val="ListNumber"/>
      </w:pPr>
      <w:r>
        <w:t>Scenario 132: Full booking flow (variant 132); inject supplier latency/failure; verify atomicity, retries, idempotency, UX recovery, telemetry, and audit logs.</w:t>
      </w:r>
    </w:p>
    <w:p>
      <w:pPr>
        <w:pStyle w:val="ListNumber"/>
      </w:pPr>
      <w:r>
        <w:t>Scenario 133: Full booking flow (variant 133); inject supplier latency/failure; verify atomicity, retries, idempotency, UX recovery, telemetry, and audit logs.</w:t>
      </w:r>
    </w:p>
    <w:p>
      <w:pPr>
        <w:pStyle w:val="ListNumber"/>
      </w:pPr>
      <w:r>
        <w:t>Scenario 134: Full booking flow (variant 134); inject supplier latency/failure; verify atomicity, retries, idempotency, UX recovery, telemetry, and audit logs.</w:t>
      </w:r>
    </w:p>
    <w:p>
      <w:pPr>
        <w:pStyle w:val="ListNumber"/>
      </w:pPr>
      <w:r>
        <w:t>Scenario 135: Full booking flow (variant 135); inject supplier latency/failure; verify atomicity, retries, idempotency, UX recovery, telemetry, and audit logs.</w:t>
      </w:r>
    </w:p>
    <w:p>
      <w:pPr>
        <w:pStyle w:val="ListNumber"/>
      </w:pPr>
      <w:r>
        <w:t>Scenario 136: Full booking flow (variant 136); inject supplier latency/failure; verify atomicity, retries, idempotency, UX recovery, telemetry, and audit logs.</w:t>
      </w:r>
    </w:p>
    <w:p>
      <w:pPr>
        <w:pStyle w:val="ListNumber"/>
      </w:pPr>
      <w:r>
        <w:t>Scenario 137: Full booking flow (variant 137); inject supplier latency/failure; verify atomicity, retries, idempotency, UX recovery, telemetry, and audit logs.</w:t>
      </w:r>
    </w:p>
    <w:p>
      <w:pPr>
        <w:pStyle w:val="ListNumber"/>
      </w:pPr>
      <w:r>
        <w:t>Scenario 138: Full booking flow (variant 138); inject supplier latency/failure; verify atomicity, retries, idempotency, UX recovery, telemetry, and audit logs.</w:t>
      </w:r>
    </w:p>
    <w:p>
      <w:pPr>
        <w:pStyle w:val="ListNumber"/>
      </w:pPr>
      <w:r>
        <w:t>Scenario 139: Full booking flow (variant 139); inject supplier latency/failure; verify atomicity, retries, idempotency, UX recovery, telemetry, and audit logs.</w:t>
      </w:r>
    </w:p>
    <w:p>
      <w:pPr>
        <w:pStyle w:val="ListNumber"/>
      </w:pPr>
      <w:r>
        <w:t>Scenario 140: Full booking flow (variant 140); inject supplier latency/failure; verify atomicity, retries, idempotency, UX recovery, telemetry, and audit logs.</w:t>
      </w:r>
    </w:p>
    <w:p>
      <w:pPr>
        <w:pStyle w:val="ListNumber"/>
      </w:pPr>
      <w:r>
        <w:t>Scenario 141: Full booking flow (variant 141); inject supplier latency/failure; verify atomicity, retries, idempotency, UX recovery, telemetry, and audit logs.</w:t>
      </w:r>
    </w:p>
    <w:p>
      <w:pPr>
        <w:pStyle w:val="ListNumber"/>
      </w:pPr>
      <w:r>
        <w:t>Scenario 142: Full booking flow (variant 142); inject supplier latency/failure; verify atomicity, retries, idempotency, UX recovery, telemetry, and audit logs.</w:t>
      </w:r>
    </w:p>
    <w:p>
      <w:pPr>
        <w:pStyle w:val="ListNumber"/>
      </w:pPr>
      <w:r>
        <w:t>Scenario 143: Full booking flow (variant 143); inject supplier latency/failure; verify atomicity, retries, idempotency, UX recovery, telemetry, and audit logs.</w:t>
      </w:r>
    </w:p>
    <w:p>
      <w:pPr>
        <w:pStyle w:val="ListNumber"/>
      </w:pPr>
      <w:r>
        <w:t>Scenario 144: Full booking flow (variant 144); inject supplier latency/failure; verify atomicity, retries, idempotency, UX recovery, telemetry, and audit logs.</w:t>
      </w:r>
    </w:p>
    <w:p>
      <w:pPr>
        <w:pStyle w:val="ListNumber"/>
      </w:pPr>
      <w:r>
        <w:t>Scenario 145: Full booking flow (variant 145); inject supplier latency/failure; verify atomicity, retries, idempotency, UX recovery, telemetry, and audit logs.</w:t>
      </w:r>
    </w:p>
    <w:p>
      <w:pPr>
        <w:pStyle w:val="ListNumber"/>
      </w:pPr>
      <w:r>
        <w:t>Scenario 146: Full booking flow (variant 146); inject supplier latency/failure; verify atomicity, retries, idempotency, UX recovery, telemetry, and audit logs.</w:t>
      </w:r>
    </w:p>
    <w:p>
      <w:pPr>
        <w:pStyle w:val="ListNumber"/>
      </w:pPr>
      <w:r>
        <w:t>Scenario 147: Full booking flow (variant 147); inject supplier latency/failure; verify atomicity, retries, idempotency, UX recovery, telemetry, and audit logs.</w:t>
      </w:r>
    </w:p>
    <w:p>
      <w:pPr>
        <w:pStyle w:val="ListNumber"/>
      </w:pPr>
      <w:r>
        <w:t>Scenario 148: Full booking flow (variant 148); inject supplier latency/failure; verify atomicity, retries, idempotency, UX recovery, telemetry, and audit logs.</w:t>
      </w:r>
    </w:p>
    <w:p>
      <w:pPr>
        <w:pStyle w:val="ListNumber"/>
      </w:pPr>
      <w:r>
        <w:t>Scenario 149: Full booking flow (variant 149); inject supplier latency/failure; verify atomicity, retries, idempotency, UX recovery, telemetry, and audit logs.</w:t>
      </w:r>
    </w:p>
    <w:p>
      <w:pPr>
        <w:pStyle w:val="ListNumber"/>
      </w:pPr>
      <w:r>
        <w:t>Scenario 150: Full booking flow (variant 150); inject supplier latency/failure; verify atomicity, retries, idempotency, UX recovery, telemetry, and audit logs.</w:t>
      </w:r>
    </w:p>
    <w:p>
      <w:pPr>
        <w:pStyle w:val="ListNumber"/>
      </w:pPr>
      <w:r>
        <w:t>Scenario 151: Full booking flow (variant 151); inject supplier latency/failure; verify atomicity, retries, idempotency, UX recovery, telemetry, and audit logs.</w:t>
      </w:r>
    </w:p>
    <w:p>
      <w:pPr>
        <w:pStyle w:val="ListNumber"/>
      </w:pPr>
      <w:r>
        <w:t>Scenario 152: Full booking flow (variant 152); inject supplier latency/failure; verify atomicity, retries, idempotency, UX recovery, telemetry, and audit logs.</w:t>
      </w:r>
    </w:p>
    <w:p>
      <w:pPr>
        <w:pStyle w:val="ListNumber"/>
      </w:pPr>
      <w:r>
        <w:t>Scenario 153: Full booking flow (variant 153); inject supplier latency/failure; verify atomicity, retries, idempotency, UX recovery, telemetry, and audit logs.</w:t>
      </w:r>
    </w:p>
    <w:p>
      <w:pPr>
        <w:pStyle w:val="ListNumber"/>
      </w:pPr>
      <w:r>
        <w:t>Scenario 154: Full booking flow (variant 154); inject supplier latency/failure; verify atomicity, retries, idempotency, UX recovery, telemetry, and audit logs.</w:t>
      </w:r>
    </w:p>
    <w:p>
      <w:pPr>
        <w:pStyle w:val="ListNumber"/>
      </w:pPr>
      <w:r>
        <w:t>Scenario 155: Full booking flow (variant 155); inject supplier latency/failure; verify atomicity, retries, idempotency, UX recovery, telemetry, and audit logs.</w:t>
      </w:r>
    </w:p>
    <w:p>
      <w:pPr>
        <w:pStyle w:val="ListNumber"/>
      </w:pPr>
      <w:r>
        <w:t>Scenario 156: Full booking flow (variant 156); inject supplier latency/failure; verify atomicity, retries, idempotency, UX recovery, telemetry, and audit logs.</w:t>
      </w:r>
    </w:p>
    <w:p>
      <w:pPr>
        <w:pStyle w:val="ListNumber"/>
      </w:pPr>
      <w:r>
        <w:t>Scenario 157: Full booking flow (variant 157); inject supplier latency/failure; verify atomicity, retries, idempotency, UX recovery, telemetry, and audit logs.</w:t>
      </w:r>
    </w:p>
    <w:p>
      <w:pPr>
        <w:pStyle w:val="ListNumber"/>
      </w:pPr>
      <w:r>
        <w:t>Scenario 158: Full booking flow (variant 158); inject supplier latency/failure; verify atomicity, retries, idempotency, UX recovery, telemetry, and audit logs.</w:t>
      </w:r>
    </w:p>
    <w:p>
      <w:pPr>
        <w:pStyle w:val="ListNumber"/>
      </w:pPr>
      <w:r>
        <w:t>Scenario 159: Full booking flow (variant 159); inject supplier latency/failure; verify atomicity, retries, idempotency, UX recovery, telemetry, and audit logs.</w:t>
      </w:r>
    </w:p>
    <w:p>
      <w:pPr>
        <w:pStyle w:val="ListNumber"/>
      </w:pPr>
      <w:r>
        <w:t>Scenario 160: Full booking flow (variant 160); inject supplier latency/failure; verify atomicity, retries, idempotency, UX recovery, telemetry, and audit logs.</w:t>
      </w:r>
    </w:p>
    <w:p>
      <w:pPr>
        <w:pStyle w:val="ListNumber"/>
      </w:pPr>
      <w:r>
        <w:t>Scenario 161: Full booking flow (variant 161); inject supplier latency/failure; verify atomicity, retries, idempotency, UX recovery, telemetry, and audit logs.</w:t>
      </w:r>
    </w:p>
    <w:p>
      <w:pPr>
        <w:pStyle w:val="ListNumber"/>
      </w:pPr>
      <w:r>
        <w:t>Scenario 162: Full booking flow (variant 162); inject supplier latency/failure; verify atomicity, retries, idempotency, UX recovery, telemetry, and audit logs.</w:t>
      </w:r>
    </w:p>
    <w:p>
      <w:pPr>
        <w:pStyle w:val="ListNumber"/>
      </w:pPr>
      <w:r>
        <w:t>Scenario 163: Full booking flow (variant 163); inject supplier latency/failure; verify atomicity, retries, idempotency, UX recovery, telemetry, and audit logs.</w:t>
      </w:r>
    </w:p>
    <w:p>
      <w:pPr>
        <w:pStyle w:val="ListNumber"/>
      </w:pPr>
      <w:r>
        <w:t>Scenario 164: Full booking flow (variant 164); inject supplier latency/failure; verify atomicity, retries, idempotency, UX recovery, telemetry, and audit logs.</w:t>
      </w:r>
    </w:p>
    <w:p>
      <w:pPr>
        <w:pStyle w:val="ListNumber"/>
      </w:pPr>
      <w:r>
        <w:t>Scenario 165: Full booking flow (variant 165); inject supplier latency/failure; verify atomicity, retries, idempotency, UX recovery, telemetry, and audit logs.</w:t>
      </w:r>
    </w:p>
    <w:p>
      <w:pPr>
        <w:pStyle w:val="ListNumber"/>
      </w:pPr>
      <w:r>
        <w:t>Scenario 166: Full booking flow (variant 166); inject supplier latency/failure; verify atomicity, retries, idempotency, UX recovery, telemetry, and audit logs.</w:t>
      </w:r>
    </w:p>
    <w:p>
      <w:pPr>
        <w:pStyle w:val="ListNumber"/>
      </w:pPr>
      <w:r>
        <w:t>Scenario 167: Full booking flow (variant 167); inject supplier latency/failure; verify atomicity, retries, idempotency, UX recovery, telemetry, and audit logs.</w:t>
      </w:r>
    </w:p>
    <w:p>
      <w:pPr>
        <w:pStyle w:val="ListNumber"/>
      </w:pPr>
      <w:r>
        <w:t>Scenario 168: Full booking flow (variant 168); inject supplier latency/failure; verify atomicity, retries, idempotency, UX recovery, telemetry, and audit logs.</w:t>
      </w:r>
    </w:p>
    <w:p>
      <w:pPr>
        <w:pStyle w:val="ListNumber"/>
      </w:pPr>
      <w:r>
        <w:t>Scenario 169: Full booking flow (variant 169); inject supplier latency/failure; verify atomicity, retries, idempotency, UX recovery, telemetry, and audit logs.</w:t>
      </w:r>
    </w:p>
    <w:p>
      <w:pPr>
        <w:pStyle w:val="ListNumber"/>
      </w:pPr>
      <w:r>
        <w:t>Scenario 170: Full booking flow (variant 170); inject supplier latency/failure; verify atomicity, retries, idempotency, UX recovery, telemetry, and audit logs.</w:t>
      </w:r>
    </w:p>
    <w:p>
      <w:pPr>
        <w:pStyle w:val="ListNumber"/>
      </w:pPr>
      <w:r>
        <w:t>Scenario 171: Full booking flow (variant 171); inject supplier latency/failure; verify atomicity, retries, idempotency, UX recovery, telemetry, and audit logs.</w:t>
      </w:r>
    </w:p>
    <w:p>
      <w:pPr>
        <w:pStyle w:val="ListNumber"/>
      </w:pPr>
      <w:r>
        <w:t>Scenario 172: Full booking flow (variant 172); inject supplier latency/failure; verify atomicity, retries, idempotency, UX recovery, telemetry, and audit logs.</w:t>
      </w:r>
    </w:p>
    <w:p>
      <w:pPr>
        <w:pStyle w:val="ListNumber"/>
      </w:pPr>
      <w:r>
        <w:t>Scenario 173: Full booking flow (variant 173); inject supplier latency/failure; verify atomicity, retries, idempotency, UX recovery, telemetry, and audit logs.</w:t>
      </w:r>
    </w:p>
    <w:p>
      <w:pPr>
        <w:pStyle w:val="ListNumber"/>
      </w:pPr>
      <w:r>
        <w:t>Scenario 174: Full booking flow (variant 174); inject supplier latency/failure; verify atomicity, retries, idempotency, UX recovery, telemetry, and audit logs.</w:t>
      </w:r>
    </w:p>
    <w:p>
      <w:pPr>
        <w:pStyle w:val="ListNumber"/>
      </w:pPr>
      <w:r>
        <w:t>Scenario 175: Full booking flow (variant 175); inject supplier latency/failure; verify atomicity, retries, idempotency, UX recovery, telemetry, and audit logs.</w:t>
      </w:r>
    </w:p>
    <w:p>
      <w:pPr>
        <w:pStyle w:val="ListNumber"/>
      </w:pPr>
      <w:r>
        <w:t>Scenario 176: Full booking flow (variant 176); inject supplier latency/failure; verify atomicity, retries, idempotency, UX recovery, telemetry, and audit logs.</w:t>
      </w:r>
    </w:p>
    <w:p>
      <w:pPr>
        <w:pStyle w:val="ListNumber"/>
      </w:pPr>
      <w:r>
        <w:t>Scenario 177: Full booking flow (variant 177); inject supplier latency/failure; verify atomicity, retries, idempotency, UX recovery, telemetry, and audit logs.</w:t>
      </w:r>
    </w:p>
    <w:p>
      <w:pPr>
        <w:pStyle w:val="ListNumber"/>
      </w:pPr>
      <w:r>
        <w:t>Scenario 178: Full booking flow (variant 178); inject supplier latency/failure; verify atomicity, retries, idempotency, UX recovery, telemetry, and audit logs.</w:t>
      </w:r>
    </w:p>
    <w:p>
      <w:pPr>
        <w:pStyle w:val="ListNumber"/>
      </w:pPr>
      <w:r>
        <w:t>Scenario 179: Full booking flow (variant 179); inject supplier latency/failure; verify atomicity, retries, idempotency, UX recovery, telemetry, and audit logs.</w:t>
      </w:r>
    </w:p>
    <w:p>
      <w:pPr>
        <w:pStyle w:val="ListNumber"/>
      </w:pPr>
      <w:r>
        <w:t>Scenario 180: Full booking flow (variant 180); inject supplier latency/failure; verify atomicity, retries, idempotency, UX recovery, telemetry, and audit logs.</w:t>
      </w:r>
    </w:p>
    <w:p>
      <w:pPr>
        <w:pStyle w:val="ListNumber"/>
      </w:pPr>
      <w:r>
        <w:t>Scenario 181: Full booking flow (variant 181); inject supplier latency/failure; verify atomicity, retries, idempotency, UX recovery, telemetry, and audit logs.</w:t>
      </w:r>
    </w:p>
    <w:p>
      <w:pPr>
        <w:pStyle w:val="ListNumber"/>
      </w:pPr>
      <w:r>
        <w:t>Scenario 182: Full booking flow (variant 182); inject supplier latency/failure; verify atomicity, retries, idempotency, UX recovery, telemetry, and audit logs.</w:t>
      </w:r>
    </w:p>
    <w:p>
      <w:pPr>
        <w:pStyle w:val="ListNumber"/>
      </w:pPr>
      <w:r>
        <w:t>Scenario 183: Full booking flow (variant 183); inject supplier latency/failure; verify atomicity, retries, idempotency, UX recovery, telemetry, and audit logs.</w:t>
      </w:r>
    </w:p>
    <w:p>
      <w:pPr>
        <w:pStyle w:val="ListNumber"/>
      </w:pPr>
      <w:r>
        <w:t>Scenario 184: Full booking flow (variant 184); inject supplier latency/failure; verify atomicity, retries, idempotency, UX recovery, telemetry, and audit logs.</w:t>
      </w:r>
    </w:p>
    <w:p>
      <w:pPr>
        <w:pStyle w:val="ListNumber"/>
      </w:pPr>
      <w:r>
        <w:t>Scenario 185: Full booking flow (variant 185); inject supplier latency/failure; verify atomicity, retries, idempotency, UX recovery, telemetry, and audit logs.</w:t>
      </w:r>
    </w:p>
    <w:p>
      <w:pPr>
        <w:pStyle w:val="ListNumber"/>
      </w:pPr>
      <w:r>
        <w:t>Scenario 186: Full booking flow (variant 186); inject supplier latency/failure; verify atomicity, retries, idempotency, UX recovery, telemetry, and audit logs.</w:t>
      </w:r>
    </w:p>
    <w:p>
      <w:pPr>
        <w:pStyle w:val="ListNumber"/>
      </w:pPr>
      <w:r>
        <w:t>Scenario 187: Full booking flow (variant 187); inject supplier latency/failure; verify atomicity, retries, idempotency, UX recovery, telemetry, and audit logs.</w:t>
      </w:r>
    </w:p>
    <w:p>
      <w:pPr>
        <w:pStyle w:val="ListNumber"/>
      </w:pPr>
      <w:r>
        <w:t>Scenario 188: Full booking flow (variant 188); inject supplier latency/failure; verify atomicity, retries, idempotency, UX recovery, telemetry, and audit logs.</w:t>
      </w:r>
    </w:p>
    <w:p>
      <w:pPr>
        <w:pStyle w:val="ListNumber"/>
      </w:pPr>
      <w:r>
        <w:t>Scenario 189: Full booking flow (variant 189); inject supplier latency/failure; verify atomicity, retries, idempotency, UX recovery, telemetry, and audit logs.</w:t>
      </w:r>
    </w:p>
    <w:p>
      <w:pPr>
        <w:pStyle w:val="ListNumber"/>
      </w:pPr>
      <w:r>
        <w:t>Scenario 190: Full booking flow (variant 190); inject supplier latency/failure; verify atomicity, retries, idempotency, UX recovery, telemetry, and audit logs.</w:t>
      </w:r>
    </w:p>
    <w:p>
      <w:pPr>
        <w:pStyle w:val="ListNumber"/>
      </w:pPr>
      <w:r>
        <w:t>Scenario 191: Full booking flow (variant 191); inject supplier latency/failure; verify atomicity, retries, idempotency, UX recovery, telemetry, and audit logs.</w:t>
      </w:r>
    </w:p>
    <w:p>
      <w:pPr>
        <w:pStyle w:val="ListNumber"/>
      </w:pPr>
      <w:r>
        <w:t>Scenario 192: Full booking flow (variant 192); inject supplier latency/failure; verify atomicity, retries, idempotency, UX recovery, telemetry, and audit logs.</w:t>
      </w:r>
    </w:p>
    <w:p>
      <w:pPr>
        <w:pStyle w:val="ListNumber"/>
      </w:pPr>
      <w:r>
        <w:t>Scenario 193: Full booking flow (variant 193); inject supplier latency/failure; verify atomicity, retries, idempotency, UX recovery, telemetry, and audit logs.</w:t>
      </w:r>
    </w:p>
    <w:p>
      <w:pPr>
        <w:pStyle w:val="ListNumber"/>
      </w:pPr>
      <w:r>
        <w:t>Scenario 194: Full booking flow (variant 194); inject supplier latency/failure; verify atomicity, retries, idempotency, UX recovery, telemetry, and audit logs.</w:t>
      </w:r>
    </w:p>
    <w:p>
      <w:pPr>
        <w:pStyle w:val="ListNumber"/>
      </w:pPr>
      <w:r>
        <w:t>Scenario 195: Full booking flow (variant 195); inject supplier latency/failure; verify atomicity, retries, idempotency, UX recovery, telemetry, and audit logs.</w:t>
      </w:r>
    </w:p>
    <w:p>
      <w:pPr>
        <w:pStyle w:val="ListNumber"/>
      </w:pPr>
      <w:r>
        <w:t>Scenario 196: Full booking flow (variant 196); inject supplier latency/failure; verify atomicity, retries, idempotency, UX recovery, telemetry, and audit logs.</w:t>
      </w:r>
    </w:p>
    <w:p>
      <w:pPr>
        <w:pStyle w:val="ListNumber"/>
      </w:pPr>
      <w:r>
        <w:t>Scenario 197: Full booking flow (variant 197); inject supplier latency/failure; verify atomicity, retries, idempotency, UX recovery, telemetry, and audit logs.</w:t>
      </w:r>
    </w:p>
    <w:p>
      <w:pPr>
        <w:pStyle w:val="ListNumber"/>
      </w:pPr>
      <w:r>
        <w:t>Scenario 198: Full booking flow (variant 198); inject supplier latency/failure; verify atomicity, retries, idempotency, UX recovery, telemetry, and audit logs.</w:t>
      </w:r>
    </w:p>
    <w:p>
      <w:pPr>
        <w:pStyle w:val="ListNumber"/>
      </w:pPr>
      <w:r>
        <w:t>Scenario 199: Full booking flow (variant 199); inject supplier latency/failure; verify atomicity, retries, idempotency, UX recovery, telemetry, and audit logs.</w:t>
      </w:r>
    </w:p>
    <w:p>
      <w:pPr>
        <w:pStyle w:val="ListNumber"/>
      </w:pPr>
      <w:r>
        <w:t>Scenario 200: Full booking flow (variant 200); inject supplier latency/failure; verify atomicity, retries, idempotency, UX recovery, telemetry, and audit logs.</w:t>
      </w:r>
    </w:p>
    <w:p>
      <w:pPr>
        <w:pStyle w:val="Heading1"/>
      </w:pPr>
      <w:r>
        <w:t>19. Appendices</w:t>
      </w:r>
    </w:p>
    <w:p>
      <w:pPr>
        <w:pStyle w:val="Heading2"/>
      </w:pPr>
      <w:r>
        <w:t>Appendix A — Code Exemplars (Before/After)</w:t>
      </w:r>
    </w:p>
    <w:p>
      <w:pPr>
        <w:pStyle w:val="ListBullet"/>
      </w:pPr>
      <w:r>
        <w:t>Production error handling: display_errors=0; log_errors=1; file log path via env; user‑safe generic pages.</w:t>
      </w:r>
    </w:p>
    <w:p>
      <w:pPr>
        <w:pStyle w:val="ListBullet"/>
      </w:pPr>
      <w:r>
        <w:t>Secrets from environment: credentials loaded from env/secret store; no plaintext in repo.</w:t>
      </w:r>
    </w:p>
    <w:p>
      <w:pPr>
        <w:pStyle w:val="ListBullet"/>
      </w:pPr>
      <w:r>
        <w:t>Password hashing: Argon2id/bcrypt with progressive rehash policy; migration on login.</w:t>
      </w:r>
    </w:p>
    <w:p>
      <w:pPr>
        <w:pStyle w:val="ListBullet"/>
      </w:pPr>
      <w:r>
        <w:t>SQLi: convert dynamic paths to prepared statements/query builder.</w:t>
      </w:r>
    </w:p>
    <w:p>
      <w:pPr>
        <w:pStyle w:val="ListBullet"/>
      </w:pPr>
      <w:r>
        <w:t>XSS: use htmlspecialchars (ENT_QUOTES, UTF‑8) + CSP policy.</w:t>
      </w:r>
    </w:p>
    <w:p>
      <w:pPr>
        <w:pStyle w:val="ListBullet"/>
      </w:pPr>
      <w:r>
        <w:t>CSRF: enable token validation; cookie flags (HttpOnly/Secure/SameSite).</w:t>
      </w:r>
    </w:p>
    <w:p>
      <w:pPr>
        <w:pStyle w:val="ListBullet"/>
      </w:pPr>
      <w:r>
        <w:t>Idempotency: POSTs carry Idempotency‑Key; server‑side duplicate suppression store.</w:t>
      </w:r>
    </w:p>
    <w:p>
      <w:pPr>
        <w:pStyle w:val="Heading2"/>
      </w:pPr>
      <w:r>
        <w:t>Appendix B — Secure Configuration Checklist</w:t>
      </w:r>
    </w:p>
    <w:p>
      <w:pPr>
        <w:pStyle w:val="ListBullet"/>
      </w:pPr>
      <w:r>
        <w:t>No plaintext secrets in repository or environment dumps.</w:t>
      </w:r>
    </w:p>
    <w:p>
      <w:pPr>
        <w:pStyle w:val="ListBullet"/>
      </w:pPr>
      <w:r>
        <w:t>Never display stack traces in production; log to files only.</w:t>
      </w:r>
    </w:p>
    <w:p>
      <w:pPr>
        <w:pStyle w:val="ListBullet"/>
      </w:pPr>
      <w:r>
        <w:t>Security headers present (X‑CTO, X‑FO, CSP; HSTS when appropriate).</w:t>
      </w:r>
    </w:p>
    <w:p>
      <w:pPr>
        <w:pStyle w:val="ListBullet"/>
      </w:pPr>
      <w:r>
        <w:t>HTTPS enforced end‑to‑end; TLS ciphers kept current; redirect HTTP→HTTPS.</w:t>
      </w:r>
    </w:p>
    <w:p>
      <w:pPr>
        <w:pStyle w:val="Heading2"/>
      </w:pPr>
      <w:r>
        <w:t>Appendix C — RACI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Deliverable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Phase 0 Emergency</w:t>
            </w:r>
          </w:p>
        </w:tc>
        <w:tc>
          <w:tcPr>
            <w:tcW w:type="dxa" w:w="1440"/>
          </w:tcPr>
          <w:p>
            <w:r>
              <w:t>Backend Lead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SecOps, QA</w:t>
            </w:r>
          </w:p>
        </w:tc>
        <w:tc>
          <w:tcPr>
            <w:tcW w:type="dxa" w:w="1440"/>
          </w:tcPr>
          <w:p>
            <w:r>
              <w:t>Stakeholders</w:t>
            </w:r>
          </w:p>
        </w:tc>
        <w:tc>
          <w:tcPr>
            <w:tcW w:type="dxa" w:w="1440"/>
          </w:tcPr>
          <w:p>
            <w:r>
              <w:t>P0 closed; staging evidence attached</w:t>
            </w:r>
          </w:p>
        </w:tc>
      </w:tr>
      <w:tr>
        <w:tc>
          <w:tcPr>
            <w:tcW w:type="dxa" w:w="1440"/>
          </w:tcPr>
          <w:p>
            <w:r>
              <w:t>Phase 1 Security</w:t>
            </w:r>
          </w:p>
        </w:tc>
        <w:tc>
          <w:tcPr>
            <w:tcW w:type="dxa" w:w="1440"/>
          </w:tcPr>
          <w:p>
            <w:r>
              <w:t>Backend Lead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SRE, QA</w:t>
            </w:r>
          </w:p>
        </w:tc>
        <w:tc>
          <w:tcPr>
            <w:tcW w:type="dxa" w:w="1440"/>
          </w:tcPr>
          <w:p>
            <w:r>
              <w:t>Stakeholders</w:t>
            </w:r>
          </w:p>
        </w:tc>
        <w:tc>
          <w:tcPr>
            <w:tcW w:type="dxa" w:w="1440"/>
          </w:tcPr>
          <w:p>
            <w:r>
              <w:t>Idempotency + CSRF + headers live</w:t>
            </w:r>
          </w:p>
        </w:tc>
      </w:tr>
      <w:tr>
        <w:tc>
          <w:tcPr>
            <w:tcW w:type="dxa" w:w="1440"/>
          </w:tcPr>
          <w:p>
            <w:r>
              <w:t>Phase 2 Testing</w:t>
            </w:r>
          </w:p>
        </w:tc>
        <w:tc>
          <w:tcPr>
            <w:tcW w:type="dxa" w:w="1440"/>
          </w:tcPr>
          <w:p>
            <w:r>
              <w:t>QA Lead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Backend, SRE</w:t>
            </w:r>
          </w:p>
        </w:tc>
        <w:tc>
          <w:tcPr>
            <w:tcW w:type="dxa" w:w="1440"/>
          </w:tcPr>
          <w:p>
            <w:r>
              <w:t>Stakeholders</w:t>
            </w:r>
          </w:p>
        </w:tc>
        <w:tc>
          <w:tcPr>
            <w:tcW w:type="dxa" w:w="1440"/>
          </w:tcPr>
          <w:p>
            <w:r>
              <w:t>≥70% coverage; CI green</w:t>
            </w:r>
          </w:p>
        </w:tc>
      </w:tr>
      <w:tr>
        <w:tc>
          <w:tcPr>
            <w:tcW w:type="dxa" w:w="1440"/>
          </w:tcPr>
          <w:p>
            <w:r>
              <w:t>Phase 3 Compliance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Stakeholders</w:t>
            </w:r>
          </w:p>
        </w:tc>
        <w:tc>
          <w:tcPr>
            <w:tcW w:type="dxa" w:w="1440"/>
          </w:tcPr>
          <w:p>
            <w:r>
              <w:t>Auditor sign‑off</w:t>
            </w:r>
          </w:p>
        </w:tc>
      </w:tr>
    </w:tbl>
    <w:p>
      <w:pPr>
        <w:pStyle w:val="Heading2"/>
      </w:pPr>
      <w:r>
        <w:t>Appendix D — Glossary</w:t>
      </w:r>
    </w:p>
    <w:p>
      <w:pPr>
        <w:pStyle w:val="ListBullet"/>
      </w:pPr>
      <w:r>
        <w:t>P0/P1/P2 — Severity levels for risk prioritisation.</w:t>
      </w:r>
    </w:p>
    <w:p>
      <w:pPr>
        <w:pStyle w:val="ListBullet"/>
      </w:pPr>
      <w:r>
        <w:t>HK/HL/UC — Supplier confirmation states (Confirmed / On‑Request / Unable to Confirm).</w:t>
      </w:r>
    </w:p>
    <w:p>
      <w:pPr>
        <w:pStyle w:val="ListBullet"/>
      </w:pPr>
      <w:r>
        <w:t>Idempotency — Processing an operation exactly once despite retries.</w:t>
      </w:r>
    </w:p>
    <w:p>
      <w:pPr>
        <w:pStyle w:val="ListBullet"/>
      </w:pPr>
      <w:r>
        <w:t>Saga — Orchestration pattern for distributed compensation.</w:t>
      </w:r>
    </w:p>
    <w:p>
      <w:pPr>
        <w:pStyle w:val="ListBullet"/>
      </w:pPr>
      <w:r>
        <w:t>SLI/SLO — Service Level Indicator / Objective.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Orkinosai.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ORKINOSAI — www.orkinosai.com — LAR Audit (No‑Pricing Edition)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