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4E44FACB" w:rsidR="00E719BF" w:rsidRDefault="00E719BF" w:rsidP="004C570E">
      <w:r>
        <w:t>СУ – система управления;</w:t>
      </w:r>
    </w:p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Default="00CD71F6" w:rsidP="00CD71F6">
      <w:pPr>
        <w:pStyle w:val="1"/>
      </w:pPr>
      <w:r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7A71DA73" w14:textId="60FAEDEA" w:rsidR="007F5688" w:rsidRDefault="007F5688" w:rsidP="007F5688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3D66AAA9" w14:textId="77777777" w:rsidR="00CD71F6" w:rsidRDefault="00CD71F6" w:rsidP="00CD71F6">
      <w:pPr>
        <w:pStyle w:val="1"/>
      </w:pP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71C8DD65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>рузоподъёмность в вытянутом состоянии 30Н;</w:t>
      </w:r>
    </w:p>
    <w:p w14:paraId="76C4AEE2" w14:textId="2E2708D5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 xml:space="preserve">аксимальная скорость перемещения по степени свободы – </w:t>
      </w:r>
      <w:r w:rsidR="00314F24" w:rsidRPr="00314F24">
        <w:t>25</w:t>
      </w:r>
      <w:r w:rsidR="00AC1322">
        <w:t xml:space="preserve">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>. Основываясь на его габаритах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FC5A95">
      <w:pPr>
        <w:pStyle w:val="a6"/>
        <w:numPr>
          <w:ilvl w:val="0"/>
          <w:numId w:val="3"/>
        </w:numPr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576EC8EE" w:rsidR="00CF1C97" w:rsidRDefault="00CF1C97" w:rsidP="00C73A9A">
      <w:pPr>
        <w:pStyle w:val="1"/>
        <w:numPr>
          <w:ilvl w:val="0"/>
          <w:numId w:val="4"/>
        </w:numPr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E2BD322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</w:t>
      </w:r>
      <w:r w:rsidR="00DC440B">
        <w:t xml:space="preserve"> (двигатель постоянного тока)</w:t>
      </w:r>
      <w:r>
        <w:t xml:space="preserve">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66EBDF7C" w:rsidR="007720D1" w:rsidRDefault="00C73A9A" w:rsidP="007720D1">
      <w:pPr>
        <w:pStyle w:val="2"/>
      </w:pPr>
      <w:r>
        <w:t xml:space="preserve">2.1. </w:t>
      </w:r>
      <w:r w:rsidR="007720D1"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6513C5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6513C5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6513C5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3BD5F30F" w:rsidR="007720D1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>Теперь выделим основные составляющие нагрузки для энергетического расчёта.</w:t>
      </w:r>
      <w:r w:rsidR="00562EB3">
        <w:rPr>
          <w:rFonts w:eastAsiaTheme="minorEastAsia"/>
        </w:rPr>
        <w:t xml:space="preserve"> </w:t>
      </w:r>
      <w:r w:rsidR="00562EB3" w:rsidRPr="00562EB3">
        <w:rPr>
          <w:rFonts w:eastAsiaTheme="minorEastAsia"/>
          <w:color w:val="FF0000"/>
        </w:rPr>
        <w:t xml:space="preserve">Поскольку для оценки момента вязкого трения нам необходимо </w:t>
      </w:r>
      <w:r>
        <w:rPr>
          <w:rFonts w:eastAsiaTheme="minorEastAsia"/>
        </w:rPr>
        <w:t xml:space="preserve">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412455FA" w:rsidR="007720D1" w:rsidRPr="005860D2" w:rsidRDefault="007720D1" w:rsidP="007720D1">
      <w:pPr>
        <w:tabs>
          <w:tab w:val="center" w:pos="4253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lastRenderedPageBreak/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4F6B6DB2" w:rsidR="001C53E3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</w:t>
      </w:r>
      <w:r w:rsidR="001C53E3">
        <w:rPr>
          <w:rFonts w:eastAsiaTheme="minorEastAsia"/>
        </w:rPr>
        <w:t>.</w:t>
      </w:r>
      <w:r>
        <w:rPr>
          <w:rFonts w:eastAsiaTheme="minorEastAsia"/>
        </w:rPr>
        <w:t>1.1.</w:t>
      </w:r>
      <w:r w:rsidR="001C53E3">
        <w:rPr>
          <w:rFonts w:eastAsiaTheme="minorEastAsia"/>
        </w:rPr>
        <w:t xml:space="preserve">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192BBD51" w14:textId="70239E86" w:rsidR="00515174" w:rsidRPr="00515174" w:rsidRDefault="00515174" w:rsidP="00B66CF1">
      <w:pPr>
        <w:tabs>
          <w:tab w:val="decimal" w:pos="6521"/>
          <w:tab w:val="right" w:pos="9355"/>
        </w:tabs>
        <w:jc w:val="center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00864007" w:rsidR="00402B60" w:rsidRDefault="006513C5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 w:rsidR="00CB2D26"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>= 3</w:t>
      </w:r>
      <w:r w:rsidR="00CB2D26">
        <w:rPr>
          <w:rFonts w:eastAsiaTheme="minorEastAsia"/>
        </w:rPr>
        <w:t>0</w:t>
      </w:r>
      <w:r w:rsidR="0054332C" w:rsidRPr="0054332C">
        <w:rPr>
          <w:rFonts w:eastAsiaTheme="minorEastAsia"/>
        </w:rPr>
        <w:t xml:space="preserve"> </w:t>
      </w:r>
      <w:r w:rsidR="00CB2D26"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1C852EB7" w:rsidR="00402B60" w:rsidRDefault="006513C5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 w:rsidR="00CB2D26">
        <w:rPr>
          <w:rFonts w:eastAsiaTheme="minorEastAsia"/>
        </w:rPr>
        <w:t>силла тяжести</w:t>
      </w:r>
      <w:r w:rsidR="00F54587">
        <w:rPr>
          <w:rFonts w:eastAsiaTheme="minorEastAsia"/>
        </w:rPr>
        <w:t>,</w:t>
      </w:r>
      <w:r w:rsidR="00CB2D26"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 w:rsidR="00CB2D26"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6513C5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 w:rsidR="00CB2D26">
        <w:rPr>
          <w:rFonts w:eastAsiaTheme="minorEastAsia"/>
        </w:rPr>
        <w:t xml:space="preserve"> – сила Архимеда, действующая на вращающуюся часть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Нм.</w:t>
      </w:r>
    </w:p>
    <w:p w14:paraId="4E099E5A" w14:textId="6E2A31FB" w:rsidR="00DE2486" w:rsidRDefault="00C73A9A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2.1.2.</w:t>
      </w:r>
      <w:r w:rsidR="00DE2486">
        <w:rPr>
          <w:rFonts w:eastAsiaTheme="minorEastAsia"/>
        </w:rPr>
        <w:t xml:space="preserve"> Определение коэффициента гидродинамического сопротивления</w:t>
      </w:r>
    </w:p>
    <w:p w14:paraId="05F5C3D4" w14:textId="6499BAA6" w:rsidR="00174EFD" w:rsidRDefault="008B46B5" w:rsidP="00174EFD">
      <w:r>
        <w:t xml:space="preserve">Определять численное значение данного коэффициента будем с помощью пакета </w:t>
      </w:r>
      <w:r>
        <w:rPr>
          <w:lang w:val="en-US"/>
        </w:rPr>
        <w:t>SolidWorks</w:t>
      </w:r>
      <w:r w:rsidRPr="008B46B5">
        <w:t xml:space="preserve"> </w:t>
      </w:r>
      <w:r>
        <w:rPr>
          <w:lang w:val="en-US"/>
        </w:rPr>
        <w:t>Flow</w:t>
      </w:r>
      <w:r w:rsidRPr="008B46B5">
        <w:t xml:space="preserve"> </w:t>
      </w:r>
      <w:r>
        <w:rPr>
          <w:lang w:val="en-US"/>
        </w:rPr>
        <w:t>Simulation</w:t>
      </w:r>
      <w:r w:rsidRPr="008B46B5">
        <w:t xml:space="preserve">. </w:t>
      </w:r>
      <w:r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432349B7" w14:textId="771A2C8B" w:rsidR="008F3DBB" w:rsidRPr="006513C5" w:rsidRDefault="00562EB3" w:rsidP="00562EB3">
      <w:r w:rsidRPr="008F3DBB">
        <w:rPr>
          <w:noProof/>
        </w:rPr>
        <w:lastRenderedPageBreak/>
        <w:drawing>
          <wp:anchor distT="0" distB="107950" distL="114300" distR="114300" simplePos="0" relativeHeight="251659264" behindDoc="1" locked="0" layoutInCell="1" allowOverlap="1" wp14:anchorId="45021ADD" wp14:editId="4118E3D6">
            <wp:simplePos x="0" y="0"/>
            <wp:positionH relativeFrom="column">
              <wp:posOffset>273148</wp:posOffset>
            </wp:positionH>
            <wp:positionV relativeFrom="page">
              <wp:posOffset>737625</wp:posOffset>
            </wp:positionV>
            <wp:extent cx="5333365" cy="184023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BB">
        <w:t>Рисунок</w:t>
      </w:r>
      <w:r w:rsidR="008F3DBB" w:rsidRPr="006513C5">
        <w:t xml:space="preserve"> 2 – </w:t>
      </w:r>
      <w:r w:rsidR="00400894">
        <w:t>Б</w:t>
      </w:r>
      <w:r w:rsidR="008F3DBB">
        <w:t>русок</w:t>
      </w:r>
      <w:r w:rsidR="008F3DBB" w:rsidRPr="006513C5">
        <w:t xml:space="preserve"> </w:t>
      </w:r>
      <w:r w:rsidR="008F3DBB">
        <w:t>в</w:t>
      </w:r>
      <w:r w:rsidR="008F3DBB" w:rsidRPr="006513C5">
        <w:t xml:space="preserve"> </w:t>
      </w:r>
      <w:r w:rsidR="008F3DBB">
        <w:t>пакете</w:t>
      </w:r>
      <w:r w:rsidR="008F3DBB" w:rsidRPr="006513C5">
        <w:t xml:space="preserve"> </w:t>
      </w:r>
      <w:r w:rsidR="008F3DBB">
        <w:rPr>
          <w:lang w:val="en-US"/>
        </w:rPr>
        <w:t>SolidWorks</w:t>
      </w:r>
      <w:r w:rsidR="008F3DBB" w:rsidRPr="006513C5">
        <w:t xml:space="preserve"> </w:t>
      </w:r>
      <w:r w:rsidR="008F3DBB">
        <w:rPr>
          <w:lang w:val="en-US"/>
        </w:rPr>
        <w:t>Flow</w:t>
      </w:r>
      <w:r w:rsidR="008F3DBB" w:rsidRPr="006513C5">
        <w:t xml:space="preserve"> </w:t>
      </w:r>
      <w:r w:rsidR="008F3DBB">
        <w:rPr>
          <w:lang w:val="en-US"/>
        </w:rPr>
        <w:t>Simulation</w:t>
      </w:r>
      <w:r w:rsidR="00192079" w:rsidRPr="006513C5">
        <w:tab/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>0.255 Нм.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r w:rsidR="0059321C" w:rsidRPr="0059321C">
        <w:rPr>
          <w:rFonts w:eastAsiaTheme="minorEastAsia"/>
          <w:i/>
          <w:iCs/>
          <w:lang w:val="en-US"/>
        </w:rPr>
        <w:t>dr</w:t>
      </w:r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6513C5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и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24498D75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Построим более сложную модель вращающихся частей манипулятора и </w:t>
      </w:r>
      <w:r w:rsidR="00562EB3">
        <w:rPr>
          <w:rFonts w:eastAsiaTheme="minorEastAsia"/>
        </w:rPr>
        <w:t>рассчитаем</w:t>
      </w:r>
      <w:r>
        <w:rPr>
          <w:rFonts w:eastAsiaTheme="minorEastAsia"/>
        </w:rPr>
        <w:t xml:space="preserve">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986FEA" wp14:editId="1048B5A7">
            <wp:extent cx="4202723" cy="2455523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24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0D314A6E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  <w:r w:rsidR="006C11A9">
        <w:rPr>
          <w:rFonts w:eastAsiaTheme="minorEastAsia"/>
        </w:rPr>
        <w:t xml:space="preserve"> – Модель вращающихся частей </w:t>
      </w:r>
      <w:r w:rsidR="00BC725F">
        <w:rPr>
          <w:rFonts w:eastAsiaTheme="minorEastAsia"/>
        </w:rPr>
        <w:t>манипулятора</w:t>
      </w:r>
    </w:p>
    <w:p w14:paraId="6AA1B05D" w14:textId="71C6A2AD" w:rsidR="00A70552" w:rsidRPr="00A70552" w:rsidRDefault="00C21FFE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0A1461" wp14:editId="044956A8">
            <wp:extent cx="4173415" cy="28344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7" cy="28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65DCB0ED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  <w:r w:rsidR="006C11A9">
        <w:rPr>
          <w:rFonts w:eastAsiaTheme="minorEastAsia"/>
        </w:rPr>
        <w:t xml:space="preserve"> – Траектории обтекания вращающихся частей манипулятора частицами воды при расчёте 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3417CA9A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Результаты данных </w:t>
      </w:r>
      <w:r w:rsidR="00562EB3">
        <w:rPr>
          <w:rFonts w:eastAsiaTheme="minorEastAsia"/>
        </w:rPr>
        <w:t>рассчетов</w:t>
      </w:r>
      <w:r>
        <w:rPr>
          <w:rFonts w:eastAsiaTheme="minorEastAsia"/>
        </w:rPr>
        <w:t xml:space="preserve">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5BFACF0" w:rsidR="009148D7" w:rsidRPr="00084B1B" w:rsidRDefault="00664297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9244" wp14:editId="6840ECBF">
            <wp:simplePos x="0" y="0"/>
            <wp:positionH relativeFrom="column">
              <wp:posOffset>-213360</wp:posOffset>
            </wp:positionH>
            <wp:positionV relativeFrom="paragraph">
              <wp:posOffset>686435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38"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 w:rsidR="005F3E38"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48ACBC46" w:rsidR="00A33B04" w:rsidRDefault="00A33B04" w:rsidP="00A109C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128EE43B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Возьмём среднее арифметическое значение по результатам 7 </w:t>
      </w:r>
      <w:r w:rsidR="0050682D">
        <w:rPr>
          <w:rFonts w:eastAsiaTheme="minorEastAsia"/>
        </w:rPr>
        <w:t>расчётов</w:t>
      </w:r>
      <w:r>
        <w:rPr>
          <w:rFonts w:eastAsiaTheme="minorEastAsia"/>
        </w:rPr>
        <w:t>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22A532B7" w14:textId="7A5C956E" w:rsidR="008B5928" w:rsidRDefault="008B5928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4CDD8F14" w14:textId="6AC6BE51" w:rsidR="00562EB3" w:rsidRDefault="00562EB3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</w:p>
    <w:p w14:paraId="65801146" w14:textId="77777777" w:rsidR="00562EB3" w:rsidRPr="00407784" w:rsidRDefault="00562EB3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</w:p>
    <w:p w14:paraId="6EF66E9A" w14:textId="5AE766B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</w:t>
      </w:r>
      <w:r w:rsidR="00562EB3">
        <w:rPr>
          <w:rFonts w:eastAsiaTheme="minorEastAsia"/>
        </w:rPr>
        <w:t>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6513C5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6513C5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6513C5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291DC065" w:rsidR="007720D1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2.1</w:t>
      </w:r>
      <w:r w:rsidR="00623160"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>.</w:t>
      </w:r>
      <w:r w:rsidR="00623160"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6513C5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34AA650A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lastRenderedPageBreak/>
        <w:t xml:space="preserve">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0.18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221C4005" w:rsidR="007720D1" w:rsidRPr="00A23296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+ 0.18 = 0.45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E6354A3" w14:textId="5DCC6C10" w:rsidR="00197CB9" w:rsidRDefault="00C73A9A" w:rsidP="00C73A9A">
      <w:pPr>
        <w:pStyle w:val="2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97CB9"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6513C5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6513C5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5B8B4E7B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=0.74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744B056B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5EFD2251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r>
        <w:rPr>
          <w:rFonts w:eastAsiaTheme="minorEastAsia"/>
          <w:lang w:val="en-US"/>
        </w:rPr>
        <w:t>Matlab</w:t>
      </w:r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A06D1D" w:rsidRPr="00A06D1D">
        <w:rPr>
          <w:rFonts w:eastAsiaTheme="minorEastAsia"/>
          <w:noProof/>
        </w:rPr>
        <w:drawing>
          <wp:inline distT="0" distB="0" distL="0" distR="0" wp14:anchorId="301A6C9F" wp14:editId="4A81B8D7">
            <wp:extent cx="5940425" cy="4680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39D0032E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r w:rsidR="00013A97" w:rsidRPr="00013A97">
        <w:t xml:space="preserve"> = </w:t>
      </w:r>
      <w:r w:rsidR="005523B2" w:rsidRPr="005523B2">
        <w:t>11.</w:t>
      </w:r>
      <w:r w:rsidR="00A06D1D" w:rsidRPr="00A06D1D">
        <w:t>7</w:t>
      </w:r>
      <w:r w:rsidR="00013A97" w:rsidRPr="00013A97">
        <w:t xml:space="preserve"> </w:t>
      </w:r>
      <w:r w:rsidR="00013A97">
        <w:t xml:space="preserve">Нм.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41F923CB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A479B7A" w14:textId="77777777" w:rsidR="00AC3F58" w:rsidRPr="002914B5" w:rsidRDefault="00AC3F58" w:rsidP="00C73A9A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</w:p>
    <w:p w14:paraId="36DACB76" w14:textId="2F3886F0" w:rsidR="00CF1C97" w:rsidRDefault="00CF1C97" w:rsidP="00C73A9A">
      <w:pPr>
        <w:pStyle w:val="2"/>
        <w:numPr>
          <w:ilvl w:val="1"/>
          <w:numId w:val="4"/>
        </w:numPr>
      </w:pPr>
      <w:r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6513C5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DD913F8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 w:rsidR="00A06D1D">
        <w:rPr>
          <w:lang w:val="en-US"/>
        </w:rPr>
        <w:t>Faulhaber</w:t>
      </w:r>
      <w:r w:rsidR="00A06D1D" w:rsidRPr="00A06D1D">
        <w:t xml:space="preserve"> 3257 024</w:t>
      </w:r>
      <w:r w:rsidR="00A06D1D">
        <w:rPr>
          <w:lang w:val="en-US"/>
        </w:rPr>
        <w:t>CR</w:t>
      </w:r>
      <w:r>
        <w:t xml:space="preserve">, а в качестве редуктора к двигателю был выбран </w:t>
      </w:r>
      <w:r w:rsidR="00A06D1D">
        <w:rPr>
          <w:lang w:val="en-US"/>
        </w:rPr>
        <w:t>Faulhaber</w:t>
      </w:r>
      <w:r w:rsidRPr="00CA1A21">
        <w:t xml:space="preserve"> </w:t>
      </w:r>
      <w:r w:rsidR="00A06D1D" w:rsidRPr="00A06D1D">
        <w:t>4</w:t>
      </w:r>
      <w:r w:rsidRPr="005041D4">
        <w:t>2</w:t>
      </w:r>
      <w:r w:rsidR="00A06D1D">
        <w:rPr>
          <w:lang w:val="en-US"/>
        </w:rPr>
        <w:t>GPT</w:t>
      </w:r>
      <w:r w:rsidR="00DE67AF">
        <w:t xml:space="preserve"> с передаточным числом </w:t>
      </w:r>
      <w:r w:rsidR="00DE67AF" w:rsidRPr="00DE67AF">
        <w:rPr>
          <w:i/>
          <w:iCs/>
          <w:lang w:val="en-US"/>
        </w:rPr>
        <w:t>i</w:t>
      </w:r>
      <w:r w:rsidR="00DE67AF" w:rsidRPr="00DE67AF">
        <w:t xml:space="preserve"> = </w:t>
      </w:r>
      <w:r w:rsidR="00A06D1D" w:rsidRPr="00A06D1D">
        <w:t>19</w:t>
      </w:r>
      <w:r w:rsidR="00DE67AF">
        <w:t>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0DAC934B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 w:rsidR="00BA3853">
        <w:rPr>
          <w:lang w:val="en-US"/>
        </w:rPr>
        <w:t>Faulhaber</w:t>
      </w:r>
      <w:r w:rsidR="00BA3853" w:rsidRPr="00A06D1D">
        <w:t xml:space="preserve"> 3257 024</w:t>
      </w:r>
      <w:r w:rsidR="00BA3853">
        <w:rPr>
          <w:lang w:val="en-US"/>
        </w:rPr>
        <w:t>CR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E78788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5900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5BB600D0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6EFA0081" w14:textId="22F43DEA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482D5968" w14:textId="36256E9D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41DE98E4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5200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2DD3FA1" w:rsidR="00DE67AF" w:rsidRPr="00A06D1D" w:rsidRDefault="003D0B84" w:rsidP="004B34EF">
            <w:pPr>
              <w:ind w:firstLine="0"/>
              <w:jc w:val="left"/>
              <w:rPr>
                <w:lang w:val="en-US"/>
              </w:rPr>
            </w:pPr>
            <w:r>
              <w:t>2.</w:t>
            </w:r>
            <w:r w:rsidR="00A06D1D">
              <w:rPr>
                <w:lang w:val="en-US"/>
              </w:rPr>
              <w:t>3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28DDE249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28E09451" w:rsidR="004B34E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lastRenderedPageBreak/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r>
              <w:t>мс</w:t>
            </w:r>
          </w:p>
        </w:tc>
        <w:tc>
          <w:tcPr>
            <w:tcW w:w="1320" w:type="dxa"/>
            <w:vAlign w:val="center"/>
          </w:tcPr>
          <w:p w14:paraId="043D5C01" w14:textId="0315A42F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27CA2EE7" w:rsidR="000906D1" w:rsidRPr="00BA3853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 w:rsidR="00BA3853">
        <w:rPr>
          <w:lang w:val="en-US"/>
        </w:rPr>
        <w:t>Faulhaber</w:t>
      </w:r>
      <w:r w:rsidR="00BA3853" w:rsidRPr="00A06D1D">
        <w:t xml:space="preserve"> 3257 </w:t>
      </w:r>
      <w:r w:rsidR="00BA3853">
        <w:t>42</w:t>
      </w:r>
      <w:r w:rsidR="00BA3853">
        <w:rPr>
          <w:lang w:val="en-US"/>
        </w:rPr>
        <w:t>GPT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258219DD" w14:textId="186399DB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0DCB0DFE" w14:textId="1CA287A9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F1B4B" w14:paraId="7C580890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2DB99C8" w14:textId="5149D6B2" w:rsidR="008F1B4B" w:rsidRPr="008F1B4B" w:rsidRDefault="008F1B4B" w:rsidP="000906D1">
            <w:pPr>
              <w:ind w:firstLine="0"/>
              <w:jc w:val="left"/>
            </w:pPr>
            <w:r>
              <w:t>Максимальная продолжительная скорость входного вала</w:t>
            </w:r>
          </w:p>
        </w:tc>
        <w:tc>
          <w:tcPr>
            <w:tcW w:w="3118" w:type="dxa"/>
            <w:vAlign w:val="center"/>
          </w:tcPr>
          <w:p w14:paraId="6DA77C53" w14:textId="64030D86" w:rsidR="008F1B4B" w:rsidRDefault="008F1B4B" w:rsidP="000906D1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4D5977DC" w14:textId="7AAC39BC" w:rsidR="008F1B4B" w:rsidRPr="008F1B4B" w:rsidRDefault="008F1B4B" w:rsidP="000906D1">
            <w:pPr>
              <w:ind w:firstLine="0"/>
              <w:jc w:val="left"/>
            </w:pPr>
            <w:r>
              <w:t>10000</w:t>
            </w:r>
          </w:p>
        </w:tc>
      </w:tr>
      <w:tr w:rsidR="008F1B4B" w14:paraId="693E8269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C96E604" w14:textId="4F4817E5" w:rsidR="008F1B4B" w:rsidRDefault="008F1B4B" w:rsidP="008F1B4B">
            <w:pPr>
              <w:ind w:firstLine="0"/>
              <w:jc w:val="left"/>
            </w:pPr>
            <w:r>
              <w:t>Максимальная мгновенная скорость входного вала</w:t>
            </w:r>
          </w:p>
        </w:tc>
        <w:tc>
          <w:tcPr>
            <w:tcW w:w="3118" w:type="dxa"/>
            <w:vAlign w:val="center"/>
          </w:tcPr>
          <w:p w14:paraId="0402F741" w14:textId="5876F0CA" w:rsidR="008F1B4B" w:rsidRDefault="008F1B4B" w:rsidP="008F1B4B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00D43D40" w14:textId="3627A9C0" w:rsidR="008F1B4B" w:rsidRPr="008F1B4B" w:rsidRDefault="008F1B4B" w:rsidP="008F1B4B">
            <w:pPr>
              <w:ind w:firstLine="0"/>
              <w:jc w:val="left"/>
            </w:pPr>
            <w:r>
              <w:t>13000</w:t>
            </w:r>
          </w:p>
        </w:tc>
      </w:tr>
      <w:tr w:rsidR="008F1B4B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8F1B4B" w:rsidRDefault="008F1B4B" w:rsidP="008F1B4B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8F1B4B" w:rsidRDefault="008F1B4B" w:rsidP="008F1B4B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04E2C09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8F1B4B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8F1B4B" w:rsidRDefault="008F1B4B" w:rsidP="008F1B4B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8F1B4B" w:rsidRDefault="008F1B4B" w:rsidP="008F1B4B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440447B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</w:t>
            </w:r>
          </w:p>
        </w:tc>
      </w:tr>
      <w:tr w:rsidR="008F1B4B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8F1B4B" w:rsidRDefault="008F1B4B" w:rsidP="008F1B4B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8F1B4B" w:rsidRPr="00DC72E3" w:rsidRDefault="008F1B4B" w:rsidP="008F1B4B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4D5083F0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</w:tr>
    </w:tbl>
    <w:p w14:paraId="24CF3339" w14:textId="33EBB3B5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</w:t>
      </w:r>
      <w:r w:rsidR="008F1B4B">
        <w:t>, также данный редуктор подходит по скорости вращения входного вала</w:t>
      </w:r>
      <w:r w:rsidR="00013A97">
        <w:t>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6513C5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6513C5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72B280CD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хх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ред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0860EF06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0.8;</w:t>
      </w:r>
    </w:p>
    <w:p w14:paraId="126737EE" w14:textId="6CA77847" w:rsidR="00300B10" w:rsidRDefault="0079126A" w:rsidP="00446B96">
      <w:pPr>
        <w:ind w:firstLine="0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</w:rPr>
        <w:t xml:space="preserve"> = </w:t>
      </w:r>
      <w:r w:rsidR="008F1B4B" w:rsidRPr="008F1B4B">
        <w:rPr>
          <w:rFonts w:eastAsiaTheme="minorEastAsia"/>
        </w:rPr>
        <w:t>196</w:t>
      </w:r>
      <w:r w:rsidR="00300B10">
        <w:rPr>
          <w:rFonts w:eastAsiaTheme="minorEastAsia"/>
        </w:rPr>
        <w:t>;</w:t>
      </w:r>
    </w:p>
    <w:p w14:paraId="1D44CD65" w14:textId="571FDBD1" w:rsidR="00300B10" w:rsidRDefault="006513C5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момент на выходном валу редуктора;</w:t>
      </w:r>
    </w:p>
    <w:p w14:paraId="7C40CEEB" w14:textId="4DC903F3" w:rsidR="00300B10" w:rsidRDefault="006513C5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скорость выходного вала редуктора.</w:t>
      </w:r>
    </w:p>
    <w:p w14:paraId="5BD1C865" w14:textId="2BE1D9A4" w:rsidR="00F704FC" w:rsidRDefault="0079126A" w:rsidP="00446B96">
      <w:pPr>
        <w:ind w:firstLine="0"/>
        <w:rPr>
          <w:rFonts w:eastAsiaTheme="minorEastAsia"/>
        </w:rPr>
      </w:pPr>
      <w:r w:rsidRPr="0079126A">
        <w:rPr>
          <w:rFonts w:eastAsiaTheme="minorEastAsia"/>
        </w:rPr>
        <w:t xml:space="preserve">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 w:rsidRPr="00300B10">
        <w:rPr>
          <w:rFonts w:eastAsiaTheme="minorEastAsia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3A0EA7C0" w:rsidR="0079126A" w:rsidRDefault="008F1B4B" w:rsidP="00F704FC">
      <w:pPr>
        <w:ind w:left="-284" w:firstLine="0"/>
        <w:jc w:val="center"/>
        <w:rPr>
          <w:rFonts w:eastAsiaTheme="minorEastAsia"/>
        </w:rPr>
      </w:pPr>
      <w:r w:rsidRPr="008F1B4B">
        <w:rPr>
          <w:rFonts w:eastAsiaTheme="minorEastAsia"/>
          <w:noProof/>
        </w:rPr>
        <w:drawing>
          <wp:inline distT="0" distB="0" distL="0" distR="0" wp14:anchorId="5F465634" wp14:editId="7A7C5B2B">
            <wp:extent cx="5940425" cy="45294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lastRenderedPageBreak/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59689732" w:rsidR="00407784" w:rsidRDefault="007B3AC6" w:rsidP="00407784">
      <w:r>
        <w:t xml:space="preserve">Теперь рассмотрим </w:t>
      </w:r>
      <w:r w:rsidR="00645123">
        <w:t xml:space="preserve">тепловой </w:t>
      </w:r>
      <w:r>
        <w:t xml:space="preserve">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24650B2F" w:rsidR="00407784" w:rsidRDefault="006513C5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25.9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196 = 5100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717532EF" w:rsidR="007B3AC6" w:rsidRPr="002A6936" w:rsidRDefault="006513C5" w:rsidP="00B348DC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11.66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196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72 мНм</m:t>
          </m:r>
        </m:oMath>
      </m:oMathPara>
    </w:p>
    <w:p w14:paraId="0D08E108" w14:textId="2BBC76FF" w:rsidR="000A4699" w:rsidRPr="00E61B49" w:rsidRDefault="00E61B49" w:rsidP="00446B96">
      <w:pPr>
        <w:ind w:firstLine="0"/>
      </w:pPr>
      <w:r>
        <w:t xml:space="preserve">Как видно из </w:t>
      </w:r>
      <w:r w:rsidR="002A6936">
        <w:t>рисунка 7</w:t>
      </w:r>
      <w:r>
        <w:t>, полученные значения близки к номинальным режиму работы двигателя</w:t>
      </w:r>
      <w:r w:rsidR="002A6936">
        <w:t xml:space="preserve"> и входят в </w:t>
      </w:r>
      <w:r w:rsidR="000B12C2">
        <w:t>режим продолжительной работы</w:t>
      </w:r>
      <w:r>
        <w:t xml:space="preserve">. Исходя из этого, можно сделать вывод, что двигатель выбран верно. </w:t>
      </w:r>
    </w:p>
    <w:p w14:paraId="6C2B475B" w14:textId="4CAF3ADC" w:rsidR="00DE67AF" w:rsidRDefault="00F3305C" w:rsidP="003B7665">
      <w:pPr>
        <w:ind w:firstLine="0"/>
        <w:jc w:val="center"/>
      </w:pPr>
      <w:r w:rsidRPr="00F3305C">
        <w:rPr>
          <w:noProof/>
        </w:rPr>
        <w:drawing>
          <wp:inline distT="0" distB="0" distL="0" distR="0" wp14:anchorId="7971EBB3" wp14:editId="15D7456A">
            <wp:extent cx="5286375" cy="30169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65" cy="30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24C" w14:textId="13EAD5BE" w:rsidR="00C73A9A" w:rsidRDefault="00305434" w:rsidP="00C73A9A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 w:rsidR="00D521C8">
        <w:rPr>
          <w:lang w:val="en-US"/>
        </w:rPr>
        <w:t>Faulhaber</w:t>
      </w:r>
      <w:r w:rsidR="00D521C8" w:rsidRPr="00A06D1D">
        <w:t xml:space="preserve"> 3257 024</w:t>
      </w:r>
      <w:r w:rsidR="00D521C8">
        <w:rPr>
          <w:lang w:val="en-US"/>
        </w:rPr>
        <w:t>CR</w:t>
      </w:r>
    </w:p>
    <w:p w14:paraId="3316A1E1" w14:textId="73C5D43E" w:rsidR="00C73A9A" w:rsidRDefault="00A458B1" w:rsidP="00C73A9A">
      <w:pPr>
        <w:pStyle w:val="1"/>
      </w:pPr>
      <w:r>
        <w:lastRenderedPageBreak/>
        <w:t xml:space="preserve">3. </w:t>
      </w:r>
      <w:r w:rsidR="00C73A9A">
        <w:t>Составление математической системы управления</w:t>
      </w:r>
    </w:p>
    <w:p w14:paraId="076C4C7B" w14:textId="72F6EECA" w:rsidR="00A458B1" w:rsidRDefault="00A458B1" w:rsidP="00A458B1">
      <w:r>
        <w:t>Теперь составим математическую модель нашей системы</w:t>
      </w:r>
      <w:r w:rsidR="00903BF0" w:rsidRPr="00903BF0">
        <w:t xml:space="preserve">. </w:t>
      </w:r>
      <w:r w:rsidR="00903BF0">
        <w:t>Начнём её с составления математической модели ДПТ. ДПТ описывается следующ</w:t>
      </w:r>
      <w:r w:rsidR="007C320B">
        <w:t>ими</w:t>
      </w:r>
      <w:r w:rsidR="00903BF0">
        <w:t xml:space="preserve"> </w:t>
      </w:r>
      <w:r w:rsidR="007C320B">
        <w:t>уравнениями</w:t>
      </w:r>
      <w:r w:rsidR="00903BF0">
        <w:t>:</w:t>
      </w:r>
    </w:p>
    <w:p w14:paraId="0633BA04" w14:textId="4CE3BDF8" w:rsidR="007C320B" w:rsidRPr="00BC725F" w:rsidRDefault="007C320B" w:rsidP="007C320B">
      <w:pPr>
        <w:tabs>
          <w:tab w:val="center" w:pos="4536"/>
          <w:tab w:val="right" w:pos="9355"/>
        </w:tabs>
        <w:rPr>
          <w:rFonts w:eastAsiaTheme="minorEastAsia"/>
        </w:rPr>
      </w:pPr>
      <w:r w:rsidRPr="00BC725F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Ldi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BC725F">
        <w:rPr>
          <w:rFonts w:eastAsiaTheme="minorEastAsia"/>
        </w:rPr>
        <w:t>,</w:t>
      </w:r>
      <w:r w:rsidRPr="00BC725F">
        <w:rPr>
          <w:rFonts w:eastAsiaTheme="minorEastAsia"/>
        </w:rPr>
        <w:tab/>
        <w:t>(18)</w:t>
      </w:r>
    </w:p>
    <w:p w14:paraId="23977983" w14:textId="0D70CA72" w:rsidR="007C320B" w:rsidRPr="007C320B" w:rsidRDefault="007C320B" w:rsidP="007C320B">
      <w:pPr>
        <w:tabs>
          <w:tab w:val="center" w:pos="4536"/>
          <w:tab w:val="right" w:pos="9355"/>
        </w:tabs>
      </w:pPr>
      <w:r w:rsidRPr="00BC725F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(19)</w:t>
      </w:r>
    </w:p>
    <w:p w14:paraId="5621E0C7" w14:textId="77777777" w:rsidR="00645232" w:rsidRDefault="00645232">
      <w:pPr>
        <w:spacing w:line="259" w:lineRule="auto"/>
        <w:ind w:firstLine="0"/>
        <w:jc w:val="left"/>
      </w:pPr>
      <w:r>
        <w:t>где:</w:t>
      </w:r>
    </w:p>
    <w:p w14:paraId="20F28D04" w14:textId="77ED872E" w:rsidR="009F5550" w:rsidRDefault="00645232">
      <w:pPr>
        <w:spacing w:line="259" w:lineRule="auto"/>
        <w:ind w:firstLine="0"/>
        <w:jc w:val="left"/>
      </w:pPr>
      <w:r w:rsidRPr="00645232">
        <w:rPr>
          <w:i/>
          <w:iCs/>
          <w:lang w:val="en-US"/>
        </w:rPr>
        <w:t>U</w:t>
      </w:r>
      <w:r>
        <w:t xml:space="preserve"> – напряжение </w:t>
      </w:r>
      <w:r w:rsidR="009F5550">
        <w:t xml:space="preserve">управления </w:t>
      </w:r>
      <w:r>
        <w:t>двигателя</w:t>
      </w:r>
      <w:r w:rsidR="009F5550">
        <w:t>;</w:t>
      </w:r>
    </w:p>
    <w:p w14:paraId="288C9FCE" w14:textId="42DF955E" w:rsidR="009F5550" w:rsidRDefault="009F5550">
      <w:pPr>
        <w:spacing w:line="259" w:lineRule="auto"/>
        <w:ind w:firstLine="0"/>
        <w:jc w:val="left"/>
      </w:pPr>
      <w:r w:rsidRPr="009F5550">
        <w:rPr>
          <w:i/>
          <w:iCs/>
          <w:lang w:val="en-US"/>
        </w:rPr>
        <w:t>L</w:t>
      </w:r>
      <w:r w:rsidRPr="00BC725F">
        <w:rPr>
          <w:i/>
          <w:iCs/>
        </w:rPr>
        <w:t xml:space="preserve"> – </w:t>
      </w:r>
      <w:r>
        <w:t>индуктивность обмоток двигателя;</w:t>
      </w:r>
    </w:p>
    <w:p w14:paraId="1672065A" w14:textId="0ADA2416" w:rsidR="009F5550" w:rsidRDefault="009F5550">
      <w:pPr>
        <w:spacing w:line="259" w:lineRule="auto"/>
        <w:ind w:firstLine="0"/>
        <w:jc w:val="left"/>
      </w:pPr>
      <w:r>
        <w:rPr>
          <w:i/>
          <w:iCs/>
          <w:lang w:val="en-US"/>
        </w:rPr>
        <w:t>r</w:t>
      </w:r>
      <w:r w:rsidRPr="00BC725F">
        <w:t xml:space="preserve"> – </w:t>
      </w:r>
      <w:r>
        <w:t>сопротивление обмоток двигателя;</w:t>
      </w:r>
    </w:p>
    <w:p w14:paraId="6DA70D06" w14:textId="6E904E33" w:rsidR="009F5550" w:rsidRPr="009F5550" w:rsidRDefault="009F5550">
      <w:pPr>
        <w:spacing w:line="259" w:lineRule="auto"/>
        <w:ind w:firstLine="0"/>
        <w:jc w:val="left"/>
      </w:pP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ток в обмотках двигателя;</w:t>
      </w:r>
    </w:p>
    <w:p w14:paraId="0A637BDA" w14:textId="57FBB65F" w:rsidR="00A458B1" w:rsidRDefault="009F5550">
      <w:pPr>
        <w:spacing w:line="259" w:lineRule="auto"/>
        <w:ind w:firstLine="0"/>
        <w:jc w:val="left"/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iCs/>
        </w:rPr>
        <w:t xml:space="preserve"> – момент на валу ДПТ;</w:t>
      </w:r>
    </w:p>
    <w:p w14:paraId="5809D205" w14:textId="557E628D" w:rsidR="00F02A56" w:rsidRPr="009F5550" w:rsidRDefault="006513C5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9F5550" w:rsidRPr="009F5550">
        <w:rPr>
          <w:rFonts w:eastAsiaTheme="minorEastAsia"/>
        </w:rPr>
        <w:t xml:space="preserve"> – </w:t>
      </w:r>
      <w:r w:rsidR="009F5550">
        <w:rPr>
          <w:rFonts w:eastAsiaTheme="minorEastAsia"/>
        </w:rPr>
        <w:t>коэффициент противо-ЭДС;</w:t>
      </w:r>
    </w:p>
    <w:p w14:paraId="13F9FDF6" w14:textId="37011988" w:rsidR="009F5550" w:rsidRDefault="006513C5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9F5550">
        <w:rPr>
          <w:rFonts w:eastAsiaTheme="minorEastAsia"/>
        </w:rPr>
        <w:t xml:space="preserve"> – моментный коэффициент.</w:t>
      </w:r>
    </w:p>
    <w:p w14:paraId="403D3964" w14:textId="36FBE12C" w:rsidR="00BC725F" w:rsidRDefault="00BC725F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Также у нас присутствует механическая передача, которая описывается следующими уравнениями:</w:t>
      </w:r>
    </w:p>
    <w:p w14:paraId="77FA3424" w14:textId="09413E56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(20)</w:t>
      </w:r>
    </w:p>
    <w:p w14:paraId="29CEBD03" w14:textId="41713771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7565A7" w:rsidRPr="007565A7">
        <w:rPr>
          <w:rFonts w:eastAsiaTheme="minorEastAsia"/>
        </w:rPr>
        <w:t>,</w:t>
      </w:r>
      <w:r>
        <w:rPr>
          <w:rFonts w:eastAsiaTheme="minorEastAsia"/>
        </w:rPr>
        <w:tab/>
        <w:t>(21)</w:t>
      </w:r>
    </w:p>
    <w:p w14:paraId="2F68BCD9" w14:textId="1FAF838C" w:rsidR="007565A7" w:rsidRDefault="007565A7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– момент инерции ротора двигателя.</w:t>
      </w:r>
    </w:p>
    <w:p w14:paraId="27D0AED3" w14:textId="4F840EC2" w:rsidR="00BC725F" w:rsidRDefault="00BC725F" w:rsidP="00BC725F">
      <w:r>
        <w:t>Момент на выходном валу</w:t>
      </w:r>
      <w:r w:rsidR="00B364F4">
        <w:t xml:space="preserve"> редуктора</w:t>
      </w:r>
      <w:r>
        <w:t xml:space="preserve"> описывается в </w:t>
      </w:r>
      <w:r w:rsidR="00516BB5">
        <w:t>соответствие</w:t>
      </w:r>
      <w:r>
        <w:t xml:space="preserve"> с </w:t>
      </w:r>
      <w:r w:rsidR="00516BB5">
        <w:t>выражением</w:t>
      </w:r>
      <w:r w:rsidR="00EA3737">
        <w:t xml:space="preserve"> (2). Теперь запишем все эти выражения в операторной форме</w:t>
      </w:r>
    </w:p>
    <w:p w14:paraId="169107A1" w14:textId="6E67EA5E" w:rsidR="00EA3737" w:rsidRPr="00CE79CA" w:rsidRDefault="00EA37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7565A7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si+</m:t>
        </m:r>
        <m:r>
          <w:rPr>
            <w:rFonts w:ascii="Cambria Math" w:hAnsi="Cambria Math"/>
            <w:lang w:val="en-US"/>
          </w:rPr>
          <m:t>ri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(22)</w:t>
      </w:r>
    </w:p>
    <w:p w14:paraId="3EA62C28" w14:textId="4CD56F56" w:rsidR="00EA3737" w:rsidRDefault="001B73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CE79C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ред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ред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(23)</w:t>
      </w:r>
    </w:p>
    <w:p w14:paraId="4A45A8FA" w14:textId="783E8D1A" w:rsidR="00F26D2B" w:rsidRPr="00CE79CA" w:rsidRDefault="00F26D2B" w:rsidP="00EA3737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ab/>
        <w:t>(24)</w:t>
      </w:r>
    </w:p>
    <w:p w14:paraId="5374ED4D" w14:textId="7E107DA6" w:rsidR="001B7337" w:rsidRDefault="001B7337" w:rsidP="00F02A56">
      <w:pPr>
        <w:spacing w:line="259" w:lineRule="auto"/>
        <w:ind w:firstLine="708"/>
        <w:jc w:val="left"/>
        <w:rPr>
          <w:rFonts w:eastAsiaTheme="minorEastAsia"/>
          <w:i/>
        </w:rPr>
      </w:pPr>
      <w:r>
        <w:rPr>
          <w:rFonts w:eastAsiaTheme="minorEastAsia"/>
          <w:iCs/>
        </w:rPr>
        <w:t>Выразим из (22) функцию</w:t>
      </w:r>
      <w:r w:rsidRPr="001B7337">
        <w:rPr>
          <w:rFonts w:eastAsiaTheme="minorEastAsia"/>
          <w:iCs/>
        </w:rPr>
        <w:t xml:space="preserve"> </w:t>
      </w:r>
      <w:r w:rsidRPr="001B7337">
        <w:rPr>
          <w:rFonts w:eastAsiaTheme="minorEastAsia"/>
          <w:i/>
          <w:lang w:val="en-US"/>
        </w:rPr>
        <w:t>i</w:t>
      </w:r>
    </w:p>
    <w:p w14:paraId="4F48CD61" w14:textId="3E1F2032" w:rsidR="00BC725F" w:rsidRDefault="00F02A56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/>
          <w:iCs/>
        </w:rPr>
        <w:lastRenderedPageBreak/>
        <w:tab/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дв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Ls+r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den>
        </m:f>
      </m:oMath>
      <w:r w:rsidR="001B7337" w:rsidRPr="001B7337">
        <w:rPr>
          <w:rFonts w:eastAsiaTheme="minorEastAsia"/>
          <w:iCs/>
        </w:rPr>
        <w:t xml:space="preserve"> </w:t>
      </w:r>
      <w:r w:rsidRPr="00F02A56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F02A56">
        <w:rPr>
          <w:rFonts w:eastAsiaTheme="minorEastAsia"/>
          <w:iCs/>
        </w:rPr>
        <w:t>(2</w:t>
      </w:r>
      <w:r w:rsidR="00F26D2B">
        <w:rPr>
          <w:rFonts w:eastAsiaTheme="minorEastAsia"/>
          <w:iCs/>
        </w:rPr>
        <w:t>5</w:t>
      </w:r>
      <w:r w:rsidRPr="00F02A56">
        <w:rPr>
          <w:rFonts w:eastAsiaTheme="minorEastAsia"/>
          <w:iCs/>
        </w:rPr>
        <w:t>)</w:t>
      </w:r>
    </w:p>
    <w:p w14:paraId="0D784011" w14:textId="4212BC92" w:rsidR="00AB4F00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>Теперь выразим</w:t>
      </w:r>
      <w:r w:rsidR="00F02A5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>
        <w:rPr>
          <w:rFonts w:eastAsiaTheme="minorEastAsia"/>
          <w:iCs/>
        </w:rPr>
        <w:t xml:space="preserve"> из (24). Для этого распишем выражение для момента на валу двигателя более подробно</w:t>
      </w:r>
    </w:p>
    <w:p w14:paraId="068547C5" w14:textId="3F1AF365" w:rsidR="00403179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>,</w:t>
      </w:r>
      <w:r w:rsidR="004306C2">
        <w:rPr>
          <w:rFonts w:eastAsiaTheme="minorEastAsia"/>
        </w:rPr>
        <w:t xml:space="preserve"> </w:t>
      </w:r>
      <w:r w:rsidR="004306C2">
        <w:rPr>
          <w:rFonts w:eastAsiaTheme="minorEastAsia"/>
        </w:rPr>
        <w:tab/>
        <w:t>(26)</w:t>
      </w:r>
    </w:p>
    <w:p w14:paraId="33AC303A" w14:textId="3037ACB8" w:rsidR="00403179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П</w:t>
      </w:r>
      <w:r w:rsidR="00403179">
        <w:rPr>
          <w:rFonts w:eastAsiaTheme="minorEastAsia"/>
        </w:rPr>
        <w:t xml:space="preserve">риведём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403179">
        <w:rPr>
          <w:rFonts w:eastAsiaTheme="minorEastAsia"/>
        </w:rPr>
        <w:t xml:space="preserve"> к валу двигателя и получим приведённый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</w:p>
    <w:p w14:paraId="1BC07D0A" w14:textId="6E24EB74" w:rsid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 xml:space="preserve">) 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ab/>
      </w:r>
    </w:p>
    <w:p w14:paraId="1969A207" w14:textId="43253291" w:rsidR="00042233" w:rsidRP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р 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п 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(27)</w:t>
      </w:r>
    </w:p>
    <w:p w14:paraId="2551B610" w14:textId="29420E24" w:rsidR="00403179" w:rsidRPr="00042233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 xml:space="preserve"> .</m:t>
        </m:r>
      </m:oMath>
      <w:r>
        <w:rPr>
          <w:rFonts w:eastAsiaTheme="minorEastAsia"/>
          <w:iCs/>
        </w:rPr>
        <w:tab/>
        <w:t>(2</w:t>
      </w:r>
      <w:r w:rsidR="00042233">
        <w:rPr>
          <w:rFonts w:eastAsiaTheme="minorEastAsia"/>
          <w:iCs/>
        </w:rPr>
        <w:t>8</w:t>
      </w:r>
      <w:r>
        <w:rPr>
          <w:rFonts w:eastAsiaTheme="minorEastAsia"/>
          <w:iCs/>
        </w:rPr>
        <w:t>)</w:t>
      </w:r>
    </w:p>
    <w:p w14:paraId="408CC747" w14:textId="13B8F8EC" w:rsidR="00A458B1" w:rsidRDefault="00EC2638">
      <w:pPr>
        <w:spacing w:line="259" w:lineRule="auto"/>
        <w:ind w:firstLine="0"/>
        <w:jc w:val="left"/>
      </w:pPr>
      <w:r>
        <w:t xml:space="preserve">Выразим из уравнения (27)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</w:p>
    <w:p w14:paraId="1801F43C" w14:textId="655A4924" w:rsidR="00664297" w:rsidRDefault="00EC2638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дв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гд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ред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ред</m:t>
                        </m:r>
                      </m:sub>
                    </m:sSub>
                  </m:e>
                </m:d>
              </m:e>
            </m:d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.</m:t>
        </m:r>
      </m:oMath>
      <w:r>
        <w:rPr>
          <w:rFonts w:eastAsiaTheme="minorEastAsia"/>
          <w:lang w:val="en-US"/>
        </w:rPr>
        <w:tab/>
      </w:r>
      <w:r w:rsidRPr="00EC2638">
        <w:rPr>
          <w:rFonts w:eastAsiaTheme="minorEastAsia"/>
          <w:lang w:val="en-US"/>
        </w:rPr>
        <w:t>(29)</w:t>
      </w:r>
    </w:p>
    <w:p w14:paraId="53B4D5C0" w14:textId="2E1AD895" w:rsidR="00F7060F" w:rsidRDefault="00F7060F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Cs/>
        </w:rPr>
      </w:pPr>
      <w:r>
        <w:rPr>
          <w:iCs/>
        </w:rPr>
        <w:t>Далее по</w:t>
      </w:r>
      <w:r w:rsidR="00C10827">
        <w:rPr>
          <w:iCs/>
        </w:rPr>
        <w:t xml:space="preserve"> уравнениям (29), (25), (20)</w:t>
      </w:r>
      <w:r>
        <w:rPr>
          <w:iCs/>
        </w:rPr>
        <w:t xml:space="preserve"> составим математическую модель </w:t>
      </w:r>
      <w:r w:rsidR="009926D0">
        <w:rPr>
          <w:iCs/>
        </w:rPr>
        <w:t xml:space="preserve">нашего привода. </w:t>
      </w:r>
      <w:r w:rsidR="00C10827">
        <w:rPr>
          <w:iCs/>
        </w:rPr>
        <w:t xml:space="preserve">Очевидно, что гидродинамический момент сопротивления вносит в данную модель нелинейность, поэтому эта модель не линейна. </w:t>
      </w:r>
      <w:r w:rsidR="009926D0">
        <w:rPr>
          <w:iCs/>
        </w:rPr>
        <w:t>Её структурная схема представлена на рисунке 8.</w:t>
      </w:r>
    </w:p>
    <w:p w14:paraId="13AF8A4C" w14:textId="41D32E47" w:rsidR="009926D0" w:rsidRDefault="00BF10F2" w:rsidP="00A4510E">
      <w:pPr>
        <w:tabs>
          <w:tab w:val="center" w:pos="4536"/>
          <w:tab w:val="right" w:pos="9355"/>
        </w:tabs>
        <w:spacing w:line="259" w:lineRule="auto"/>
        <w:ind w:hanging="1276"/>
        <w:jc w:val="center"/>
        <w:rPr>
          <w:iCs/>
        </w:rPr>
      </w:pPr>
      <w:r w:rsidRPr="00BF10F2">
        <w:rPr>
          <w:iCs/>
        </w:rPr>
        <w:drawing>
          <wp:inline distT="0" distB="0" distL="0" distR="0" wp14:anchorId="5DA33521" wp14:editId="0281067C">
            <wp:extent cx="6813882" cy="28384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7799" cy="28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492" w14:textId="604BB1C0" w:rsidR="003A186A" w:rsidRDefault="00FE2866" w:rsidP="003A186A">
      <w:pPr>
        <w:tabs>
          <w:tab w:val="center" w:pos="4536"/>
          <w:tab w:val="right" w:pos="9355"/>
        </w:tabs>
        <w:spacing w:line="259" w:lineRule="auto"/>
        <w:ind w:hanging="142"/>
        <w:jc w:val="center"/>
        <w:rPr>
          <w:iCs/>
        </w:rPr>
      </w:pPr>
      <w:r>
        <w:rPr>
          <w:iCs/>
        </w:rPr>
        <w:t xml:space="preserve">Рисунок 8 </w:t>
      </w:r>
      <w:r w:rsidR="00C10827">
        <w:rPr>
          <w:iCs/>
        </w:rPr>
        <w:t>–</w:t>
      </w:r>
      <w:r>
        <w:rPr>
          <w:iCs/>
        </w:rPr>
        <w:t xml:space="preserve"> </w:t>
      </w:r>
      <w:r w:rsidR="00C10827">
        <w:rPr>
          <w:iCs/>
        </w:rPr>
        <w:t>Структурная схема нелинейной математической модели привода</w:t>
      </w:r>
      <w:r w:rsidR="00B0728F">
        <w:rPr>
          <w:iCs/>
        </w:rPr>
        <w:t>.</w:t>
      </w:r>
    </w:p>
    <w:p w14:paraId="648D7A07" w14:textId="77777777" w:rsidR="009A1FB3" w:rsidRDefault="009A1FB3" w:rsidP="009A1FB3">
      <w:pPr>
        <w:tabs>
          <w:tab w:val="center" w:pos="4536"/>
          <w:tab w:val="right" w:pos="9355"/>
        </w:tabs>
        <w:spacing w:line="259" w:lineRule="auto"/>
        <w:ind w:firstLine="0"/>
        <w:rPr>
          <w:iCs/>
        </w:rPr>
      </w:pPr>
    </w:p>
    <w:p w14:paraId="2EEE4109" w14:textId="3A7F1449" w:rsidR="003A186A" w:rsidRPr="003A186A" w:rsidRDefault="003A186A" w:rsidP="003A186A">
      <w:pPr>
        <w:pStyle w:val="2"/>
      </w:pPr>
      <w:r>
        <w:lastRenderedPageBreak/>
        <w:t>3.2 Линеаризация математической модели</w:t>
      </w:r>
    </w:p>
    <w:p w14:paraId="4CC0F7CA" w14:textId="37F0E01B" w:rsidR="00C458BB" w:rsidRDefault="00C458BB" w:rsidP="00A458B1">
      <w:pPr>
        <w:rPr>
          <w:rFonts w:eastAsiaTheme="minorEastAsia"/>
        </w:rPr>
      </w:pPr>
      <w:r>
        <w:t>Наша нелинейность имеет следующий вид</w:t>
      </w:r>
    </w:p>
    <w:p w14:paraId="326E5CE0" w14:textId="4EEE23F3" w:rsidR="00C458BB" w:rsidRPr="00071175" w:rsidRDefault="00071175" w:rsidP="00071175">
      <w:pPr>
        <w:tabs>
          <w:tab w:val="center" w:pos="4536"/>
          <w:tab w:val="right" w:pos="9355"/>
        </w:tabs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Pr="00071175">
        <w:rPr>
          <w:rFonts w:eastAsiaTheme="minorEastAsia"/>
        </w:rPr>
        <w:t>,</w:t>
      </w:r>
    </w:p>
    <w:p w14:paraId="029AE2B9" w14:textId="6200D9CE" w:rsidR="002C22E3" w:rsidRDefault="00071175" w:rsidP="00071175">
      <w:pPr>
        <w:ind w:firstLine="0"/>
        <w:rPr>
          <w:rFonts w:eastAsiaTheme="minorEastAsia"/>
        </w:rPr>
      </w:pPr>
      <w:r>
        <w:rPr>
          <w:rFonts w:eastAsiaTheme="minorEastAsia"/>
        </w:rPr>
        <w:t>видно, что эта функция является нечётной функция, а значит для её аппроксимации целесообразно использовать метод наименьших квадратов</w:t>
      </w:r>
      <w:r w:rsidR="003B64A3">
        <w:rPr>
          <w:rFonts w:eastAsiaTheme="minorEastAsia"/>
        </w:rPr>
        <w:t>.</w:t>
      </w:r>
      <w:r w:rsidR="002C22E3">
        <w:rPr>
          <w:rFonts w:eastAsiaTheme="minorEastAsia"/>
        </w:rPr>
        <w:t xml:space="preserve"> Проводить линеаризацию будем на отрезке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 -3.2</m:t>
        </m:r>
      </m:oMath>
      <w:r w:rsidR="002C22E3" w:rsidRPr="002C22E3">
        <w:rPr>
          <w:rFonts w:eastAsiaTheme="minorEastAsia"/>
        </w:rPr>
        <w:t xml:space="preserve">…3.2 </w:t>
      </w:r>
      <w:r w:rsidR="002C22E3">
        <w:rPr>
          <w:rFonts w:eastAsiaTheme="minorEastAsia"/>
        </w:rPr>
        <w:t>рад\с. Аппроксимация в этом случаем будет иметь следующий результат</w:t>
      </w:r>
    </w:p>
    <w:p w14:paraId="609E831A" w14:textId="6E0B55FF" w:rsidR="002C22E3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,</w:t>
      </w:r>
      <w:r>
        <w:rPr>
          <w:rFonts w:eastAsiaTheme="minorEastAsia"/>
        </w:rPr>
        <w:tab/>
        <w:t>(30)</w:t>
      </w:r>
    </w:p>
    <w:p w14:paraId="294B2ADB" w14:textId="565AE1C2" w:rsidR="00FB7792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– коэффициент линеаризации. В нашем случае он принимает значение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= 2.4. На рисунке 9 представлен результат аппроксимации</w:t>
      </w:r>
      <w:r w:rsidR="005A0268">
        <w:rPr>
          <w:rFonts w:eastAsiaTheme="minorEastAsia"/>
        </w:rPr>
        <w:t xml:space="preserve"> параболической </w:t>
      </w:r>
      <w:r w:rsidR="00FB7792">
        <w:rPr>
          <w:rFonts w:eastAsiaTheme="minorEastAsia"/>
        </w:rPr>
        <w:t>нелинейности.</w:t>
      </w:r>
    </w:p>
    <w:p w14:paraId="4F813DE0" w14:textId="7793A275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 w:rsidRPr="00FB7792">
        <w:rPr>
          <w:rFonts w:eastAsiaTheme="minorEastAsia"/>
          <w:i/>
        </w:rPr>
        <w:drawing>
          <wp:anchor distT="0" distB="0" distL="114300" distR="114300" simplePos="0" relativeHeight="251662336" behindDoc="0" locked="0" layoutInCell="1" allowOverlap="1" wp14:anchorId="2EF62BE2" wp14:editId="7BAA1A44">
            <wp:simplePos x="0" y="0"/>
            <wp:positionH relativeFrom="column">
              <wp:posOffset>6029251</wp:posOffset>
            </wp:positionH>
            <wp:positionV relativeFrom="paragraph">
              <wp:posOffset>3277419</wp:posOffset>
            </wp:positionV>
            <wp:extent cx="182880" cy="149191"/>
            <wp:effectExtent l="0" t="0" r="762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792">
        <w:rPr>
          <w:i/>
        </w:rPr>
        <w:drawing>
          <wp:anchor distT="0" distB="0" distL="114300" distR="114300" simplePos="0" relativeHeight="251661312" behindDoc="0" locked="0" layoutInCell="1" allowOverlap="1" wp14:anchorId="59FBC180" wp14:editId="1445C497">
            <wp:simplePos x="0" y="0"/>
            <wp:positionH relativeFrom="column">
              <wp:posOffset>-974826</wp:posOffset>
            </wp:positionH>
            <wp:positionV relativeFrom="paragraph">
              <wp:posOffset>889</wp:posOffset>
            </wp:positionV>
            <wp:extent cx="348937" cy="19385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7" cy="19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2CA9DDF8" wp14:editId="21B087A8">
            <wp:extent cx="6842549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65" cy="33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E223" w14:textId="36919474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9 – Результат аппроксимации параболической нелинейности </w:t>
      </w:r>
    </w:p>
    <w:p w14:paraId="442315D3" w14:textId="77777777" w:rsidR="00D27070" w:rsidRDefault="003D61F3" w:rsidP="003D61F3">
      <w:r>
        <w:t>Структурная схема линеаризованной математической модели привода с учетом выражения (30) представлена на рисунке 10.</w:t>
      </w:r>
    </w:p>
    <w:p w14:paraId="7054B44B" w14:textId="722A3F57" w:rsidR="00D27070" w:rsidRPr="00D27070" w:rsidRDefault="00D27070" w:rsidP="00D27070">
      <w:pPr>
        <w:ind w:hanging="851"/>
        <w:jc w:val="center"/>
        <w:rPr>
          <w:rFonts w:eastAsiaTheme="minorEastAsia"/>
          <w:iCs/>
        </w:rPr>
      </w:pPr>
      <w:r w:rsidRPr="00D27070">
        <w:rPr>
          <w:rFonts w:eastAsiaTheme="minorEastAsia"/>
          <w:i/>
        </w:rPr>
        <w:lastRenderedPageBreak/>
        <w:drawing>
          <wp:inline distT="0" distB="0" distL="0" distR="0" wp14:anchorId="7499D9BD" wp14:editId="3E5BD842">
            <wp:extent cx="6408302" cy="2522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7159" cy="252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>Рисунок 10 – Блок схема линеаризованной математической модели привода</w:t>
      </w:r>
    </w:p>
    <w:p w14:paraId="29E7A71F" w14:textId="4ACB3247" w:rsidR="00C458BB" w:rsidRPr="003D61F3" w:rsidRDefault="00C458BB" w:rsidP="00D27070">
      <w:pPr>
        <w:ind w:hanging="851"/>
      </w:pPr>
      <w:r>
        <w:rPr>
          <w:rFonts w:eastAsiaTheme="minorEastAsia"/>
          <w:i/>
        </w:rPr>
        <w:br w:type="page"/>
      </w:r>
    </w:p>
    <w:p w14:paraId="41E82060" w14:textId="6DB18EC9" w:rsidR="003B7665" w:rsidRPr="002A6936" w:rsidRDefault="003B7665" w:rsidP="001A1A98">
      <w:pPr>
        <w:ind w:firstLine="0"/>
      </w:pPr>
    </w:p>
    <w:sectPr w:rsidR="003B7665" w:rsidRPr="002A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6513C5" w:rsidRDefault="006513C5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6513C5" w:rsidRDefault="006513C5">
      <w:pPr>
        <w:pStyle w:val="af"/>
      </w:pPr>
    </w:p>
    <w:p w14:paraId="5AE49E47" w14:textId="1E8AE844" w:rsidR="006513C5" w:rsidRDefault="006513C5">
      <w:pPr>
        <w:pStyle w:val="af"/>
      </w:pPr>
    </w:p>
  </w:comment>
  <w:comment w:id="3" w:author="Otto Schefer" w:date="2021-05-08T18:30:00Z" w:initials="OS">
    <w:p w14:paraId="25009E39" w14:textId="77777777" w:rsidR="006513C5" w:rsidRDefault="006513C5">
      <w:pPr>
        <w:pStyle w:val="af"/>
      </w:pPr>
      <w:r>
        <w:rPr>
          <w:rStyle w:val="ae"/>
        </w:rPr>
        <w:annotationRef/>
      </w:r>
      <w:r>
        <w:t>Расписать по-лучше и более подорбно</w:t>
      </w:r>
    </w:p>
    <w:p w14:paraId="44B09EAB" w14:textId="6DBDCA23" w:rsidR="006513C5" w:rsidRDefault="006513C5">
      <w:pPr>
        <w:pStyle w:val="af"/>
      </w:pPr>
    </w:p>
  </w:comment>
  <w:comment w:id="4" w:author="Otto Schefer" w:date="2021-05-08T18:31:00Z" w:initials="OS">
    <w:p w14:paraId="0C93F0E2" w14:textId="77777777" w:rsidR="006513C5" w:rsidRDefault="006513C5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6513C5" w:rsidRDefault="006513C5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0"/>
  <w15:commentEx w15:paraId="44B09EAB" w15:done="0"/>
  <w15:commentEx w15:paraId="7E916030" w15:paraIdParent="44B09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6513C5" w:rsidRDefault="006513C5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6513C5" w:rsidRDefault="006513C5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Content>
      <w:p w14:paraId="01A00A27" w14:textId="171A92C5" w:rsidR="006513C5" w:rsidRDefault="006513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6513C5" w:rsidRDefault="006513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6513C5" w:rsidRDefault="006513C5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6513C5" w:rsidRDefault="006513C5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5B4F67"/>
    <w:multiLevelType w:val="multilevel"/>
    <w:tmpl w:val="A6FA31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42233"/>
    <w:rsid w:val="0006670C"/>
    <w:rsid w:val="00071175"/>
    <w:rsid w:val="00084B1B"/>
    <w:rsid w:val="000906D1"/>
    <w:rsid w:val="000A31C2"/>
    <w:rsid w:val="000A4699"/>
    <w:rsid w:val="000B12C2"/>
    <w:rsid w:val="000B663D"/>
    <w:rsid w:val="000C2B13"/>
    <w:rsid w:val="000C401B"/>
    <w:rsid w:val="000D156E"/>
    <w:rsid w:val="000F0447"/>
    <w:rsid w:val="00111009"/>
    <w:rsid w:val="0013008B"/>
    <w:rsid w:val="001441E3"/>
    <w:rsid w:val="00174EFD"/>
    <w:rsid w:val="00191DEE"/>
    <w:rsid w:val="00192079"/>
    <w:rsid w:val="00197CB9"/>
    <w:rsid w:val="001A1A98"/>
    <w:rsid w:val="001B7337"/>
    <w:rsid w:val="001C4F7D"/>
    <w:rsid w:val="001C53E3"/>
    <w:rsid w:val="00256798"/>
    <w:rsid w:val="0026262F"/>
    <w:rsid w:val="002914B5"/>
    <w:rsid w:val="002A6936"/>
    <w:rsid w:val="002C22E3"/>
    <w:rsid w:val="002D692C"/>
    <w:rsid w:val="00300B10"/>
    <w:rsid w:val="00305434"/>
    <w:rsid w:val="00305B5C"/>
    <w:rsid w:val="00314F24"/>
    <w:rsid w:val="003A186A"/>
    <w:rsid w:val="003A47FF"/>
    <w:rsid w:val="003B64A3"/>
    <w:rsid w:val="003B7665"/>
    <w:rsid w:val="003D0B84"/>
    <w:rsid w:val="003D61F3"/>
    <w:rsid w:val="003F05EA"/>
    <w:rsid w:val="00400894"/>
    <w:rsid w:val="00402B60"/>
    <w:rsid w:val="00403179"/>
    <w:rsid w:val="00407784"/>
    <w:rsid w:val="004306C2"/>
    <w:rsid w:val="004417D2"/>
    <w:rsid w:val="00446B96"/>
    <w:rsid w:val="00454D55"/>
    <w:rsid w:val="00461750"/>
    <w:rsid w:val="00474403"/>
    <w:rsid w:val="004B34EF"/>
    <w:rsid w:val="004B357E"/>
    <w:rsid w:val="004C570E"/>
    <w:rsid w:val="004E5868"/>
    <w:rsid w:val="005041D4"/>
    <w:rsid w:val="0050682D"/>
    <w:rsid w:val="00515174"/>
    <w:rsid w:val="00516BB5"/>
    <w:rsid w:val="0054332C"/>
    <w:rsid w:val="005523B2"/>
    <w:rsid w:val="00562EB3"/>
    <w:rsid w:val="0056798D"/>
    <w:rsid w:val="00573B8E"/>
    <w:rsid w:val="005860D2"/>
    <w:rsid w:val="0059321C"/>
    <w:rsid w:val="005A0268"/>
    <w:rsid w:val="005A7FC0"/>
    <w:rsid w:val="005E7875"/>
    <w:rsid w:val="005F3E38"/>
    <w:rsid w:val="00623160"/>
    <w:rsid w:val="00645123"/>
    <w:rsid w:val="00645232"/>
    <w:rsid w:val="006513C5"/>
    <w:rsid w:val="00664297"/>
    <w:rsid w:val="006C11A9"/>
    <w:rsid w:val="006C3F3C"/>
    <w:rsid w:val="006E623F"/>
    <w:rsid w:val="006F472D"/>
    <w:rsid w:val="007149FB"/>
    <w:rsid w:val="00753041"/>
    <w:rsid w:val="007565A7"/>
    <w:rsid w:val="00760444"/>
    <w:rsid w:val="007720D1"/>
    <w:rsid w:val="0077326B"/>
    <w:rsid w:val="0077389A"/>
    <w:rsid w:val="00781933"/>
    <w:rsid w:val="0079126A"/>
    <w:rsid w:val="007B359E"/>
    <w:rsid w:val="007B3AC6"/>
    <w:rsid w:val="007C320B"/>
    <w:rsid w:val="007E1DD2"/>
    <w:rsid w:val="007F5688"/>
    <w:rsid w:val="00833B3B"/>
    <w:rsid w:val="00857A22"/>
    <w:rsid w:val="008668AC"/>
    <w:rsid w:val="00895FE9"/>
    <w:rsid w:val="008B0947"/>
    <w:rsid w:val="008B46B5"/>
    <w:rsid w:val="008B5928"/>
    <w:rsid w:val="008D45AE"/>
    <w:rsid w:val="008F1B4B"/>
    <w:rsid w:val="008F3DBB"/>
    <w:rsid w:val="00903BF0"/>
    <w:rsid w:val="009148D7"/>
    <w:rsid w:val="00953587"/>
    <w:rsid w:val="009926D0"/>
    <w:rsid w:val="009A1FB3"/>
    <w:rsid w:val="009F0CBE"/>
    <w:rsid w:val="009F5550"/>
    <w:rsid w:val="00A06D1D"/>
    <w:rsid w:val="00A109C2"/>
    <w:rsid w:val="00A23296"/>
    <w:rsid w:val="00A33B04"/>
    <w:rsid w:val="00A4510E"/>
    <w:rsid w:val="00A458B1"/>
    <w:rsid w:val="00A67971"/>
    <w:rsid w:val="00A70552"/>
    <w:rsid w:val="00AB4F00"/>
    <w:rsid w:val="00AC1322"/>
    <w:rsid w:val="00AC3F58"/>
    <w:rsid w:val="00B0728F"/>
    <w:rsid w:val="00B14897"/>
    <w:rsid w:val="00B2069C"/>
    <w:rsid w:val="00B20DC8"/>
    <w:rsid w:val="00B25095"/>
    <w:rsid w:val="00B348DC"/>
    <w:rsid w:val="00B364F4"/>
    <w:rsid w:val="00B430D0"/>
    <w:rsid w:val="00B46CA7"/>
    <w:rsid w:val="00B66CF1"/>
    <w:rsid w:val="00B671AE"/>
    <w:rsid w:val="00BA3853"/>
    <w:rsid w:val="00BB2229"/>
    <w:rsid w:val="00BB7E09"/>
    <w:rsid w:val="00BC4EC3"/>
    <w:rsid w:val="00BC725F"/>
    <w:rsid w:val="00BE35A3"/>
    <w:rsid w:val="00BE72A0"/>
    <w:rsid w:val="00BF10F2"/>
    <w:rsid w:val="00C10827"/>
    <w:rsid w:val="00C16EC4"/>
    <w:rsid w:val="00C21FFE"/>
    <w:rsid w:val="00C40244"/>
    <w:rsid w:val="00C4298E"/>
    <w:rsid w:val="00C458BB"/>
    <w:rsid w:val="00C73A9A"/>
    <w:rsid w:val="00C80738"/>
    <w:rsid w:val="00C847B9"/>
    <w:rsid w:val="00C87A39"/>
    <w:rsid w:val="00CA1A21"/>
    <w:rsid w:val="00CB2D26"/>
    <w:rsid w:val="00CD71F6"/>
    <w:rsid w:val="00CE79CA"/>
    <w:rsid w:val="00CF1C97"/>
    <w:rsid w:val="00D27070"/>
    <w:rsid w:val="00D346C3"/>
    <w:rsid w:val="00D521C8"/>
    <w:rsid w:val="00D606F2"/>
    <w:rsid w:val="00D60B75"/>
    <w:rsid w:val="00D9395F"/>
    <w:rsid w:val="00DC440B"/>
    <w:rsid w:val="00DC72E3"/>
    <w:rsid w:val="00DE2486"/>
    <w:rsid w:val="00DE644E"/>
    <w:rsid w:val="00DE67AF"/>
    <w:rsid w:val="00DE7287"/>
    <w:rsid w:val="00E017B6"/>
    <w:rsid w:val="00E05E29"/>
    <w:rsid w:val="00E2039B"/>
    <w:rsid w:val="00E61B49"/>
    <w:rsid w:val="00E64098"/>
    <w:rsid w:val="00E719BF"/>
    <w:rsid w:val="00E83126"/>
    <w:rsid w:val="00E903F0"/>
    <w:rsid w:val="00EA3737"/>
    <w:rsid w:val="00EC2638"/>
    <w:rsid w:val="00EE1481"/>
    <w:rsid w:val="00EE3ABB"/>
    <w:rsid w:val="00F02A56"/>
    <w:rsid w:val="00F157FD"/>
    <w:rsid w:val="00F15D9F"/>
    <w:rsid w:val="00F26D2B"/>
    <w:rsid w:val="00F3305C"/>
    <w:rsid w:val="00F43170"/>
    <w:rsid w:val="00F450FF"/>
    <w:rsid w:val="00F45748"/>
    <w:rsid w:val="00F54587"/>
    <w:rsid w:val="00F613AB"/>
    <w:rsid w:val="00F704FC"/>
    <w:rsid w:val="00F7060F"/>
    <w:rsid w:val="00F85F84"/>
    <w:rsid w:val="00FA5D2D"/>
    <w:rsid w:val="00FB34B5"/>
    <w:rsid w:val="00FB7792"/>
    <w:rsid w:val="00FC5A95"/>
    <w:rsid w:val="00FD58F5"/>
    <w:rsid w:val="00FE2866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20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126</cp:revision>
  <dcterms:created xsi:type="dcterms:W3CDTF">2021-04-26T17:40:00Z</dcterms:created>
  <dcterms:modified xsi:type="dcterms:W3CDTF">2021-05-15T22:39:00Z</dcterms:modified>
</cp:coreProperties>
</file>