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0872" w14:textId="13048380" w:rsidR="002D1345" w:rsidRPr="00A446AB" w:rsidRDefault="00A446AB" w:rsidP="00A446AB">
      <w:r w:rsidRPr="00A446AB">
        <w:t>Moro,S., Rita,P., and Cortez,P.. (2012). Bank Marketing. UCI Machine Learning Repository. https://doi.org/10.24432/C5K306.</w:t>
      </w:r>
    </w:p>
    <w:sectPr w:rsidR="002D1345" w:rsidRPr="00A44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B"/>
    <w:rsid w:val="001F416F"/>
    <w:rsid w:val="002D1345"/>
    <w:rsid w:val="0053728E"/>
    <w:rsid w:val="00A4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D93BC7"/>
  <w15:chartTrackingRefBased/>
  <w15:docId w15:val="{0AD54206-9799-9542-97B3-B40704F5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6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6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6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6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6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6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6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Orkun Koçak</dc:creator>
  <cp:keywords/>
  <dc:description/>
  <cp:lastModifiedBy>Orkun Koçak</cp:lastModifiedBy>
  <cp:revision>1</cp:revision>
  <dcterms:created xsi:type="dcterms:W3CDTF">2024-06-13T20:12:00Z</dcterms:created>
  <dcterms:modified xsi:type="dcterms:W3CDTF">2024-06-13T20:13:00Z</dcterms:modified>
</cp:coreProperties>
</file>