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93B"/>
          <w:sz w:val="44"/>
          <w:szCs w:val="44"/>
        </w:rPr>
        <w:t xml:space="preserve">Kafka Serialization Benchmark</w:t>
      </w:r>
    </w:p>
    <w:p>
      <w:pPr>
        <w:spacing w:after="40"/>
      </w:pPr>
      <w:r>
        <w:rPr>
          <w:rFonts w:ascii="Arial" w:cs="Arial" w:eastAsia="Arial" w:hAnsi="Arial"/>
          <w:color w:val="64748B"/>
          <w:sz w:val="28"/>
          <w:szCs w:val="28"/>
        </w:rPr>
        <w:t xml:space="preserve">Pipe (RAW) vs Avro (Full Schema)</w:t>
      </w:r>
    </w:p>
    <w:p>
      <w:pPr>
        <w:spacing w:after="300"/>
      </w:pPr>
      <w:r>
        <w:rPr>
          <w:rFonts w:ascii="Arial" w:cs="Arial" w:eastAsia="Arial" w:hAnsi="Arial"/>
          <w:color w:val="64748B"/>
          <w:sz w:val="18"/>
          <w:szCs w:val="18"/>
        </w:rPr>
        <w:t xml:space="preserve">Run ID: 20260210_155939  |  1,000,000 Records  |  250 Fields  |  Shared Kafka Broker</w:t>
      </w:r>
    </w:p>
    <w:p>
      <w:pPr>
        <w:pStyle w:val="Heading1"/>
        <w:spacing w:before="360" w:after="120"/>
      </w:pPr>
      <w:r>
        <w:rPr>
          <w:rFonts w:ascii="Arial" w:cs="Arial" w:eastAsia="Arial" w:hAnsi="Arial"/>
          <w:b/>
          <w:bCs/>
        </w:rPr>
        <w:t xml:space="preserve">Özet</w:t>
      </w:r>
    </w:p>
    <w:p>
      <w:pPr>
        <w:spacing w:after="160" w:line="276"/>
      </w:pPr>
      <w:r>
        <w:rPr>
          <w:rFonts w:ascii="Arial" w:cs="Arial" w:eastAsia="Arial" w:hAnsi="Arial"/>
          <w:color w:val="334155"/>
          <w:sz w:val="22"/>
          <w:szCs w:val="22"/>
        </w:rPr>
        <w:t xml:space="preserve">Bu rapor, Kafka üzerinden veri iletiminde iki farklı serialization yöntemini karşılaştırmaktadır: </w:t>
      </w:r>
      <w:r>
        <w:rPr>
          <w:rFonts w:ascii="Arial" w:cs="Arial" w:eastAsia="Arial" w:hAnsi="Arial"/>
          <w:b/>
          <w:bCs/>
          <w:color w:val="0EA5E9"/>
          <w:sz w:val="22"/>
          <w:szCs w:val="22"/>
        </w:rPr>
        <w:t xml:space="preserve">Pipe (RAW)</w:t>
      </w:r>
      <w:r>
        <w:rPr>
          <w:rFonts w:ascii="Arial" w:cs="Arial" w:eastAsia="Arial" w:hAnsi="Arial"/>
          <w:color w:val="334155"/>
          <w:sz w:val="22"/>
          <w:szCs w:val="22"/>
        </w:rPr>
        <w:t xml:space="preserve"> ve </w:t>
      </w:r>
      <w:r>
        <w:rPr>
          <w:rFonts w:ascii="Arial" w:cs="Arial" w:eastAsia="Arial" w:hAnsi="Arial"/>
          <w:b/>
          <w:bCs/>
          <w:color w:val="EC4899"/>
          <w:sz w:val="22"/>
          <w:szCs w:val="22"/>
        </w:rPr>
        <w:t xml:space="preserve">Avro (Full Schema)</w:t>
      </w:r>
      <w:r>
        <w:rPr>
          <w:rFonts w:ascii="Arial" w:cs="Arial" w:eastAsia="Arial" w:hAnsi="Arial"/>
          <w:color w:val="334155"/>
          <w:sz w:val="22"/>
          <w:szCs w:val="22"/>
        </w:rPr>
        <w:t xml:space="preserve">. Test, 250 alanlık bir veri yapısının 1 milyon kez üretilip Kafka topic'ine yazılması ve consumer tarafında 10 alanın okunması üzerine kuruludur.</w:t>
      </w:r>
    </w:p>
    <w:p>
      <w:pPr>
        <w:spacing w:after="160" w:line="276"/>
      </w:pPr>
      <w:r>
        <w:rPr>
          <w:rFonts w:ascii="Arial" w:cs="Arial" w:eastAsia="Arial" w:hAnsi="Arial"/>
          <w:color w:val="334155"/>
          <w:sz w:val="22"/>
          <w:szCs w:val="22"/>
        </w:rPr>
        <w:t xml:space="preserve">Tek consumer senaryosunda Pipe, </w:t>
      </w:r>
      <w:r>
        <w:rPr>
          <w:rFonts w:ascii="Arial" w:cs="Arial" w:eastAsia="Arial" w:hAnsi="Arial"/>
          <w:b/>
          <w:bCs/>
          <w:color w:val="334155"/>
          <w:sz w:val="22"/>
          <w:szCs w:val="22"/>
        </w:rPr>
        <w:t xml:space="preserve">%2.7 daha hızlı</w:t>
      </w:r>
      <w:r>
        <w:rPr>
          <w:rFonts w:ascii="Arial" w:cs="Arial" w:eastAsia="Arial" w:hAnsi="Arial"/>
          <w:color w:val="334155"/>
          <w:sz w:val="22"/>
          <w:szCs w:val="22"/>
        </w:rPr>
        <w:t xml:space="preserve"> çıkmıştır (155s vs 160s). Ancak consumer sayısı 2'yi geçtiğinde Avro toplam maliyette öne geçmektedir.</w:t>
      </w:r>
    </w:p>
    <w:p>
      <w:pPr>
        <w:pStyle w:val="Heading1"/>
        <w:spacing w:before="360" w:after="120"/>
      </w:pPr>
      <w:r>
        <w:rPr>
          <w:rFonts w:ascii="Arial" w:cs="Arial" w:eastAsia="Arial" w:hAnsi="Arial"/>
          <w:b/>
          <w:bCs/>
        </w:rPr>
        <w:t xml:space="preserve">Nasıl Çalışıyor?</w:t>
      </w:r>
    </w:p>
    <w:p>
      <w:pPr>
        <w:pStyle w:val="Heading2"/>
        <w:spacing w:before="240" w:after="120"/>
      </w:pPr>
      <w:r>
        <w:rPr>
          <w:rFonts w:ascii="Arial" w:cs="Arial" w:eastAsia="Arial" w:hAnsi="Arial"/>
          <w:b/>
          <w:bCs/>
        </w:rPr>
        <w:t xml:space="preserve">Pipe (RAW) Formatı</w:t>
      </w:r>
    </w:p>
    <w:p>
      <w:pPr>
        <w:spacing w:after="160" w:line="276"/>
      </w:pPr>
      <w:r>
        <w:rPr>
          <w:rFonts w:ascii="Arial" w:cs="Arial" w:eastAsia="Arial" w:hAnsi="Arial"/>
          <w:color w:val="334155"/>
          <w:sz w:val="22"/>
          <w:szCs w:val="22"/>
        </w:rPr>
        <w:t xml:space="preserve">Pipe formatında veriler basit metin olarak iletilir. Her alan "|" (pipe) karakteri ile ayrılarak tek bir string haline getirilir. Örneğin: "100000001|100000002|STR_001|...". Bu işlem çok hızlıdır çünkü sadece string birleştirme yapılır, herhangi bir tip dönüşümü veya doğrulama yoktur.</w:t>
      </w:r>
    </w:p>
    <w:p>
      <w:pPr>
        <w:spacing w:after="160" w:line="276"/>
      </w:pPr>
      <w:r>
        <w:rPr>
          <w:rFonts w:ascii="Arial" w:cs="Arial" w:eastAsia="Arial" w:hAnsi="Arial"/>
          <w:color w:val="334155"/>
          <w:sz w:val="22"/>
          <w:szCs w:val="22"/>
        </w:rPr>
        <w:t xml:space="preserve">Consumer tarafında ise bu string'i tekrar parçalamak (split) ve her parçayı doğru tipine dönüştürmek (parse) gerekir. 250 alanın tamamı parse edilir, ardından ihtiyaç duyulan 10 alan seçilir.</w:t>
      </w:r>
    </w:p>
    <w:p>
      <w:pPr>
        <w:pStyle w:val="Heading2"/>
        <w:spacing w:before="240" w:after="120"/>
      </w:pPr>
      <w:r>
        <w:rPr>
          <w:rFonts w:ascii="Arial" w:cs="Arial" w:eastAsia="Arial" w:hAnsi="Arial"/>
          <w:b/>
          <w:bCs/>
        </w:rPr>
        <w:t xml:space="preserve">Avro (Full Schema) Formatı</w:t>
      </w:r>
    </w:p>
    <w:p>
      <w:pPr>
        <w:spacing w:after="160" w:line="276"/>
      </w:pPr>
      <w:r>
        <w:rPr>
          <w:rFonts w:ascii="Arial" w:cs="Arial" w:eastAsia="Arial" w:hAnsi="Arial"/>
          <w:color w:val="334155"/>
          <w:sz w:val="22"/>
          <w:szCs w:val="22"/>
        </w:rPr>
        <w:t xml:space="preserve">Avro formatında veriler bir şema (schema) tanımına göre binary formata dönüştürülür. Her alanın tipi (int, long, string) şemada bellidir. Producer, her alanı tipine uygun şekilde byte dizisine encode eder. Bu işlem Pipe'a göre daha yavaştır çünkü her alan için tip kontrolü ve binary dönüşüm yapılır.</w:t>
      </w:r>
    </w:p>
    <w:p>
      <w:pPr>
        <w:spacing w:after="160" w:line="276"/>
      </w:pPr>
      <w:r>
        <w:rPr>
          <w:rFonts w:ascii="Arial" w:cs="Arial" w:eastAsia="Arial" w:hAnsi="Arial"/>
          <w:color w:val="334155"/>
          <w:sz w:val="22"/>
          <w:szCs w:val="22"/>
        </w:rPr>
        <w:t xml:space="preserve">Ancak consumer tarafında büyük avantaj sağlar: Avro, şema bilgisi sayesinde sadece istenen alanları okuyabilir. 250 alandan yalnızca 10 tanesini decode eder, geri kalan 240 alanı byte seviyesinde atlayarak geçer. Bu nedenle consumer işlemi çok hızlıdır.</w:t>
      </w:r>
    </w:p>
    <w:p>
      <w:pPr>
        <w:pStyle w:val="Heading2"/>
        <w:spacing w:before="240" w:after="120"/>
      </w:pPr>
      <w:r>
        <w:rPr>
          <w:rFonts w:ascii="Arial" w:cs="Arial" w:eastAsia="Arial" w:hAnsi="Arial"/>
          <w:b/>
          <w:bCs/>
        </w:rPr>
        <w:t xml:space="preserve">Avro Reader Schema Mekanizması</w:t>
      </w:r>
    </w:p>
    <w:p>
      <w:pPr>
        <w:spacing w:after="160" w:line="276"/>
      </w:pPr>
      <w:r>
        <w:rPr>
          <w:rFonts w:ascii="Arial" w:cs="Arial" w:eastAsia="Arial" w:hAnsi="Arial"/>
          <w:color w:val="334155"/>
          <w:sz w:val="22"/>
          <w:szCs w:val="22"/>
        </w:rPr>
        <w:t xml:space="preserve">Avro'nun consumer tarafındaki hızının teknik sebebi "writer schema" ve "reader schema" ayrımıdır. Producer veriyi yazarken tüm 250 alanı içeren writer schema (full_record.avsc) kullanılır. Consumer ise yalnızca ihtiyacı olan 10 alanı tanımlayan reader schema (reader_10_fields.avsc) ile okur.</w:t>
      </w:r>
    </w:p>
    <w:p>
      <w:pPr>
        <w:spacing w:after="160" w:line="276"/>
      </w:pPr>
      <w:r>
        <w:rPr>
          <w:rFonts w:ascii="Arial" w:cs="Arial" w:eastAsia="Arial" w:hAnsi="Arial"/>
          <w:color w:val="334155"/>
          <w:sz w:val="22"/>
          <w:szCs w:val="22"/>
        </w:rPr>
        <w:t xml:space="preserve">Kodda bu mekanizma GenericDatumReader'a her iki şemanın verilmesiyle sağlanır: GenericDatumReader&lt;GenericRecord&gt;(fullSchema, reader10Schema). Avro, writer schema ile reader schema'yı karşılaştırır ve binary veriyi okurken reader schema'da bulunmayan 240 alanı deserialize etmeden byte offset'i ilerleterek atlar. Sadece reader schema'daki 10 alan decode edilir.</w:t>
      </w:r>
    </w:p>
    <w:p>
      <w:pPr>
        <w:spacing w:after="160" w:line="276"/>
      </w:pPr>
      <w:r>
        <w:rPr>
          <w:rFonts w:ascii="Arial" w:cs="Arial" w:eastAsia="Arial" w:hAnsi="Arial"/>
          <w:color w:val="334155"/>
          <w:sz w:val="22"/>
          <w:szCs w:val="22"/>
        </w:rPr>
        <w:t xml:space="preserve">Bu yaklaşım aynı zamanda schema evolution desteği de sağlar: producer şemasına yeni alanlar eklense bile, mevcut consumer'lar reader schema'larını değiştirmeden çalışmaya devam eder. Avro, iki şema arasındaki farkı otomatik olarak çözer.</w:t>
      </w:r>
    </w:p>
    <w:p>
      <w:pPr>
        <w:pStyle w:val="Heading1"/>
        <w:spacing w:before="360" w:after="120"/>
      </w:pPr>
      <w:r>
        <w:rPr>
          <w:rFonts w:ascii="Arial" w:cs="Arial" w:eastAsia="Arial" w:hAnsi="Arial"/>
          <w:b/>
          <w:bCs/>
        </w:rPr>
        <w:t xml:space="preserve">Test Mimarisi</w:t>
      </w:r>
    </w:p>
    <w:p>
      <w:pPr>
        <w:spacing w:after="160" w:line="276"/>
      </w:pPr>
      <w:r>
        <w:rPr>
          <w:rFonts w:ascii="Arial" w:cs="Arial" w:eastAsia="Arial" w:hAnsi="Arial"/>
          <w:color w:val="334155"/>
          <w:sz w:val="22"/>
          <w:szCs w:val="22"/>
        </w:rPr>
        <w:t xml:space="preserve">Her iki senaryo aynı altyapı üzerinde, aynı Kafka broker kullanılarak çalıştırılmıştır. Veri yapısı 250 alandan oluşmaktadır: 84 integer, 83 long ve 83 string. Consumer tarafında bu 250 alandan yalnızca 10 tanesi okunmaktadır.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0EA5E9"/>
                <w:sz w:val="20"/>
                <w:szCs w:val="20"/>
              </w:rPr>
              <w:t xml:space="preserve">PIPE SENARYOSU</w:t>
            </w:r>
          </w:p>
        </w:tc>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
            </w:r>
          </w:p>
        </w:tc>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
            </w:r>
          </w:p>
        </w:tc>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18"/>
                <w:szCs w:val="18"/>
              </w:rPr>
              <w:t xml:space="preserve">Map/Array Object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18"/>
                <w:szCs w:val="18"/>
              </w:rPr>
              <w:t xml:space="preserve">Pipe Encode (string birleştir)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18"/>
                <w:szCs w:val="18"/>
              </w:rPr>
              <w:t xml:space="preserve">Kafka Topic (RAW_PIPE)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18"/>
                <w:szCs w:val="18"/>
              </w:rPr>
              <w:t xml:space="preserve">Split 250 → Parse 10</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AVRO SENARYOSU</w:t>
            </w:r>
          </w:p>
        </w:tc>
        <w:tc>
          <w:tcPr>
            <w:tcW w:type="dxa" w:w="234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
            </w:r>
          </w:p>
        </w:tc>
        <w:tc>
          <w:tcPr>
            <w:tcW w:type="dxa" w:w="234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
            </w:r>
          </w:p>
        </w:tc>
        <w:tc>
          <w:tcPr>
            <w:tcW w:type="dxa" w:w="234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18"/>
                <w:szCs w:val="18"/>
              </w:rPr>
              <w:t xml:space="preserve">Map/Array Object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18"/>
                <w:szCs w:val="18"/>
              </w:rPr>
              <w:t xml:space="preserve">Avro Encode (binary dönüşüm)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18"/>
                <w:szCs w:val="18"/>
              </w:rPr>
              <w:t xml:space="preserve">Kafka Topic (AVRO_FULL)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18"/>
                <w:szCs w:val="18"/>
              </w:rPr>
              <w:t xml:space="preserve">Schema Decode → Parse 10</w:t>
            </w:r>
          </w:p>
        </w:tc>
      </w:tr>
    </w:tbl>
    <w:p>
      <w:pPr>
        <w:pStyle w:val="Heading1"/>
        <w:spacing w:before="360" w:after="120"/>
      </w:pPr>
      <w:r>
        <w:rPr>
          <w:rFonts w:ascii="Arial" w:cs="Arial" w:eastAsia="Arial" w:hAnsi="Arial"/>
          <w:b/>
          <w:bCs/>
        </w:rPr>
        <w:t xml:space="preserve">Benchmark Sonuçları</w:t>
      </w:r>
    </w:p>
    <w:p>
      <w:pPr>
        <w:pStyle w:val="Heading2"/>
        <w:spacing w:before="240" w:after="120"/>
      </w:pPr>
      <w:r>
        <w:rPr>
          <w:rFonts w:ascii="Arial" w:cs="Arial" w:eastAsia="Arial" w:hAnsi="Arial"/>
          <w:b/>
          <w:bCs/>
        </w:rPr>
        <w:t xml:space="preserve">Genel Karşılaştırma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color w:val="334155"/>
                <w:sz w:val="20"/>
                <w:szCs w:val="20"/>
              </w:rPr>
              <w:t xml:space="preserve">Metrik</w:t>
            </w:r>
          </w:p>
        </w:tc>
        <w:tc>
          <w:tcPr>
            <w:tcW w:type="dxa" w:w="2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0EA5E9"/>
                <w:sz w:val="20"/>
                <w:szCs w:val="20"/>
              </w:rPr>
              <w:t xml:space="preserve">Pipe</w:t>
            </w:r>
          </w:p>
        </w:tc>
        <w:tc>
          <w:tcPr>
            <w:tcW w:type="dxa" w:w="2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Avro</w:t>
            </w:r>
          </w:p>
        </w:tc>
        <w:tc>
          <w:tcPr>
            <w:tcW w:type="dxa" w:w="2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Fark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End-to-End Süre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155.4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159.6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EA5E9"/>
                <w:sz w:val="20"/>
                <w:szCs w:val="20"/>
              </w:rPr>
              <w:t xml:space="preserve">Pipe %2.7 hızlı</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Throughput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6,434 rec/s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6,265 rec/s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EA5E9"/>
                <w:sz w:val="20"/>
                <w:szCs w:val="20"/>
              </w:rPr>
              <w:t xml:space="preserve">Pipe +%2.7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Toplam CPU Süresi</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131.6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136.1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EA5E9"/>
                <w:sz w:val="20"/>
                <w:szCs w:val="20"/>
              </w:rPr>
              <w:t xml:space="preserve">Pipe %3.3 az</w:t>
            </w:r>
          </w:p>
        </w:tc>
      </w:tr>
    </w:tbl>
    <w:p>
      <w:pPr>
        <w:pStyle w:val="Heading2"/>
        <w:spacing w:before="240" w:after="120"/>
      </w:pPr>
      <w:r>
        <w:rPr>
          <w:rFonts w:ascii="Arial" w:cs="Arial" w:eastAsia="Arial" w:hAnsi="Arial"/>
          <w:b/>
          <w:bCs/>
        </w:rPr>
        <w:t xml:space="preserve">Aşama Bazlı Detay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color w:val="334155"/>
                <w:sz w:val="20"/>
                <w:szCs w:val="20"/>
              </w:rPr>
              <w:t xml:space="preserve">Aşama</w:t>
            </w:r>
          </w:p>
        </w:tc>
        <w:tc>
          <w:tcPr>
            <w:tcW w:type="dxa" w:w="2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0EA5E9"/>
                <w:sz w:val="20"/>
                <w:szCs w:val="20"/>
              </w:rPr>
              <w:t xml:space="preserve">Pipe</w:t>
            </w:r>
          </w:p>
        </w:tc>
        <w:tc>
          <w:tcPr>
            <w:tcW w:type="dxa" w:w="2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Avro</w:t>
            </w:r>
          </w:p>
        </w:tc>
        <w:tc>
          <w:tcPr>
            <w:tcW w:type="dxa" w:w="2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Kazanan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Producer Encode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EA5E9"/>
                <w:sz w:val="20"/>
                <w:szCs w:val="20"/>
              </w:rPr>
              <w:t xml:space="preserve">3.2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8.6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EA5E9"/>
                <w:sz w:val="20"/>
                <w:szCs w:val="20"/>
              </w:rPr>
              <w:t xml:space="preserve">Pipe (2.67×)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Topic Write (Kafka I/O)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151.1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150.1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64748B"/>
                <w:sz w:val="20"/>
                <w:szCs w:val="20"/>
              </w:rPr>
              <w:t xml:space="preserve">≈ Eşit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Consumer Decode / Split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4.2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2.9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C4899"/>
                <w:sz w:val="20"/>
                <w:szCs w:val="20"/>
              </w:rPr>
              <w:t xml:space="preserve">Avro (1.4×)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Consumer Parse Selected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2.4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0.3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C4899"/>
                <w:sz w:val="20"/>
                <w:szCs w:val="20"/>
              </w:rPr>
              <w:t xml:space="preserve">Avro (8.7×)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4155"/>
                <w:sz w:val="20"/>
                <w:szCs w:val="20"/>
              </w:rPr>
              <w:t xml:space="preserve">Consumer Toplam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6.6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3.2 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C4899"/>
                <w:sz w:val="20"/>
                <w:szCs w:val="20"/>
              </w:rPr>
              <w:t xml:space="preserve">Avro (2.06×)</w:t>
            </w:r>
          </w:p>
        </w:tc>
      </w:tr>
    </w:tbl>
    <w:p>
      <w:pPr>
        <w:pStyle w:val="Heading1"/>
        <w:spacing w:before="360" w:after="120"/>
      </w:pPr>
      <w:r>
        <w:rPr>
          <w:rFonts w:ascii="Arial" w:cs="Arial" w:eastAsia="Arial" w:hAnsi="Arial"/>
          <w:b/>
          <w:bCs/>
        </w:rPr>
        <w:t xml:space="preserve">Consumer Sayısına Göre Maliyet Analizi</w:t>
      </w:r>
    </w:p>
    <w:p>
      <w:pPr>
        <w:spacing w:after="160" w:line="276"/>
      </w:pPr>
      <w:r>
        <w:rPr>
          <w:rFonts w:ascii="Arial" w:cs="Arial" w:eastAsia="Arial" w:hAnsi="Arial"/>
          <w:color w:val="334155"/>
          <w:sz w:val="22"/>
          <w:szCs w:val="22"/>
        </w:rPr>
        <w:t xml:space="preserve">Avro'nun encode maliyeti producer tarafında bir kez ödenir. Ancak consumer tarafındaki tasarruf, her consumer için tekrar eder. Bu nedenle consumer sayısı arttıkça Avro'nun toplam maliyeti görece düşer.</w:t>
      </w:r>
    </w:p>
    <w:p>
      <w:pPr>
        <w:pStyle w:val="Heading2"/>
        <w:spacing w:before="240" w:after="120"/>
      </w:pPr>
      <w:r>
        <w:rPr>
          <w:rFonts w:ascii="Arial" w:cs="Arial" w:eastAsia="Arial" w:hAnsi="Arial"/>
          <w:b/>
          <w:bCs/>
        </w:rPr>
        <w:t xml:space="preserve">Maliyet Modeli</w:t>
      </w:r>
    </w:p>
    <w:p>
      <w:pPr>
        <w:spacing w:after="160" w:line="276"/>
      </w:pPr>
      <w:r>
        <w:rPr>
          <w:rFonts w:ascii="Arial" w:cs="Arial" w:eastAsia="Arial" w:hAnsi="Arial"/>
          <w:color w:val="334155"/>
          <w:sz w:val="22"/>
          <w:szCs w:val="22"/>
        </w:rPr>
        <w:t xml:space="preserve">Her iki format için toplam maliyet fonksiyonu aşağıdaki gibi tanımlanır:</w:t>
      </w:r>
    </w:p>
    <w:p>
      <w:pPr>
        <w:spacing w:before="60" w:after="0"/>
      </w:pPr>
    </w:p>
    <w:p>
      <w:pPr>
        <w:spacing w:after="160" w:line="276"/>
      </w:pPr>
      <w:r>
        <w:rPr>
          <w:rFonts w:ascii="Arial" w:cs="Arial" w:eastAsia="Arial" w:hAnsi="Arial"/>
          <w:b/>
          <w:bCs/>
          <w:color w:val="0EA5E9"/>
          <w:sz w:val="22"/>
          <w:szCs w:val="22"/>
        </w:rPr>
        <w:t xml:space="preserve">Pipe:   </w:t>
      </w:r>
      <w:r>
        <w:rPr>
          <w:rFonts w:ascii="Arial" w:cs="Arial" w:eastAsia="Arial" w:hAnsi="Arial"/>
          <w:b/>
          <w:bCs/>
          <w:color w:val="334155"/>
          <w:sz w:val="22"/>
          <w:szCs w:val="22"/>
        </w:rPr>
        <w:t xml:space="preserve">P(n) = E</w:t>
      </w:r>
      <w:r>
        <w:rPr>
          <w:rFonts w:ascii="Arial" w:cs="Arial" w:eastAsia="Arial" w:hAnsi="Arial"/>
          <w:b/>
          <w:bCs/>
          <w:color w:val="334155"/>
          <w:sz w:val="22"/>
          <w:szCs w:val="22"/>
          <w:vertAlign w:val="subscript"/>
        </w:rPr>
        <w:t xml:space="preserve">p</w:t>
      </w:r>
      <w:r>
        <w:rPr>
          <w:rFonts w:ascii="Arial" w:cs="Arial" w:eastAsia="Arial" w:hAnsi="Arial"/>
          <w:b/>
          <w:bCs/>
          <w:color w:val="334155"/>
          <w:sz w:val="22"/>
          <w:szCs w:val="22"/>
        </w:rPr>
        <w:t xml:space="preserve"> + n × C</w:t>
      </w:r>
      <w:r>
        <w:rPr>
          <w:rFonts w:ascii="Arial" w:cs="Arial" w:eastAsia="Arial" w:hAnsi="Arial"/>
          <w:b/>
          <w:bCs/>
          <w:color w:val="334155"/>
          <w:sz w:val="22"/>
          <w:szCs w:val="22"/>
          <w:vertAlign w:val="subscript"/>
        </w:rPr>
        <w:t xml:space="preserve">p</w:t>
      </w:r>
    </w:p>
    <w:p>
      <w:pPr>
        <w:spacing w:after="160" w:line="276"/>
      </w:pPr>
      <w:r>
        <w:rPr>
          <w:rFonts w:ascii="Arial" w:cs="Arial" w:eastAsia="Arial" w:hAnsi="Arial"/>
          <w:b/>
          <w:bCs/>
          <w:color w:val="EC4899"/>
          <w:sz w:val="22"/>
          <w:szCs w:val="22"/>
        </w:rPr>
        <w:t xml:space="preserve">Avro:   </w:t>
      </w:r>
      <w:r>
        <w:rPr>
          <w:rFonts w:ascii="Arial" w:cs="Arial" w:eastAsia="Arial" w:hAnsi="Arial"/>
          <w:b/>
          <w:bCs/>
          <w:color w:val="334155"/>
          <w:sz w:val="22"/>
          <w:szCs w:val="22"/>
        </w:rPr>
        <w:t xml:space="preserve">A(n) = E</w:t>
      </w:r>
      <w:r>
        <w:rPr>
          <w:rFonts w:ascii="Arial" w:cs="Arial" w:eastAsia="Arial" w:hAnsi="Arial"/>
          <w:b/>
          <w:bCs/>
          <w:color w:val="334155"/>
          <w:sz w:val="22"/>
          <w:szCs w:val="22"/>
          <w:vertAlign w:val="subscript"/>
        </w:rPr>
        <w:t xml:space="preserve">a</w:t>
      </w:r>
      <w:r>
        <w:rPr>
          <w:rFonts w:ascii="Arial" w:cs="Arial" w:eastAsia="Arial" w:hAnsi="Arial"/>
          <w:b/>
          <w:bCs/>
          <w:color w:val="334155"/>
          <w:sz w:val="22"/>
          <w:szCs w:val="22"/>
        </w:rPr>
        <w:t xml:space="preserve"> + n × C</w:t>
      </w:r>
      <w:r>
        <w:rPr>
          <w:rFonts w:ascii="Arial" w:cs="Arial" w:eastAsia="Arial" w:hAnsi="Arial"/>
          <w:b/>
          <w:bCs/>
          <w:color w:val="334155"/>
          <w:sz w:val="22"/>
          <w:szCs w:val="22"/>
          <w:vertAlign w:val="subscript"/>
        </w:rPr>
        <w:t xml:space="preserve">a</w:t>
      </w:r>
    </w:p>
    <w:p>
      <w:pPr>
        <w:spacing w:before="40" w:after="0"/>
      </w:pPr>
    </w:p>
    <w:p>
      <w:pPr>
        <w:spacing w:after="160" w:line="276"/>
      </w:pPr>
      <w:r>
        <w:rPr>
          <w:rFonts w:ascii="Arial" w:cs="Arial" w:eastAsia="Arial" w:hAnsi="Arial"/>
          <w:b/>
          <w:bCs/>
          <w:color w:val="334155"/>
          <w:sz w:val="22"/>
          <w:szCs w:val="22"/>
        </w:rPr>
        <w:t xml:space="preserve">E</w:t>
      </w:r>
      <w:r>
        <w:rPr>
          <w:rFonts w:ascii="Arial" w:cs="Arial" w:eastAsia="Arial" w:hAnsi="Arial"/>
          <w:b/>
          <w:bCs/>
          <w:color w:val="334155"/>
          <w:sz w:val="22"/>
          <w:szCs w:val="22"/>
          <w:vertAlign w:val="subscript"/>
        </w:rPr>
        <w:t xml:space="preserve">p</w:t>
      </w:r>
      <w:r>
        <w:rPr>
          <w:rFonts w:ascii="Arial" w:cs="Arial" w:eastAsia="Arial" w:hAnsi="Arial"/>
          <w:color w:val="334155"/>
          <w:sz w:val="22"/>
          <w:szCs w:val="22"/>
        </w:rPr>
        <w:t xml:space="preserve"> = Pipe encode maliyeti (3.2s),   </w:t>
      </w:r>
      <w:r>
        <w:rPr>
          <w:rFonts w:ascii="Arial" w:cs="Arial" w:eastAsia="Arial" w:hAnsi="Arial"/>
          <w:b/>
          <w:bCs/>
          <w:color w:val="334155"/>
          <w:sz w:val="22"/>
          <w:szCs w:val="22"/>
        </w:rPr>
        <w:t xml:space="preserve">C</w:t>
      </w:r>
      <w:r>
        <w:rPr>
          <w:rFonts w:ascii="Arial" w:cs="Arial" w:eastAsia="Arial" w:hAnsi="Arial"/>
          <w:b/>
          <w:bCs/>
          <w:color w:val="334155"/>
          <w:sz w:val="22"/>
          <w:szCs w:val="22"/>
          <w:vertAlign w:val="subscript"/>
        </w:rPr>
        <w:t xml:space="preserve">p</w:t>
      </w:r>
      <w:r>
        <w:rPr>
          <w:rFonts w:ascii="Arial" w:cs="Arial" w:eastAsia="Arial" w:hAnsi="Arial"/>
          <w:color w:val="334155"/>
          <w:sz w:val="22"/>
          <w:szCs w:val="22"/>
        </w:rPr>
        <w:t xml:space="preserve"> = Pipe consumer başına maliyet (6.6s)</w:t>
      </w:r>
    </w:p>
    <w:p>
      <w:pPr>
        <w:spacing w:after="160" w:line="276"/>
      </w:pPr>
      <w:r>
        <w:rPr>
          <w:rFonts w:ascii="Arial" w:cs="Arial" w:eastAsia="Arial" w:hAnsi="Arial"/>
          <w:b/>
          <w:bCs/>
          <w:color w:val="334155"/>
          <w:sz w:val="22"/>
          <w:szCs w:val="22"/>
        </w:rPr>
        <w:t xml:space="preserve">E</w:t>
      </w:r>
      <w:r>
        <w:rPr>
          <w:rFonts w:ascii="Arial" w:cs="Arial" w:eastAsia="Arial" w:hAnsi="Arial"/>
          <w:b/>
          <w:bCs/>
          <w:color w:val="334155"/>
          <w:sz w:val="22"/>
          <w:szCs w:val="22"/>
          <w:vertAlign w:val="subscript"/>
        </w:rPr>
        <w:t xml:space="preserve">a</w:t>
      </w:r>
      <w:r>
        <w:rPr>
          <w:rFonts w:ascii="Arial" w:cs="Arial" w:eastAsia="Arial" w:hAnsi="Arial"/>
          <w:color w:val="334155"/>
          <w:sz w:val="22"/>
          <w:szCs w:val="22"/>
        </w:rPr>
        <w:t xml:space="preserve"> = Avro encode maliyeti (8.6s),   </w:t>
      </w:r>
      <w:r>
        <w:rPr>
          <w:rFonts w:ascii="Arial" w:cs="Arial" w:eastAsia="Arial" w:hAnsi="Arial"/>
          <w:b/>
          <w:bCs/>
          <w:color w:val="334155"/>
          <w:sz w:val="22"/>
          <w:szCs w:val="22"/>
        </w:rPr>
        <w:t xml:space="preserve">C</w:t>
      </w:r>
      <w:r>
        <w:rPr>
          <w:rFonts w:ascii="Arial" w:cs="Arial" w:eastAsia="Arial" w:hAnsi="Arial"/>
          <w:b/>
          <w:bCs/>
          <w:color w:val="334155"/>
          <w:sz w:val="22"/>
          <w:szCs w:val="22"/>
          <w:vertAlign w:val="subscript"/>
        </w:rPr>
        <w:t xml:space="preserve">a</w:t>
      </w:r>
      <w:r>
        <w:rPr>
          <w:rFonts w:ascii="Arial" w:cs="Arial" w:eastAsia="Arial" w:hAnsi="Arial"/>
          <w:color w:val="334155"/>
          <w:sz w:val="22"/>
          <w:szCs w:val="22"/>
        </w:rPr>
        <w:t xml:space="preserve"> = Avro consumer başına maliyet (3.2s)</w:t>
      </w:r>
    </w:p>
    <w:p>
      <w:pPr>
        <w:spacing w:before="40" w:after="0"/>
      </w:pPr>
    </w:p>
    <w:p>
      <w:pPr>
        <w:spacing w:after="160" w:line="276"/>
      </w:pPr>
      <w:r>
        <w:rPr>
          <w:rFonts w:ascii="Arial" w:cs="Arial" w:eastAsia="Arial" w:hAnsi="Arial"/>
          <w:color w:val="334155"/>
          <w:sz w:val="22"/>
          <w:szCs w:val="22"/>
        </w:rPr>
        <w:t xml:space="preserve">Her consumer aynı topic'ten aynı veriyi okuyup aynı işlemi yaptığı için Cp ve Ca, n'den bağımsız sabitlerdir. Bu durumda her iki fonksiyon da y = a + bx formunda, yani lineerdir.</w:t>
      </w:r>
    </w:p>
    <w:p>
      <w:pPr>
        <w:pStyle w:val="Heading2"/>
        <w:spacing w:before="240" w:after="120"/>
      </w:pPr>
      <w:r>
        <w:rPr>
          <w:rFonts w:ascii="Arial" w:cs="Arial" w:eastAsia="Arial" w:hAnsi="Arial"/>
          <w:b/>
          <w:bCs/>
        </w:rPr>
        <w:t xml:space="preserve">Break-even Noktası</w:t>
      </w:r>
    </w:p>
    <w:p>
      <w:pPr>
        <w:spacing w:after="160" w:line="276"/>
      </w:pPr>
      <w:r>
        <w:rPr>
          <w:rFonts w:ascii="Arial" w:cs="Arial" w:eastAsia="Arial" w:hAnsi="Arial"/>
          <w:color w:val="334155"/>
          <w:sz w:val="22"/>
          <w:szCs w:val="22"/>
        </w:rPr>
        <w:t xml:space="preserve">Fark fonksiyonu:</w:t>
      </w:r>
    </w:p>
    <w:p>
      <w:pPr>
        <w:spacing w:before="40" w:after="0"/>
      </w:pPr>
    </w:p>
    <w:p>
      <w:pPr>
        <w:spacing w:after="160" w:line="276"/>
      </w:pPr>
      <w:r>
        <w:rPr>
          <w:rFonts w:ascii="Arial" w:cs="Arial" w:eastAsia="Arial" w:hAnsi="Arial"/>
          <w:b/>
          <w:bCs/>
          <w:color w:val="334155"/>
          <w:sz w:val="22"/>
          <w:szCs w:val="22"/>
        </w:rPr>
        <w:t xml:space="preserve">D(n) = P(n) − A(n) = (E</w:t>
      </w:r>
      <w:r>
        <w:rPr>
          <w:rFonts w:ascii="Arial" w:cs="Arial" w:eastAsia="Arial" w:hAnsi="Arial"/>
          <w:b/>
          <w:bCs/>
          <w:color w:val="334155"/>
          <w:sz w:val="22"/>
          <w:szCs w:val="22"/>
          <w:vertAlign w:val="subscript"/>
        </w:rPr>
        <w:t xml:space="preserve">p</w:t>
      </w:r>
      <w:r>
        <w:rPr>
          <w:rFonts w:ascii="Arial" w:cs="Arial" w:eastAsia="Arial" w:hAnsi="Arial"/>
          <w:b/>
          <w:bCs/>
          <w:color w:val="334155"/>
          <w:sz w:val="22"/>
          <w:szCs w:val="22"/>
        </w:rPr>
        <w:t xml:space="preserve"> − E</w:t>
      </w:r>
      <w:r>
        <w:rPr>
          <w:rFonts w:ascii="Arial" w:cs="Arial" w:eastAsia="Arial" w:hAnsi="Arial"/>
          <w:b/>
          <w:bCs/>
          <w:color w:val="334155"/>
          <w:sz w:val="22"/>
          <w:szCs w:val="22"/>
          <w:vertAlign w:val="subscript"/>
        </w:rPr>
        <w:t xml:space="preserve">a</w:t>
      </w:r>
      <w:r>
        <w:rPr>
          <w:rFonts w:ascii="Arial" w:cs="Arial" w:eastAsia="Arial" w:hAnsi="Arial"/>
          <w:b/>
          <w:bCs/>
          <w:color w:val="334155"/>
          <w:sz w:val="22"/>
          <w:szCs w:val="22"/>
        </w:rPr>
        <w:t xml:space="preserve">) + n × (C</w:t>
      </w:r>
      <w:r>
        <w:rPr>
          <w:rFonts w:ascii="Arial" w:cs="Arial" w:eastAsia="Arial" w:hAnsi="Arial"/>
          <w:b/>
          <w:bCs/>
          <w:color w:val="334155"/>
          <w:sz w:val="22"/>
          <w:szCs w:val="22"/>
          <w:vertAlign w:val="subscript"/>
        </w:rPr>
        <w:t xml:space="preserve">p</w:t>
      </w:r>
      <w:r>
        <w:rPr>
          <w:rFonts w:ascii="Arial" w:cs="Arial" w:eastAsia="Arial" w:hAnsi="Arial"/>
          <w:b/>
          <w:bCs/>
          <w:color w:val="334155"/>
          <w:sz w:val="22"/>
          <w:szCs w:val="22"/>
        </w:rPr>
        <w:t xml:space="preserve"> − C</w:t>
      </w:r>
      <w:r>
        <w:rPr>
          <w:rFonts w:ascii="Arial" w:cs="Arial" w:eastAsia="Arial" w:hAnsi="Arial"/>
          <w:b/>
          <w:bCs/>
          <w:color w:val="334155"/>
          <w:sz w:val="22"/>
          <w:szCs w:val="22"/>
          <w:vertAlign w:val="subscript"/>
        </w:rPr>
        <w:t xml:space="preserve">a</w:t>
      </w:r>
      <w:r>
        <w:rPr>
          <w:rFonts w:ascii="Arial" w:cs="Arial" w:eastAsia="Arial" w:hAnsi="Arial"/>
          <w:b/>
          <w:bCs/>
          <w:color w:val="334155"/>
          <w:sz w:val="22"/>
          <w:szCs w:val="22"/>
        </w:rPr>
        <w:t xml:space="preserve">)</w:t>
      </w:r>
    </w:p>
    <w:p>
      <w:pPr>
        <w:spacing w:before="40" w:after="0"/>
      </w:pPr>
    </w:p>
    <w:p>
      <w:pPr>
        <w:spacing w:after="160" w:line="276"/>
      </w:pPr>
      <w:r>
        <w:rPr>
          <w:rFonts w:ascii="Arial" w:cs="Arial" w:eastAsia="Arial" w:hAnsi="Arial"/>
          <w:b/>
          <w:bCs/>
          <w:color w:val="334155"/>
          <w:sz w:val="22"/>
          <w:szCs w:val="22"/>
        </w:rPr>
        <w:t xml:space="preserve">D(n) = (3.2 − 8.6) + n × (6.6 − 3.2)</w:t>
      </w:r>
    </w:p>
    <w:p>
      <w:pPr>
        <w:spacing w:after="160" w:line="276"/>
      </w:pPr>
      <w:r>
        <w:rPr>
          <w:rFonts w:ascii="Arial" w:cs="Arial" w:eastAsia="Arial" w:hAnsi="Arial"/>
          <w:b/>
          <w:bCs/>
          <w:color w:val="1E293B"/>
          <w:sz w:val="22"/>
          <w:szCs w:val="22"/>
        </w:rPr>
        <w:t xml:space="preserve">D(n) = −5.4 + 3.4n</w:t>
      </w:r>
    </w:p>
    <w:p>
      <w:pPr>
        <w:spacing w:before="40" w:after="0"/>
      </w:pPr>
    </w:p>
    <w:p>
      <w:pPr>
        <w:spacing w:after="160" w:line="276"/>
      </w:pPr>
      <w:r>
        <w:rPr>
          <w:rFonts w:ascii="Arial" w:cs="Arial" w:eastAsia="Arial" w:hAnsi="Arial"/>
          <w:color w:val="334155"/>
          <w:sz w:val="22"/>
          <w:szCs w:val="22"/>
        </w:rPr>
        <w:t xml:space="preserve">D(n) = 0 olduğunda break-even:</w:t>
      </w:r>
    </w:p>
    <w:p>
      <w:pPr>
        <w:spacing w:before="40" w:after="0"/>
      </w:pPr>
    </w:p>
    <w:p>
      <w:pPr>
        <w:spacing w:after="160" w:line="276"/>
      </w:pPr>
      <w:r>
        <w:rPr>
          <w:rFonts w:ascii="Arial" w:cs="Arial" w:eastAsia="Arial" w:hAnsi="Arial"/>
          <w:b/>
          <w:bCs/>
          <w:color w:val="334155"/>
          <w:sz w:val="22"/>
          <w:szCs w:val="22"/>
        </w:rPr>
        <w:t xml:space="preserve">3.4n = 5.4  →  n = 5.4 / 3.4 = </w:t>
      </w:r>
      <w:r>
        <w:rPr>
          <w:rFonts w:ascii="Arial" w:cs="Arial" w:eastAsia="Arial" w:hAnsi="Arial"/>
          <w:b/>
          <w:bCs/>
          <w:color w:val="F59E0B"/>
          <w:sz w:val="22"/>
          <w:szCs w:val="22"/>
        </w:rPr>
        <w:t xml:space="preserve">1.59 ≈ 2 consumer</w:t>
      </w:r>
    </w:p>
    <w:p>
      <w:pPr>
        <w:spacing w:before="40" w:after="0"/>
      </w:pPr>
    </w:p>
    <w:p>
      <w:pPr>
        <w:spacing w:after="160" w:line="276"/>
      </w:pPr>
      <w:r>
        <w:rPr>
          <w:rFonts w:ascii="Arial" w:cs="Arial" w:eastAsia="Arial" w:hAnsi="Arial"/>
          <w:b/>
          <w:bCs/>
          <w:color w:val="334155"/>
          <w:sz w:val="22"/>
          <w:szCs w:val="22"/>
        </w:rPr>
        <w:t xml:space="preserve">D'(n) = 3.4</w:t>
      </w:r>
      <w:r>
        <w:rPr>
          <w:rFonts w:ascii="Arial" w:cs="Arial" w:eastAsia="Arial" w:hAnsi="Arial"/>
          <w:color w:val="334155"/>
          <w:sz w:val="22"/>
          <w:szCs w:val="22"/>
        </w:rPr>
        <w:t xml:space="preserve"> (sabit pozitif) → Her eklenen consumer, farkı sabit </w:t>
      </w:r>
      <w:r>
        <w:rPr>
          <w:rFonts w:ascii="Arial" w:cs="Arial" w:eastAsia="Arial" w:hAnsi="Arial"/>
          <w:b/>
          <w:bCs/>
          <w:color w:val="334155"/>
          <w:sz w:val="22"/>
          <w:szCs w:val="22"/>
        </w:rPr>
        <w:t xml:space="preserve">3.4s</w:t>
      </w:r>
      <w:r>
        <w:rPr>
          <w:rFonts w:ascii="Arial" w:cs="Arial" w:eastAsia="Arial" w:hAnsi="Arial"/>
          <w:color w:val="334155"/>
          <w:sz w:val="22"/>
          <w:szCs w:val="22"/>
        </w:rPr>
        <w:t xml:space="preserve"> artırır.</w:t>
      </w:r>
    </w:p>
    <w:p>
      <w:pPr>
        <w:pStyle w:val="Heading2"/>
        <w:spacing w:before="240" w:after="120"/>
      </w:pPr>
      <w:r>
        <w:rPr>
          <w:rFonts w:ascii="Arial" w:cs="Arial" w:eastAsia="Arial" w:hAnsi="Arial"/>
          <w:b/>
          <w:bCs/>
        </w:rPr>
        <w:t xml:space="preserve">Consumer Bazlı Detaylı Hesaplama</w:t>
      </w:r>
    </w:p>
    <w:p>
      <w:pPr>
        <w:spacing w:after="160" w:line="276"/>
      </w:pPr>
      <w:r>
        <w:rPr>
          <w:rFonts w:ascii="Arial" w:cs="Arial" w:eastAsia="Arial" w:hAnsi="Arial"/>
          <w:b/>
          <w:bCs/>
          <w:color w:val="1E293B"/>
          <w:sz w:val="22"/>
          <w:szCs w:val="22"/>
        </w:rPr>
        <w:t xml:space="preserve">1 Consumer:</w:t>
      </w:r>
    </w:p>
    <w:p>
      <w:pPr>
        <w:spacing w:after="160" w:line="276"/>
      </w:pPr>
      <w:r>
        <w:rPr>
          <w:rFonts w:ascii="Arial" w:cs="Arial" w:eastAsia="Arial" w:hAnsi="Arial"/>
          <w:b/>
          <w:bCs/>
          <w:color w:val="0EA5E9"/>
          <w:sz w:val="22"/>
          <w:szCs w:val="22"/>
        </w:rPr>
        <w:t xml:space="preserve">Pipe:  </w:t>
      </w:r>
      <w:r>
        <w:rPr>
          <w:rFonts w:ascii="Arial" w:cs="Arial" w:eastAsia="Arial" w:hAnsi="Arial"/>
          <w:color w:val="334155"/>
          <w:sz w:val="22"/>
          <w:szCs w:val="22"/>
        </w:rPr>
        <w:t xml:space="preserve">3.2 + (6.6 × 1) = 3.2 + 6.6 = </w:t>
      </w:r>
      <w:r>
        <w:rPr>
          <w:rFonts w:ascii="Arial" w:cs="Arial" w:eastAsia="Arial" w:hAnsi="Arial"/>
          <w:b/>
          <w:bCs/>
          <w:color w:val="334155"/>
          <w:sz w:val="22"/>
          <w:szCs w:val="22"/>
        </w:rPr>
        <w:t xml:space="preserve">9.8s</w:t>
      </w:r>
    </w:p>
    <w:p>
      <w:pPr>
        <w:spacing w:after="160" w:line="276"/>
      </w:pPr>
      <w:r>
        <w:rPr>
          <w:rFonts w:ascii="Arial" w:cs="Arial" w:eastAsia="Arial" w:hAnsi="Arial"/>
          <w:b/>
          <w:bCs/>
          <w:color w:val="EC4899"/>
          <w:sz w:val="22"/>
          <w:szCs w:val="22"/>
        </w:rPr>
        <w:t xml:space="preserve">Avro:  </w:t>
      </w:r>
      <w:r>
        <w:rPr>
          <w:rFonts w:ascii="Arial" w:cs="Arial" w:eastAsia="Arial" w:hAnsi="Arial"/>
          <w:color w:val="334155"/>
          <w:sz w:val="22"/>
          <w:szCs w:val="22"/>
        </w:rPr>
        <w:t xml:space="preserve">8.6 + (3.2 × 1) = 8.6 + 3.2 = </w:t>
      </w:r>
      <w:r>
        <w:rPr>
          <w:rFonts w:ascii="Arial" w:cs="Arial" w:eastAsia="Arial" w:hAnsi="Arial"/>
          <w:b/>
          <w:bCs/>
          <w:color w:val="334155"/>
          <w:sz w:val="22"/>
          <w:szCs w:val="22"/>
        </w:rPr>
        <w:t xml:space="preserve">11.8s</w:t>
      </w:r>
    </w:p>
    <w:p>
      <w:pPr>
        <w:spacing w:after="160" w:line="276"/>
      </w:pPr>
      <w:r>
        <w:rPr>
          <w:rFonts w:ascii="Arial" w:cs="Arial" w:eastAsia="Arial" w:hAnsi="Arial"/>
          <w:color w:val="334155"/>
          <w:sz w:val="22"/>
          <w:szCs w:val="22"/>
        </w:rPr>
        <w:t xml:space="preserve">Fark: 9.8 − 11.8 = −2.0s → </w:t>
      </w:r>
      <w:r>
        <w:rPr>
          <w:rFonts w:ascii="Arial" w:cs="Arial" w:eastAsia="Arial" w:hAnsi="Arial"/>
          <w:b/>
          <w:bCs/>
          <w:color w:val="0EA5E9"/>
          <w:sz w:val="22"/>
          <w:szCs w:val="22"/>
        </w:rPr>
        <w:t xml:space="preserve">Pipe kazanır</w:t>
      </w:r>
    </w:p>
    <w:p>
      <w:pPr>
        <w:spacing w:before="60" w:after="0"/>
      </w:pPr>
    </w:p>
    <w:p>
      <w:pPr>
        <w:spacing w:after="160" w:line="276"/>
      </w:pPr>
      <w:r>
        <w:rPr>
          <w:rFonts w:ascii="Arial" w:cs="Arial" w:eastAsia="Arial" w:hAnsi="Arial"/>
          <w:b/>
          <w:bCs/>
          <w:color w:val="1E293B"/>
          <w:sz w:val="22"/>
          <w:szCs w:val="22"/>
        </w:rPr>
        <w:t xml:space="preserve">2 Consumer:</w:t>
      </w:r>
    </w:p>
    <w:p>
      <w:pPr>
        <w:spacing w:after="160" w:line="276"/>
      </w:pPr>
      <w:r>
        <w:rPr>
          <w:rFonts w:ascii="Arial" w:cs="Arial" w:eastAsia="Arial" w:hAnsi="Arial"/>
          <w:b/>
          <w:bCs/>
          <w:color w:val="0EA5E9"/>
          <w:sz w:val="22"/>
          <w:szCs w:val="22"/>
        </w:rPr>
        <w:t xml:space="preserve">Pipe:  </w:t>
      </w:r>
      <w:r>
        <w:rPr>
          <w:rFonts w:ascii="Arial" w:cs="Arial" w:eastAsia="Arial" w:hAnsi="Arial"/>
          <w:color w:val="334155"/>
          <w:sz w:val="22"/>
          <w:szCs w:val="22"/>
        </w:rPr>
        <w:t xml:space="preserve">3.2 + (6.6 × 2) = 3.2 + 13.2 = </w:t>
      </w:r>
      <w:r>
        <w:rPr>
          <w:rFonts w:ascii="Arial" w:cs="Arial" w:eastAsia="Arial" w:hAnsi="Arial"/>
          <w:b/>
          <w:bCs/>
          <w:color w:val="334155"/>
          <w:sz w:val="22"/>
          <w:szCs w:val="22"/>
        </w:rPr>
        <w:t xml:space="preserve">16.4s</w:t>
      </w:r>
    </w:p>
    <w:p>
      <w:pPr>
        <w:spacing w:after="160" w:line="276"/>
      </w:pPr>
      <w:r>
        <w:rPr>
          <w:rFonts w:ascii="Arial" w:cs="Arial" w:eastAsia="Arial" w:hAnsi="Arial"/>
          <w:b/>
          <w:bCs/>
          <w:color w:val="EC4899"/>
          <w:sz w:val="22"/>
          <w:szCs w:val="22"/>
        </w:rPr>
        <w:t xml:space="preserve">Avro:  </w:t>
      </w:r>
      <w:r>
        <w:rPr>
          <w:rFonts w:ascii="Arial" w:cs="Arial" w:eastAsia="Arial" w:hAnsi="Arial"/>
          <w:color w:val="334155"/>
          <w:sz w:val="22"/>
          <w:szCs w:val="22"/>
        </w:rPr>
        <w:t xml:space="preserve">8.6 + (3.2 × 2) = 8.6 + 6.4 = </w:t>
      </w:r>
      <w:r>
        <w:rPr>
          <w:rFonts w:ascii="Arial" w:cs="Arial" w:eastAsia="Arial" w:hAnsi="Arial"/>
          <w:b/>
          <w:bCs/>
          <w:color w:val="334155"/>
          <w:sz w:val="22"/>
          <w:szCs w:val="22"/>
        </w:rPr>
        <w:t xml:space="preserve">15.0s</w:t>
      </w:r>
    </w:p>
    <w:p>
      <w:pPr>
        <w:spacing w:after="160" w:line="276"/>
      </w:pPr>
      <w:r>
        <w:rPr>
          <w:rFonts w:ascii="Arial" w:cs="Arial" w:eastAsia="Arial" w:hAnsi="Arial"/>
          <w:color w:val="334155"/>
          <w:sz w:val="22"/>
          <w:szCs w:val="22"/>
        </w:rPr>
        <w:t xml:space="preserve">Fark: 16.4 − 15.0 = +1.4s → </w:t>
      </w:r>
      <w:r>
        <w:rPr>
          <w:rFonts w:ascii="Arial" w:cs="Arial" w:eastAsia="Arial" w:hAnsi="Arial"/>
          <w:b/>
          <w:bCs/>
          <w:color w:val="EC4899"/>
          <w:sz w:val="22"/>
          <w:szCs w:val="22"/>
        </w:rPr>
        <w:t xml:space="preserve">Avro öne geçiyor</w:t>
      </w:r>
    </w:p>
    <w:p>
      <w:pPr>
        <w:spacing w:before="60" w:after="0"/>
      </w:pPr>
    </w:p>
    <w:p>
      <w:pPr>
        <w:spacing w:after="160" w:line="276"/>
      </w:pPr>
      <w:r>
        <w:rPr>
          <w:rFonts w:ascii="Arial" w:cs="Arial" w:eastAsia="Arial" w:hAnsi="Arial"/>
          <w:b/>
          <w:bCs/>
          <w:color w:val="1E293B"/>
          <w:sz w:val="22"/>
          <w:szCs w:val="22"/>
        </w:rPr>
        <w:t xml:space="preserve">3 Consumer:</w:t>
      </w:r>
    </w:p>
    <w:p>
      <w:pPr>
        <w:spacing w:after="160" w:line="276"/>
      </w:pPr>
      <w:r>
        <w:rPr>
          <w:rFonts w:ascii="Arial" w:cs="Arial" w:eastAsia="Arial" w:hAnsi="Arial"/>
          <w:b/>
          <w:bCs/>
          <w:color w:val="0EA5E9"/>
          <w:sz w:val="22"/>
          <w:szCs w:val="22"/>
        </w:rPr>
        <w:t xml:space="preserve">Pipe:  </w:t>
      </w:r>
      <w:r>
        <w:rPr>
          <w:rFonts w:ascii="Arial" w:cs="Arial" w:eastAsia="Arial" w:hAnsi="Arial"/>
          <w:color w:val="334155"/>
          <w:sz w:val="22"/>
          <w:szCs w:val="22"/>
        </w:rPr>
        <w:t xml:space="preserve">3.2 + (6.6 × 3) = 3.2 + 19.8 = </w:t>
      </w:r>
      <w:r>
        <w:rPr>
          <w:rFonts w:ascii="Arial" w:cs="Arial" w:eastAsia="Arial" w:hAnsi="Arial"/>
          <w:b/>
          <w:bCs/>
          <w:color w:val="334155"/>
          <w:sz w:val="22"/>
          <w:szCs w:val="22"/>
        </w:rPr>
        <w:t xml:space="preserve">23.0s</w:t>
      </w:r>
    </w:p>
    <w:p>
      <w:pPr>
        <w:spacing w:after="160" w:line="276"/>
      </w:pPr>
      <w:r>
        <w:rPr>
          <w:rFonts w:ascii="Arial" w:cs="Arial" w:eastAsia="Arial" w:hAnsi="Arial"/>
          <w:b/>
          <w:bCs/>
          <w:color w:val="EC4899"/>
          <w:sz w:val="22"/>
          <w:szCs w:val="22"/>
        </w:rPr>
        <w:t xml:space="preserve">Avro:  </w:t>
      </w:r>
      <w:r>
        <w:rPr>
          <w:rFonts w:ascii="Arial" w:cs="Arial" w:eastAsia="Arial" w:hAnsi="Arial"/>
          <w:color w:val="334155"/>
          <w:sz w:val="22"/>
          <w:szCs w:val="22"/>
        </w:rPr>
        <w:t xml:space="preserve">8.6 + (3.2 × 3) = 8.6 + 9.6 = </w:t>
      </w:r>
      <w:r>
        <w:rPr>
          <w:rFonts w:ascii="Arial" w:cs="Arial" w:eastAsia="Arial" w:hAnsi="Arial"/>
          <w:b/>
          <w:bCs/>
          <w:color w:val="334155"/>
          <w:sz w:val="22"/>
          <w:szCs w:val="22"/>
        </w:rPr>
        <w:t xml:space="preserve">18.2s</w:t>
      </w:r>
    </w:p>
    <w:p>
      <w:pPr>
        <w:spacing w:after="160" w:line="276"/>
      </w:pPr>
      <w:r>
        <w:rPr>
          <w:rFonts w:ascii="Arial" w:cs="Arial" w:eastAsia="Arial" w:hAnsi="Arial"/>
          <w:color w:val="334155"/>
          <w:sz w:val="22"/>
          <w:szCs w:val="22"/>
        </w:rPr>
        <w:t xml:space="preserve">Fark: 23.0 − 18.2 = +4.8s → </w:t>
      </w:r>
      <w:r>
        <w:rPr>
          <w:rFonts w:ascii="Arial" w:cs="Arial" w:eastAsia="Arial" w:hAnsi="Arial"/>
          <w:b/>
          <w:bCs/>
          <w:color w:val="EC4899"/>
          <w:sz w:val="22"/>
          <w:szCs w:val="22"/>
        </w:rPr>
        <w:t xml:space="preserve">Avro</w:t>
      </w:r>
    </w:p>
    <w:p>
      <w:pPr>
        <w:spacing w:before="60" w:after="0"/>
      </w:pPr>
    </w:p>
    <w:p>
      <w:pPr>
        <w:spacing w:after="160" w:line="276"/>
      </w:pPr>
      <w:r>
        <w:rPr>
          <w:rFonts w:ascii="Arial" w:cs="Arial" w:eastAsia="Arial" w:hAnsi="Arial"/>
          <w:b/>
          <w:bCs/>
          <w:color w:val="1E293B"/>
          <w:sz w:val="22"/>
          <w:szCs w:val="22"/>
        </w:rPr>
        <w:t xml:space="preserve">5 Consumer:</w:t>
      </w:r>
    </w:p>
    <w:p>
      <w:pPr>
        <w:spacing w:after="160" w:line="276"/>
      </w:pPr>
      <w:r>
        <w:rPr>
          <w:rFonts w:ascii="Arial" w:cs="Arial" w:eastAsia="Arial" w:hAnsi="Arial"/>
          <w:b/>
          <w:bCs/>
          <w:color w:val="0EA5E9"/>
          <w:sz w:val="22"/>
          <w:szCs w:val="22"/>
        </w:rPr>
        <w:t xml:space="preserve">Pipe:  </w:t>
      </w:r>
      <w:r>
        <w:rPr>
          <w:rFonts w:ascii="Arial" w:cs="Arial" w:eastAsia="Arial" w:hAnsi="Arial"/>
          <w:color w:val="334155"/>
          <w:sz w:val="22"/>
          <w:szCs w:val="22"/>
        </w:rPr>
        <w:t xml:space="preserve">3.2 + (6.6 × 5) = 3.2 + 33.0 = </w:t>
      </w:r>
      <w:r>
        <w:rPr>
          <w:rFonts w:ascii="Arial" w:cs="Arial" w:eastAsia="Arial" w:hAnsi="Arial"/>
          <w:b/>
          <w:bCs/>
          <w:color w:val="334155"/>
          <w:sz w:val="22"/>
          <w:szCs w:val="22"/>
        </w:rPr>
        <w:t xml:space="preserve">36.2s</w:t>
      </w:r>
    </w:p>
    <w:p>
      <w:pPr>
        <w:spacing w:after="160" w:line="276"/>
      </w:pPr>
      <w:r>
        <w:rPr>
          <w:rFonts w:ascii="Arial" w:cs="Arial" w:eastAsia="Arial" w:hAnsi="Arial"/>
          <w:b/>
          <w:bCs/>
          <w:color w:val="EC4899"/>
          <w:sz w:val="22"/>
          <w:szCs w:val="22"/>
        </w:rPr>
        <w:t xml:space="preserve">Avro:  </w:t>
      </w:r>
      <w:r>
        <w:rPr>
          <w:rFonts w:ascii="Arial" w:cs="Arial" w:eastAsia="Arial" w:hAnsi="Arial"/>
          <w:color w:val="334155"/>
          <w:sz w:val="22"/>
          <w:szCs w:val="22"/>
        </w:rPr>
        <w:t xml:space="preserve">8.6 + (3.2 × 5) = 8.6 + 16.0 = </w:t>
      </w:r>
      <w:r>
        <w:rPr>
          <w:rFonts w:ascii="Arial" w:cs="Arial" w:eastAsia="Arial" w:hAnsi="Arial"/>
          <w:b/>
          <w:bCs/>
          <w:color w:val="334155"/>
          <w:sz w:val="22"/>
          <w:szCs w:val="22"/>
        </w:rPr>
        <w:t xml:space="preserve">24.6s</w:t>
      </w:r>
    </w:p>
    <w:p>
      <w:pPr>
        <w:spacing w:after="160" w:line="276"/>
      </w:pPr>
      <w:r>
        <w:rPr>
          <w:rFonts w:ascii="Arial" w:cs="Arial" w:eastAsia="Arial" w:hAnsi="Arial"/>
          <w:color w:val="334155"/>
          <w:sz w:val="22"/>
          <w:szCs w:val="22"/>
        </w:rPr>
        <w:t xml:space="preserve">Fark: 36.2 − 24.6 = +11.6s → </w:t>
      </w:r>
      <w:r>
        <w:rPr>
          <w:rFonts w:ascii="Arial" w:cs="Arial" w:eastAsia="Arial" w:hAnsi="Arial"/>
          <w:b/>
          <w:bCs/>
          <w:color w:val="EC4899"/>
          <w:sz w:val="22"/>
          <w:szCs w:val="22"/>
        </w:rPr>
        <w:t xml:space="preserve">Avro</w:t>
      </w:r>
    </w:p>
    <w:p>
      <w:pPr>
        <w:spacing w:before="60" w:after="0"/>
      </w:pPr>
    </w:p>
    <w:p>
      <w:pPr>
        <w:spacing w:after="160" w:line="276"/>
      </w:pPr>
      <w:r>
        <w:rPr>
          <w:rFonts w:ascii="Arial" w:cs="Arial" w:eastAsia="Arial" w:hAnsi="Arial"/>
          <w:b/>
          <w:bCs/>
          <w:color w:val="1E293B"/>
          <w:sz w:val="22"/>
          <w:szCs w:val="22"/>
        </w:rPr>
        <w:t xml:space="preserve">10 Consumer:</w:t>
      </w:r>
    </w:p>
    <w:p>
      <w:pPr>
        <w:spacing w:after="160" w:line="276"/>
      </w:pPr>
      <w:r>
        <w:rPr>
          <w:rFonts w:ascii="Arial" w:cs="Arial" w:eastAsia="Arial" w:hAnsi="Arial"/>
          <w:b/>
          <w:bCs/>
          <w:color w:val="0EA5E9"/>
          <w:sz w:val="22"/>
          <w:szCs w:val="22"/>
        </w:rPr>
        <w:t xml:space="preserve">Pipe:  </w:t>
      </w:r>
      <w:r>
        <w:rPr>
          <w:rFonts w:ascii="Arial" w:cs="Arial" w:eastAsia="Arial" w:hAnsi="Arial"/>
          <w:color w:val="334155"/>
          <w:sz w:val="22"/>
          <w:szCs w:val="22"/>
        </w:rPr>
        <w:t xml:space="preserve">3.2 + (6.6 × 10) = 3.2 + 66.0 = </w:t>
      </w:r>
      <w:r>
        <w:rPr>
          <w:rFonts w:ascii="Arial" w:cs="Arial" w:eastAsia="Arial" w:hAnsi="Arial"/>
          <w:b/>
          <w:bCs/>
          <w:color w:val="334155"/>
          <w:sz w:val="22"/>
          <w:szCs w:val="22"/>
        </w:rPr>
        <w:t xml:space="preserve">69.2s</w:t>
      </w:r>
    </w:p>
    <w:p>
      <w:pPr>
        <w:spacing w:after="160" w:line="276"/>
      </w:pPr>
      <w:r>
        <w:rPr>
          <w:rFonts w:ascii="Arial" w:cs="Arial" w:eastAsia="Arial" w:hAnsi="Arial"/>
          <w:b/>
          <w:bCs/>
          <w:color w:val="EC4899"/>
          <w:sz w:val="22"/>
          <w:szCs w:val="22"/>
        </w:rPr>
        <w:t xml:space="preserve">Avro:  </w:t>
      </w:r>
      <w:r>
        <w:rPr>
          <w:rFonts w:ascii="Arial" w:cs="Arial" w:eastAsia="Arial" w:hAnsi="Arial"/>
          <w:color w:val="334155"/>
          <w:sz w:val="22"/>
          <w:szCs w:val="22"/>
        </w:rPr>
        <w:t xml:space="preserve">8.6 + (3.2 × 10) = 8.6 + 32.0 = </w:t>
      </w:r>
      <w:r>
        <w:rPr>
          <w:rFonts w:ascii="Arial" w:cs="Arial" w:eastAsia="Arial" w:hAnsi="Arial"/>
          <w:b/>
          <w:bCs/>
          <w:color w:val="334155"/>
          <w:sz w:val="22"/>
          <w:szCs w:val="22"/>
        </w:rPr>
        <w:t xml:space="preserve">40.6s</w:t>
      </w:r>
    </w:p>
    <w:p>
      <w:pPr>
        <w:spacing w:after="160" w:line="276"/>
      </w:pPr>
      <w:r>
        <w:rPr>
          <w:rFonts w:ascii="Arial" w:cs="Arial" w:eastAsia="Arial" w:hAnsi="Arial"/>
          <w:color w:val="334155"/>
          <w:sz w:val="22"/>
          <w:szCs w:val="22"/>
        </w:rPr>
        <w:t xml:space="preserve">Fark: 69.2 − 40.6 = +28.6s → </w:t>
      </w:r>
      <w:r>
        <w:rPr>
          <w:rFonts w:ascii="Arial" w:cs="Arial" w:eastAsia="Arial" w:hAnsi="Arial"/>
          <w:b/>
          <w:bCs/>
          <w:color w:val="EC4899"/>
          <w:sz w:val="22"/>
          <w:szCs w:val="22"/>
        </w:rPr>
        <w:t xml:space="preserve">Avro</w:t>
      </w:r>
    </w:p>
    <w:p>
      <w:pPr>
        <w:spacing w:before="60" w:after="0"/>
      </w:pPr>
    </w:p>
    <w:p>
      <w:pPr>
        <w:pStyle w:val="Heading2"/>
        <w:spacing w:before="240" w:after="120"/>
      </w:pPr>
      <w:r>
        <w:rPr>
          <w:rFonts w:ascii="Arial" w:cs="Arial" w:eastAsia="Arial" w:hAnsi="Arial"/>
          <w:b/>
          <w:bCs/>
        </w:rPr>
        <w:t xml:space="preserve">Özet Tablo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Consumer</w:t>
            </w:r>
          </w:p>
        </w:tc>
        <w:tc>
          <w:tcPr>
            <w:tcW w:type="dxa" w:w="187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0EA5E9"/>
                <w:sz w:val="20"/>
                <w:szCs w:val="20"/>
              </w:rPr>
              <w:t xml:space="preserve">Pipe Toplam</w:t>
            </w:r>
          </w:p>
        </w:tc>
        <w:tc>
          <w:tcPr>
            <w:tcW w:type="dxa" w:w="187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Avro Toplam</w:t>
            </w:r>
          </w:p>
        </w:tc>
        <w:tc>
          <w:tcPr>
            <w:tcW w:type="dxa" w:w="187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Fark</w:t>
            </w:r>
          </w:p>
        </w:tc>
        <w:tc>
          <w:tcPr>
            <w:tcW w:type="dxa" w:w="187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Kazanan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9.8 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11.8 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EA5E9"/>
                <w:sz w:val="20"/>
                <w:szCs w:val="20"/>
              </w:rPr>
              <w:t xml:space="preserve">+2.0s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EA5E9"/>
                <w:sz w:val="20"/>
                <w:szCs w:val="20"/>
              </w:rPr>
              <w:t xml:space="preserve">Pipe</w:t>
            </w:r>
          </w:p>
        </w:tc>
      </w:tr>
      <w:tr>
        <w:tc>
          <w:tcPr>
            <w:tcW w:type="dxa" w:w="1872"/>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2</w:t>
            </w:r>
          </w:p>
        </w:tc>
        <w:tc>
          <w:tcPr>
            <w:tcW w:type="dxa" w:w="1872"/>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16.4 s</w:t>
            </w:r>
          </w:p>
        </w:tc>
        <w:tc>
          <w:tcPr>
            <w:tcW w:type="dxa" w:w="1872"/>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15.0 s</w:t>
            </w:r>
          </w:p>
        </w:tc>
        <w:tc>
          <w:tcPr>
            <w:tcW w:type="dxa" w:w="1872"/>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vAlign w:val="center"/>
          </w:tcPr>
          <w:p>
            <w:pPr>
              <w:jc w:val="center"/>
            </w:pPr>
            <w:r>
              <w:rPr>
                <w:rFonts w:ascii="Arial" w:cs="Arial" w:eastAsia="Arial" w:hAnsi="Arial"/>
                <w:b/>
                <w:bCs/>
                <w:color w:val="64748B"/>
                <w:sz w:val="20"/>
                <w:szCs w:val="20"/>
              </w:rPr>
              <w:t xml:space="preserve">−1.4s</w:t>
            </w:r>
          </w:p>
        </w:tc>
        <w:tc>
          <w:tcPr>
            <w:tcW w:type="dxa" w:w="1872"/>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vAlign w:val="center"/>
          </w:tcPr>
          <w:p>
            <w:pPr>
              <w:jc w:val="center"/>
            </w:pPr>
            <w:r>
              <w:rPr>
                <w:rFonts w:ascii="Arial" w:cs="Arial" w:eastAsia="Arial" w:hAnsi="Arial"/>
                <w:b/>
                <w:bCs/>
                <w:color w:val="64748B"/>
                <w:sz w:val="20"/>
                <w:szCs w:val="20"/>
              </w:rPr>
              <w:t xml:space="preserve">≈ Eşit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23.0 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18.2 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−4.8s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Avro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36.2 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24.6 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−11.6s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Avro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4155"/>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69.2 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40.6 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−28.6s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C4899"/>
                <w:sz w:val="20"/>
                <w:szCs w:val="20"/>
              </w:rPr>
              <w:t xml:space="preserve">Avro</w:t>
            </w:r>
          </w:p>
        </w:tc>
      </w:tr>
    </w:tbl>
    <w:p>
      <w:pPr>
        <w:pStyle w:val="Heading2"/>
        <w:spacing w:before="240" w:after="120"/>
      </w:pPr>
      <w:r>
        <w:rPr>
          <w:rFonts w:ascii="Arial" w:cs="Arial" w:eastAsia="Arial" w:hAnsi="Arial"/>
          <w:b/>
          <w:bCs/>
        </w:rPr>
        <w:t xml:space="preserve">Neden Lineer?</w:t>
      </w:r>
    </w:p>
    <w:p>
      <w:pPr>
        <w:spacing w:after="160" w:line="276"/>
      </w:pPr>
      <w:r>
        <w:rPr>
          <w:rFonts w:ascii="Arial" w:cs="Arial" w:eastAsia="Arial" w:hAnsi="Arial"/>
          <w:color w:val="334155"/>
          <w:sz w:val="22"/>
          <w:szCs w:val="22"/>
        </w:rPr>
        <w:t xml:space="preserve">Her iki maliyet fonksiyonu da y = a + bx formundadır. Bunun sebebi her consumer'ın bağımsız ve aynı işi yapmasıdır. Consumer'lar birbirini etkilemez, dolayısıyla maliyet sabit bir oran ile artar. D'(n) = 3.4 sabit pozitif olduğu için hızlanma veya yavaşlama yoktur.</w:t>
      </w:r>
    </w:p>
    <w:p>
      <w:pPr>
        <w:pStyle w:val="Heading3"/>
        <w:spacing w:before="240" w:after="120"/>
      </w:pPr>
      <w:r>
        <w:rPr>
          <w:rFonts w:ascii="Arial" w:cs="Arial" w:eastAsia="Arial" w:hAnsi="Arial"/>
          <w:b/>
          <w:bCs/>
        </w:rPr>
        <w:t xml:space="preserve">Lineerliğin Bozulacağı Durumlar</w:t>
      </w:r>
    </w:p>
    <w:p>
      <w:pPr>
        <w:spacing w:after="160" w:line="276"/>
      </w:pPr>
      <w:r>
        <w:rPr>
          <w:rFonts w:ascii="Arial" w:cs="Arial" w:eastAsia="Arial" w:hAnsi="Arial"/>
          <w:color w:val="334155"/>
          <w:sz w:val="22"/>
          <w:szCs w:val="22"/>
        </w:rPr>
        <w:t xml:space="preserve">Bu model şu varsayımlara dayanır: consumer'lar birbirinden bağımsız, paylaşılan kaynaklar (CPU, network, disk) darboğaz oluşturmuyor ve her consumer aynı veri setini okuyor.</w:t>
      </w:r>
    </w:p>
    <w:p>
      <w:pPr>
        <w:spacing w:after="160" w:line="276"/>
      </w:pPr>
      <w:r>
        <w:rPr>
          <w:rFonts w:ascii="Arial" w:cs="Arial" w:eastAsia="Arial" w:hAnsi="Arial"/>
          <w:color w:val="334155"/>
          <w:sz w:val="22"/>
          <w:szCs w:val="22"/>
        </w:rPr>
        <w:t xml:space="preserve">Eğer consumer sayısı artıp Kafka broker CPU'yu doyurursa, network bandwidth tükenirse veya consumer'lar arası lock contention oluşursa, maliyet non-lineer (konveks) hale gelir. Ancak bu durumda da Avro'nun avantajı büyür çünkü consumer başına daha az iş yapıyor ve paylaşılan kaynağa daha az baskı oluşturuyor.</w:t>
      </w:r>
    </w:p>
    <w:p>
      <w:pPr>
        <w:spacing w:before="60" w:after="0"/>
      </w:pPr>
    </w:p>
    <w:p>
      <w:pPr>
        <w:spacing w:after="160" w:line="276"/>
      </w:pPr>
      <w:r>
        <w:rPr>
          <w:rFonts w:ascii="Arial" w:cs="Arial" w:eastAsia="Arial" w:hAnsi="Arial"/>
          <w:b/>
          <w:bCs/>
          <w:color w:val="334155"/>
          <w:sz w:val="22"/>
          <w:szCs w:val="22"/>
        </w:rPr>
        <w:t xml:space="preserve">Sonuç: </w:t>
      </w:r>
      <w:r>
        <w:rPr>
          <w:rFonts w:ascii="Arial" w:cs="Arial" w:eastAsia="Arial" w:hAnsi="Arial"/>
          <w:color w:val="334155"/>
          <w:sz w:val="22"/>
          <w:szCs w:val="22"/>
        </w:rPr>
        <w:t xml:space="preserve">Break-even noktası </w:t>
      </w:r>
      <w:r>
        <w:rPr>
          <w:rFonts w:ascii="Arial" w:cs="Arial" w:eastAsia="Arial" w:hAnsi="Arial"/>
          <w:b/>
          <w:bCs/>
          <w:color w:val="F59E0B"/>
          <w:sz w:val="22"/>
          <w:szCs w:val="22"/>
        </w:rPr>
        <w:t xml:space="preserve">2 consumer</w:t>
      </w:r>
      <w:r>
        <w:rPr>
          <w:rFonts w:ascii="Arial" w:cs="Arial" w:eastAsia="Arial" w:hAnsi="Arial"/>
          <w:color w:val="334155"/>
          <w:sz w:val="22"/>
          <w:szCs w:val="22"/>
        </w:rPr>
        <w:t xml:space="preserve"> civarındadır. 2'den fazla consumer'da Avro her cycle'da </w:t>
      </w:r>
      <w:r>
        <w:rPr>
          <w:rFonts w:ascii="Arial" w:cs="Arial" w:eastAsia="Arial" w:hAnsi="Arial"/>
          <w:b/>
          <w:bCs/>
          <w:color w:val="334155"/>
          <w:sz w:val="22"/>
          <w:szCs w:val="22"/>
        </w:rPr>
        <w:t xml:space="preserve">consumer başına 3.4s</w:t>
      </w:r>
      <w:r>
        <w:rPr>
          <w:rFonts w:ascii="Arial" w:cs="Arial" w:eastAsia="Arial" w:hAnsi="Arial"/>
          <w:color w:val="334155"/>
          <w:sz w:val="22"/>
          <w:szCs w:val="22"/>
        </w:rPr>
        <w:t xml:space="preserve"> tasarruf sağlar.</w:t>
      </w:r>
    </w:p>
    <w:p>
      <w:pPr>
        <w:pStyle w:val="Heading1"/>
        <w:spacing w:before="360" w:after="120"/>
      </w:pPr>
      <w:r>
        <w:rPr>
          <w:rFonts w:ascii="Arial" w:cs="Arial" w:eastAsia="Arial" w:hAnsi="Arial"/>
          <w:b/>
          <w:bCs/>
        </w:rPr>
        <w:t xml:space="preserve">Neden Bu Fark Oluşuyor?</w:t>
      </w:r>
    </w:p>
    <w:p>
      <w:pPr>
        <w:pStyle w:val="Heading3"/>
        <w:spacing w:before="240" w:after="120"/>
      </w:pPr>
      <w:r>
        <w:rPr>
          <w:rFonts w:ascii="Arial" w:cs="Arial" w:eastAsia="Arial" w:hAnsi="Arial"/>
          <w:b/>
          <w:bCs/>
        </w:rPr>
        <w:t xml:space="preserve">Pipe Encode Neden Hızlı?</w:t>
      </w:r>
    </w:p>
    <w:p>
      <w:pPr>
        <w:spacing w:after="160" w:line="276"/>
      </w:pPr>
      <w:r>
        <w:rPr>
          <w:rFonts w:ascii="Arial" w:cs="Arial" w:eastAsia="Arial" w:hAnsi="Arial"/>
          <w:color w:val="334155"/>
          <w:sz w:val="22"/>
          <w:szCs w:val="22"/>
        </w:rPr>
        <w:t xml:space="preserve">Pipe encode işlemi, Java'da basit bir StringBuilder ile değerleri "|" karakteriyle birleştirir. Tip kontrolü, doğrulama veya binary dönüşüm yapılmaz. Bu nedenle işlem çok düşük maliyetlidir.</w:t>
      </w:r>
    </w:p>
    <w:p>
      <w:pPr>
        <w:pStyle w:val="Heading3"/>
        <w:spacing w:before="240" w:after="120"/>
      </w:pPr>
      <w:r>
        <w:rPr>
          <w:rFonts w:ascii="Arial" w:cs="Arial" w:eastAsia="Arial" w:hAnsi="Arial"/>
          <w:b/>
          <w:bCs/>
        </w:rPr>
        <w:t xml:space="preserve">Avro Encode Neden Yavaş?</w:t>
      </w:r>
    </w:p>
    <w:p>
      <w:pPr>
        <w:spacing w:after="160" w:line="276"/>
      </w:pPr>
      <w:r>
        <w:rPr>
          <w:rFonts w:ascii="Arial" w:cs="Arial" w:eastAsia="Arial" w:hAnsi="Arial"/>
          <w:color w:val="334155"/>
          <w:sz w:val="22"/>
          <w:szCs w:val="22"/>
        </w:rPr>
        <w:t xml:space="preserve">Avro, her alanı şemadaki tip bilgisine göre binary formata dönüştürür. Her alan için şema kontrolü, zigzag varInt/varLong encoding ve byte dizisi oluşturma işlemi yapılır. 250 alan × 1 milyon mesaj = 250 milyon alan işlemi, bu da ek süreye neden olur.</w:t>
      </w:r>
    </w:p>
    <w:p>
      <w:pPr>
        <w:pStyle w:val="Heading3"/>
        <w:spacing w:before="240" w:after="120"/>
      </w:pPr>
      <w:r>
        <w:rPr>
          <w:rFonts w:ascii="Arial" w:cs="Arial" w:eastAsia="Arial" w:hAnsi="Arial"/>
          <w:b/>
          <w:bCs/>
        </w:rPr>
        <w:t xml:space="preserve">Avro Consumer Neden Hızlı?</w:t>
      </w:r>
    </w:p>
    <w:p>
      <w:pPr>
        <w:spacing w:after="160" w:line="276"/>
      </w:pPr>
      <w:r>
        <w:rPr>
          <w:rFonts w:ascii="Arial" w:cs="Arial" w:eastAsia="Arial" w:hAnsi="Arial"/>
          <w:color w:val="334155"/>
          <w:sz w:val="22"/>
          <w:szCs w:val="22"/>
        </w:rPr>
        <w:t xml:space="preserve">Avro, "reader schema" mekanizması ile çalışır. Writer schema 250 alan tanımlarken, reader schema sadece 10 alan tanımlar. Binary veriyi okurken Avro, ihtiyaç duyulmayan 240 alanı deserialize etmeden byte seviyesinde atlar. Sadece istenen 10 alanı decode eder.</w:t>
      </w:r>
    </w:p>
    <w:p>
      <w:pPr>
        <w:spacing w:after="160" w:line="276"/>
      </w:pPr>
      <w:r>
        <w:rPr>
          <w:rFonts w:ascii="Arial" w:cs="Arial" w:eastAsia="Arial" w:hAnsi="Arial"/>
          <w:color w:val="334155"/>
          <w:sz w:val="22"/>
          <w:szCs w:val="22"/>
        </w:rPr>
        <w:t xml:space="preserve">Pipe'ta ise bu mümkün değildir. Tüm string önce 250 parçaya bölünmeli (split), ardından her parça parse edilmeli, sonra 10 tanesi seçilmelidir. 240 alanın parse edilmesi tamamen boşa giden işlemdir.</w:t>
      </w:r>
    </w:p>
    <w:p>
      <w:pPr>
        <w:pStyle w:val="Heading1"/>
        <w:spacing w:before="360" w:after="120"/>
      </w:pPr>
      <w:r>
        <w:rPr>
          <w:rFonts w:ascii="Arial" w:cs="Arial" w:eastAsia="Arial" w:hAnsi="Arial"/>
          <w:b/>
          <w:bCs/>
        </w:rPr>
        <w:t xml:space="preserve">Darboğaz: Kafka Topic I/O</w:t>
      </w:r>
    </w:p>
    <w:p>
      <w:pPr>
        <w:spacing w:after="160" w:line="276"/>
      </w:pPr>
      <w:r>
        <w:rPr>
          <w:rFonts w:ascii="Arial" w:cs="Arial" w:eastAsia="Arial" w:hAnsi="Arial"/>
          <w:color w:val="334155"/>
          <w:sz w:val="22"/>
          <w:szCs w:val="22"/>
        </w:rPr>
        <w:t xml:space="preserve">Her iki senaryoda da toplam sürenin </w:t>
      </w:r>
      <w:r>
        <w:rPr>
          <w:rFonts w:ascii="Arial" w:cs="Arial" w:eastAsia="Arial" w:hAnsi="Arial"/>
          <w:b/>
          <w:bCs/>
          <w:color w:val="334155"/>
          <w:sz w:val="22"/>
          <w:szCs w:val="22"/>
        </w:rPr>
        <w:t xml:space="preserve">%97'si Kafka topic write işlemine</w:t>
      </w:r>
      <w:r>
        <w:rPr>
          <w:rFonts w:ascii="Arial" w:cs="Arial" w:eastAsia="Arial" w:hAnsi="Arial"/>
          <w:color w:val="334155"/>
          <w:sz w:val="22"/>
          <w:szCs w:val="22"/>
        </w:rPr>
        <w:t xml:space="preserve"> harcanmaktadır (~150 saniye). Encode ve decode farkları toplam sürenin yalnızca %3'lük kısmını oluşturmaktadır. Bu, asıl performans darboğazının serialization formatında değil, Kafka I/O katmanında olduğunu göstermektedir.</w:t>
      </w:r>
    </w:p>
    <w:p>
      <w:pPr>
        <w:pStyle w:val="Heading1"/>
        <w:spacing w:before="360" w:after="120"/>
      </w:pPr>
      <w:r>
        <w:rPr>
          <w:rFonts w:ascii="Arial" w:cs="Arial" w:eastAsia="Arial" w:hAnsi="Arial"/>
          <w:b/>
          <w:bCs/>
        </w:rPr>
        <w:t xml:space="preserve">Sonuç ve Öneri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color w:val="334155"/>
                <w:sz w:val="20"/>
                <w:szCs w:val="20"/>
              </w:rPr>
              <w:t xml:space="preserve">Senaryo</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color w:val="334155"/>
                <w:sz w:val="20"/>
                <w:szCs w:val="20"/>
              </w:rPr>
              <w:t xml:space="preserve">Önerilen Format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Tek consumer, basit yapı</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EA5E9"/>
                <w:sz w:val="20"/>
                <w:szCs w:val="20"/>
              </w:rPr>
              <w:t xml:space="preserve">Pipe (RAW)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2+ consumer, farklı alanlar okuyan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C4899"/>
                <w:sz w:val="20"/>
                <w:szCs w:val="20"/>
              </w:rPr>
              <w:t xml:space="preserve">Avro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Schema evolution ihtiyacı (alan ekleme/çıkarma)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C4899"/>
                <w:sz w:val="20"/>
                <w:szCs w:val="20"/>
              </w:rPr>
              <w:t xml:space="preserve">Avro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Maksimum encode hızı öncelikli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EA5E9"/>
                <w:sz w:val="20"/>
                <w:szCs w:val="20"/>
              </w:rPr>
              <w:t xml:space="preserve">Pipe (RAW)</w:t>
            </w:r>
          </w:p>
        </w:tc>
      </w:tr>
    </w:tbl>
    <w:p>
      <w:pPr>
        <w:spacing w:before="100" w:after="0"/>
      </w:pPr>
    </w:p>
    <w:p>
      <w:pPr>
        <w:spacing w:after="160" w:line="276"/>
      </w:pPr>
      <w:r>
        <w:rPr>
          <w:rFonts w:ascii="Arial" w:cs="Arial" w:eastAsia="Arial" w:hAnsi="Arial"/>
          <w:color w:val="334155"/>
          <w:sz w:val="22"/>
          <w:szCs w:val="22"/>
        </w:rPr>
        <w:t xml:space="preserve">Mevcut benchmark tek consumer ile çalıştırılmıştır ve Pipe %2.7 önde çıkmıştır. Ancak production ortamında consumer sayısı ve schema evolution ihtiyacı dikkate alınarak karar verilmelidir. 2'den fazla consumer olduğu senaryolarda Avro'nun toplam maliyet avantajı her cycle'da tekrar eder.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293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2026-02-11T11:48:15.229Z</dcterms:created>
  <dcterms:modified xsi:type="dcterms:W3CDTF">2026-02-11T11:48:15.230Z</dcterms:modified>
</cp:coreProperties>
</file>

<file path=docProps/custom.xml><?xml version="1.0" encoding="utf-8"?>
<Properties xmlns="http://schemas.openxmlformats.org/officeDocument/2006/custom-properties" xmlns:vt="http://schemas.openxmlformats.org/officeDocument/2006/docPropsVTypes"/>
</file>