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211455</wp:posOffset>
            </wp:positionH>
            <wp:positionV relativeFrom="page">
              <wp:posOffset>111125</wp:posOffset>
            </wp:positionV>
            <wp:extent cx="29210" cy="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9210" cy="127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tbl>
      <w:tblPr>
        <w:tblLayout w:type="fixed"/>
        <w:tblInd w:w="0" w:type="dxa"/>
        <w:tblCellMar>
          <w:top w:w="0" w:type="dxa"/>
          <w:left w:w="0" w:type="dxa"/>
          <w:bottom w:w="0" w:type="dxa"/>
          <w:right w:w="0" w:type="dxa"/>
        </w:tblCellMar>
      </w:tblPr>
      <w:tr>
        <w:trPr>
          <w:trHeight w:val="2521"/>
        </w:trPr>
        <w:tc>
          <w:tcPr>
            <w:tcW w:w="14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March 17, 2020 at 16:46:56 (UTC).</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to legitimately share published articles.</w:t>
            </w:r>
          </w:p>
        </w:tc>
      </w:tr>
      <w:tr>
        <w:trPr>
          <w:trHeight w:val="3982"/>
        </w:trPr>
        <w:tc>
          <w:tcPr>
            <w:tcW w:w="14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w w:val="99"/>
              </w:rPr>
              <w:t>Downloaded via UNIV OF MICHIGAN ANN ARBOR on</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w w:val="99"/>
              </w:rPr>
              <w:t>See https://pubs.acs.org/sharingguidelines for options on how</w:t>
            </w:r>
          </w:p>
        </w:tc>
      </w:tr>
    </w:tbl>
    <w:p>
      <w:pPr>
        <w:spacing w:after="0" w:line="20" w:lineRule="exact"/>
        <w:rPr>
          <w:sz w:val="24"/>
          <w:szCs w:val="24"/>
          <w:color w:val="auto"/>
        </w:rPr>
      </w:pPr>
      <w:r>
        <w:rPr>
          <w:sz w:val="24"/>
          <w:szCs w:val="24"/>
          <w:color w:val="auto"/>
        </w:rPr>
        <w:br w:type="column"/>
      </w:r>
    </w:p>
    <w:p>
      <w:pPr>
        <w:spacing w:after="0" w:line="159" w:lineRule="exact"/>
        <w:rPr>
          <w:sz w:val="24"/>
          <w:szCs w:val="24"/>
          <w:color w:val="auto"/>
        </w:rPr>
      </w:pPr>
    </w:p>
    <w:p>
      <w:pPr>
        <w:ind w:left="3640"/>
        <w:spacing w:after="0"/>
        <w:rPr>
          <w:rFonts w:ascii="Arial" w:cs="Arial" w:eastAsia="Arial" w:hAnsi="Arial"/>
          <w:sz w:val="14"/>
          <w:szCs w:val="14"/>
          <w:color w:val="auto"/>
        </w:rPr>
      </w:pPr>
      <w:r>
        <w:rPr>
          <w:sz w:val="1"/>
          <w:szCs w:val="1"/>
          <w:color w:val="auto"/>
        </w:rPr>
        <w:drawing>
          <wp:inline distT="0" distB="0" distL="0" distR="0">
            <wp:extent cx="97155" cy="8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97155" cy="82550"/>
                    </a:xfrm>
                    <a:prstGeom prst="rect">
                      <a:avLst/>
                    </a:prstGeom>
                    <a:noFill/>
                    <a:ln>
                      <a:noFill/>
                    </a:ln>
                  </pic:spPr>
                </pic:pic>
              </a:graphicData>
            </a:graphic>
          </wp:inline>
        </w:drawing>
      </w:r>
      <w:r>
        <w:rPr>
          <w:rFonts w:ascii="Arial" w:cs="Arial" w:eastAsia="Arial" w:hAnsi="Arial"/>
          <w:sz w:val="14"/>
          <w:szCs w:val="14"/>
          <w:color w:val="auto"/>
        </w:rPr>
        <w:t xml:space="preserve"> Cite This: </w:t>
      </w:r>
      <w:hyperlink r:id="rId10">
        <w:r>
          <w:rPr>
            <w:rFonts w:ascii="Arial" w:cs="Arial" w:eastAsia="Arial" w:hAnsi="Arial"/>
            <w:sz w:val="14"/>
            <w:szCs w:val="14"/>
            <w:color w:val="071D8A"/>
          </w:rPr>
          <w:t>ACS Energy Lett.</w:t>
        </w:r>
        <w:r>
          <w:rPr>
            <w:rFonts w:ascii="Arial" w:cs="Arial" w:eastAsia="Arial" w:hAnsi="Arial"/>
            <w:sz w:val="14"/>
            <w:szCs w:val="14"/>
            <w:color w:val="auto"/>
          </w:rPr>
          <w:t xml:space="preserve"> </w:t>
        </w:r>
        <w:r>
          <w:rPr>
            <w:rFonts w:ascii="Arial" w:cs="Arial" w:eastAsia="Arial" w:hAnsi="Arial"/>
            <w:sz w:val="14"/>
            <w:szCs w:val="14"/>
            <w:color w:val="071D8A"/>
          </w:rPr>
          <w:t>2018, 3, 1192−1197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wp:posOffset>
            </wp:positionH>
            <wp:positionV relativeFrom="paragraph">
              <wp:posOffset>-655955</wp:posOffset>
            </wp:positionV>
            <wp:extent cx="6400800" cy="914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400800" cy="9144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jc w:val="both"/>
        <w:ind w:right="480"/>
        <w:spacing w:after="0" w:line="217" w:lineRule="auto"/>
        <w:rPr>
          <w:sz w:val="20"/>
          <w:szCs w:val="20"/>
          <w:color w:val="auto"/>
        </w:rPr>
      </w:pPr>
      <w:r>
        <w:rPr>
          <w:rFonts w:ascii="Arial" w:cs="Arial" w:eastAsia="Arial" w:hAnsi="Arial"/>
          <w:sz w:val="50"/>
          <w:szCs w:val="50"/>
          <w:color w:val="auto"/>
        </w:rPr>
        <w:t>Curtailing Perovskite Processing Limitations via Lamination at the Perovskite/Perovskite Interface</w:t>
      </w:r>
    </w:p>
    <w:p>
      <w:pPr>
        <w:spacing w:after="0" w:line="9" w:lineRule="exact"/>
        <w:rPr>
          <w:sz w:val="24"/>
          <w:szCs w:val="24"/>
          <w:color w:val="auto"/>
        </w:rPr>
      </w:pPr>
    </w:p>
    <w:p>
      <w:pPr>
        <w:spacing w:after="0" w:line="343" w:lineRule="exact"/>
        <w:rPr>
          <w:sz w:val="20"/>
          <w:szCs w:val="20"/>
          <w:color w:val="auto"/>
        </w:rPr>
      </w:pPr>
      <w:r>
        <w:rPr>
          <w:rFonts w:ascii="Times New Roman" w:cs="Times New Roman" w:eastAsia="Times New Roman" w:hAnsi="Times New Roman"/>
          <w:sz w:val="26"/>
          <w:szCs w:val="26"/>
          <w:color w:val="auto"/>
        </w:rPr>
        <w:t>Sean P. Dun</w:t>
      </w:r>
      <w:r>
        <w:rPr>
          <w:rFonts w:ascii="Arial" w:cs="Arial" w:eastAsia="Arial" w:hAnsi="Arial"/>
          <w:sz w:val="26"/>
          <w:szCs w:val="26"/>
          <w:color w:val="auto"/>
        </w:rPr>
        <w:t>fi</w:t>
      </w:r>
      <w:r>
        <w:rPr>
          <w:rFonts w:ascii="Times New Roman" w:cs="Times New Roman" w:eastAsia="Times New Roman" w:hAnsi="Times New Roman"/>
          <w:sz w:val="26"/>
          <w:szCs w:val="26"/>
          <w:color w:val="auto"/>
        </w:rPr>
        <w:t>eld,</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r>
        <w:rPr>
          <w:sz w:val="1"/>
          <w:szCs w:val="1"/>
          <w:color w:val="auto"/>
        </w:rPr>
        <w:drawing>
          <wp:inline distT="0" distB="0" distL="0" distR="0">
            <wp:extent cx="98425" cy="9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David T. Moore,</w:t>
      </w:r>
      <w:r>
        <w:rPr>
          <w:rFonts w:ascii="Arial" w:cs="Arial" w:eastAsia="Arial" w:hAnsi="Arial"/>
          <w:sz w:val="34"/>
          <w:szCs w:val="34"/>
          <w:color w:val="071D8A"/>
          <w:vertAlign w:val="superscript"/>
        </w:rPr>
        <w:t>†</w:t>
      </w:r>
      <w:r>
        <w:rPr>
          <w:rFonts w:ascii="Times New Roman" w:cs="Times New Roman" w:eastAsia="Times New Roman" w:hAnsi="Times New Roman"/>
          <w:sz w:val="26"/>
          <w:szCs w:val="26"/>
          <w:color w:val="auto"/>
        </w:rPr>
        <w:t xml:space="preserve"> Talysa R. Klein,</w:t>
      </w:r>
      <w:r>
        <w:rPr>
          <w:rFonts w:ascii="Arial" w:cs="Arial" w:eastAsia="Arial" w:hAnsi="Arial"/>
          <w:sz w:val="34"/>
          <w:szCs w:val="34"/>
          <w:color w:val="071D8A"/>
          <w:vertAlign w:val="superscript"/>
        </w:rPr>
        <w:t>†</w:t>
      </w:r>
      <w:r>
        <w:rPr>
          <w:sz w:val="1"/>
          <w:szCs w:val="1"/>
          <w:color w:val="auto"/>
        </w:rPr>
        <w:drawing>
          <wp:inline distT="0" distB="0" distL="0" distR="0">
            <wp:extent cx="98425" cy="9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David M. Fabian,</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r>
        <w:rPr>
          <w:rFonts w:ascii="Times New Roman" w:cs="Times New Roman" w:eastAsia="Times New Roman" w:hAnsi="Times New Roman"/>
          <w:sz w:val="26"/>
          <w:szCs w:val="26"/>
          <w:color w:val="auto"/>
        </w:rPr>
        <w:t xml:space="preserve"> Je</w:t>
      </w:r>
      <w:r>
        <w:rPr>
          <w:rFonts w:ascii="Arial" w:cs="Arial" w:eastAsia="Arial" w:hAnsi="Arial"/>
          <w:sz w:val="26"/>
          <w:szCs w:val="26"/>
          <w:color w:val="auto"/>
        </w:rPr>
        <w:t>ﬀ</w:t>
      </w:r>
      <w:r>
        <w:rPr>
          <w:rFonts w:ascii="Times New Roman" w:cs="Times New Roman" w:eastAsia="Times New Roman" w:hAnsi="Times New Roman"/>
          <w:sz w:val="26"/>
          <w:szCs w:val="26"/>
          <w:color w:val="auto"/>
        </w:rPr>
        <w:t>rey A. Christians,</w:t>
      </w:r>
      <w:r>
        <w:rPr>
          <w:rFonts w:ascii="Arial" w:cs="Arial" w:eastAsia="Arial" w:hAnsi="Arial"/>
          <w:sz w:val="34"/>
          <w:szCs w:val="34"/>
          <w:color w:val="071D8A"/>
          <w:vertAlign w:val="superscript"/>
        </w:rPr>
        <w:t>†</w:t>
      </w:r>
      <w:r>
        <w:rPr>
          <w:sz w:val="1"/>
          <w:szCs w:val="1"/>
          <w:color w:val="auto"/>
        </w:rPr>
        <w:drawing>
          <wp:inline distT="0" distB="0" distL="0" distR="0">
            <wp:extent cx="98425" cy="98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Alex G. Dixon,</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r>
        <w:rPr>
          <w:rFonts w:ascii="Times New Roman" w:cs="Times New Roman" w:eastAsia="Times New Roman" w:hAnsi="Times New Roman"/>
          <w:sz w:val="26"/>
          <w:szCs w:val="26"/>
          <w:color w:val="auto"/>
        </w:rPr>
        <w:t xml:space="preserve"> Benjia Dou,</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Unicode MS" w:cs="Arial Unicode MS" w:eastAsia="Arial Unicode MS" w:hAnsi="Arial Unicode MS"/>
          <w:sz w:val="34"/>
          <w:szCs w:val="34"/>
          <w:color w:val="071D8A"/>
          <w:vertAlign w:val="superscript"/>
        </w:rPr>
        <w:t>⊥</w:t>
      </w:r>
      <w:r>
        <w:rPr>
          <w:sz w:val="1"/>
          <w:szCs w:val="1"/>
          <w:color w:val="auto"/>
        </w:rPr>
        <w:drawing>
          <wp:inline distT="0" distB="0" distL="0" distR="0">
            <wp:extent cx="98425" cy="98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Shane Ardo,</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Unicode MS" w:cs="Arial Unicode MS" w:eastAsia="Arial Unicode MS" w:hAnsi="Arial Unicode MS"/>
          <w:sz w:val="34"/>
          <w:szCs w:val="34"/>
          <w:color w:val="071D8A"/>
          <w:vertAlign w:val="superscript"/>
        </w:rPr>
        <w:t>∇</w:t>
      </w:r>
      <w:r>
        <w:rPr>
          <w:sz w:val="1"/>
          <w:szCs w:val="1"/>
          <w:color w:val="auto"/>
        </w:rPr>
        <w:drawing>
          <wp:inline distT="0" distB="0" distL="0" distR="0">
            <wp:extent cx="98425" cy="9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Matthew C. Beard,</w:t>
      </w:r>
      <w:r>
        <w:rPr>
          <w:rFonts w:ascii="Arial" w:cs="Arial" w:eastAsia="Arial" w:hAnsi="Arial"/>
          <w:sz w:val="34"/>
          <w:szCs w:val="34"/>
          <w:color w:val="071D8A"/>
          <w:vertAlign w:val="superscript"/>
        </w:rPr>
        <w:t>†</w:t>
      </w:r>
      <w:r>
        <w:rPr>
          <w:sz w:val="1"/>
          <w:szCs w:val="1"/>
          <w:color w:val="auto"/>
        </w:rPr>
        <w:drawing>
          <wp:inline distT="0" distB="0" distL="0" distR="0">
            <wp:extent cx="98425" cy="9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Sean E. Shaheen,</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Unicode MS" w:cs="Arial Unicode MS" w:eastAsia="Arial Unicode MS" w:hAnsi="Arial Unicode MS"/>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Unicode MS" w:cs="Arial Unicode MS" w:eastAsia="Arial Unicode MS" w:hAnsi="Arial Unicode MS"/>
          <w:sz w:val="34"/>
          <w:szCs w:val="34"/>
          <w:color w:val="071D8A"/>
          <w:vertAlign w:val="superscript"/>
        </w:rPr>
        <w:t>⊥</w:t>
      </w:r>
      <w:r>
        <w:rPr>
          <w:rFonts w:ascii="Times New Roman" w:cs="Times New Roman" w:eastAsia="Times New Roman" w:hAnsi="Times New Roman"/>
          <w:sz w:val="26"/>
          <w:szCs w:val="26"/>
          <w:color w:val="auto"/>
        </w:rPr>
        <w:t xml:space="preserve"> Joseph J. Berry,</w:t>
      </w:r>
      <w:r>
        <w:rPr>
          <w:rFonts w:ascii="Arial" w:cs="Arial" w:eastAsia="Arial" w:hAnsi="Arial"/>
          <w:sz w:val="26"/>
          <w:szCs w:val="26"/>
          <w:color w:val="071D8A"/>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r>
        <w:rPr>
          <w:rFonts w:ascii="Times New Roman" w:cs="Times New Roman" w:eastAsia="Times New Roman" w:hAnsi="Times New Roman"/>
          <w:sz w:val="34"/>
          <w:szCs w:val="34"/>
          <w:color w:val="071D8A"/>
          <w:vertAlign w:val="superscript"/>
        </w:rPr>
        <w:t>,</w:t>
      </w:r>
      <w:r>
        <w:rPr>
          <w:rFonts w:ascii="Arial Unicode MS" w:cs="Arial Unicode MS" w:eastAsia="Arial Unicode MS" w:hAnsi="Arial Unicode MS"/>
          <w:sz w:val="34"/>
          <w:szCs w:val="34"/>
          <w:color w:val="071D8A"/>
          <w:vertAlign w:val="superscript"/>
        </w:rPr>
        <w:t>∥</w:t>
      </w:r>
      <w:r>
        <w:rPr>
          <w:sz w:val="1"/>
          <w:szCs w:val="1"/>
          <w:color w:val="auto"/>
        </w:rPr>
        <w:drawing>
          <wp:inline distT="0" distB="0" distL="0" distR="0">
            <wp:extent cx="98425" cy="9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98425" cy="98425"/>
                    </a:xfrm>
                    <a:prstGeom prst="rect">
                      <a:avLst/>
                    </a:prstGeom>
                    <a:noFill/>
                    <a:ln>
                      <a:noFill/>
                    </a:ln>
                  </pic:spPr>
                </pic:pic>
              </a:graphicData>
            </a:graphic>
          </wp:inline>
        </w:drawing>
      </w:r>
      <w:r>
        <w:rPr>
          <w:rFonts w:ascii="Times New Roman" w:cs="Times New Roman" w:eastAsia="Times New Roman" w:hAnsi="Times New Roman"/>
          <w:sz w:val="26"/>
          <w:szCs w:val="26"/>
          <w:color w:val="auto"/>
        </w:rPr>
        <w:t xml:space="preserve"> and Maikel F. A. M. van Hest</w:t>
      </w:r>
      <w:r>
        <w:rPr>
          <w:rFonts w:ascii="Arial" w:cs="Arial" w:eastAsia="Arial" w:hAnsi="Arial"/>
          <w:sz w:val="26"/>
          <w:szCs w:val="26"/>
          <w:color w:val="071D8A"/>
        </w:rPr>
        <w:t>*</w:t>
      </w:r>
      <w:r>
        <w:rPr>
          <w:rFonts w:ascii="Times New Roman" w:cs="Times New Roman" w:eastAsia="Times New Roman" w:hAnsi="Times New Roman"/>
          <w:sz w:val="34"/>
          <w:szCs w:val="34"/>
          <w:color w:val="071D8A"/>
          <w:vertAlign w:val="superscript"/>
        </w:rPr>
        <w:t>,</w:t>
      </w:r>
      <w:r>
        <w:rPr>
          <w:rFonts w:ascii="Arial" w:cs="Arial" w:eastAsia="Arial" w:hAnsi="Arial"/>
          <w:sz w:val="34"/>
          <w:szCs w:val="34"/>
          <w:color w:val="071D8A"/>
          <w:vertAlign w:val="superscript"/>
        </w:rPr>
        <w:t>†</w:t>
      </w:r>
    </w:p>
    <w:p>
      <w:pPr>
        <w:spacing w:after="0" w:line="225" w:lineRule="auto"/>
        <w:rPr>
          <w:sz w:val="20"/>
          <w:szCs w:val="20"/>
          <w:color w:val="auto"/>
        </w:rPr>
      </w:pPr>
      <w:r>
        <w:rPr>
          <w:rFonts w:ascii="Arial" w:cs="Arial" w:eastAsia="Arial" w:hAnsi="Arial"/>
          <w:sz w:val="26"/>
          <w:szCs w:val="26"/>
          <w:color w:val="auto"/>
          <w:vertAlign w:val="superscript"/>
        </w:rPr>
        <w:t>†</w:t>
      </w:r>
      <w:r>
        <w:rPr>
          <w:rFonts w:ascii="Times New Roman" w:cs="Times New Roman" w:eastAsia="Times New Roman" w:hAnsi="Times New Roman"/>
          <w:sz w:val="20"/>
          <w:szCs w:val="20"/>
          <w:color w:val="auto"/>
        </w:rPr>
        <w:t>National Renewable Energy Laboratory, Golden, Colorado 80401, United States</w:t>
      </w:r>
    </w:p>
    <w:p>
      <w:pPr>
        <w:spacing w:after="0" w:line="1" w:lineRule="exact"/>
        <w:rPr>
          <w:sz w:val="24"/>
          <w:szCs w:val="24"/>
          <w:color w:val="auto"/>
        </w:rPr>
      </w:pPr>
    </w:p>
    <w:p>
      <w:pPr>
        <w:ind w:right="880"/>
        <w:spacing w:after="0" w:line="282" w:lineRule="exact"/>
        <w:rPr>
          <w:sz w:val="20"/>
          <w:szCs w:val="20"/>
          <w:color w:val="auto"/>
        </w:rPr>
      </w:pPr>
      <w:r>
        <w:rPr>
          <w:rFonts w:ascii="Arial" w:cs="Arial" w:eastAsia="Arial" w:hAnsi="Arial"/>
          <w:sz w:val="26"/>
          <w:szCs w:val="26"/>
          <w:color w:val="auto"/>
          <w:vertAlign w:val="superscript"/>
        </w:rPr>
        <w:t>‡</w:t>
      </w:r>
      <w:r>
        <w:rPr>
          <w:rFonts w:ascii="Times New Roman" w:cs="Times New Roman" w:eastAsia="Times New Roman" w:hAnsi="Times New Roman"/>
          <w:sz w:val="20"/>
          <w:szCs w:val="20"/>
          <w:color w:val="auto"/>
        </w:rPr>
        <w:t xml:space="preserve">Renewable and Sustainable Energy Institute, University of Colorado Boulder, Boulder, Colorado 80309, United States </w:t>
      </w:r>
      <w:r>
        <w:rPr>
          <w:rFonts w:ascii="Arial" w:cs="Arial" w:eastAsia="Arial" w:hAnsi="Arial"/>
          <w:sz w:val="26"/>
          <w:szCs w:val="26"/>
          <w:color w:val="auto"/>
          <w:vertAlign w:val="superscript"/>
        </w:rPr>
        <w:t>§</w:t>
      </w:r>
      <w:r>
        <w:rPr>
          <w:rFonts w:ascii="Times New Roman" w:cs="Times New Roman" w:eastAsia="Times New Roman" w:hAnsi="Times New Roman"/>
          <w:sz w:val="20"/>
          <w:szCs w:val="20"/>
          <w:color w:val="auto"/>
        </w:rPr>
        <w:t xml:space="preserve">Materials Science &amp; Engineering Program, University of Colorado Boulder, Boulder, Colorado 80309, United States </w:t>
      </w:r>
      <w:r>
        <w:rPr>
          <w:rFonts w:ascii="Arial Unicode MS" w:cs="Arial Unicode MS" w:eastAsia="Arial Unicode MS" w:hAnsi="Arial Unicode MS"/>
          <w:sz w:val="26"/>
          <w:szCs w:val="26"/>
          <w:color w:val="auto"/>
          <w:vertAlign w:val="superscript"/>
        </w:rPr>
        <w:t>∥</w:t>
      </w:r>
      <w:r>
        <w:rPr>
          <w:rFonts w:ascii="Times New Roman" w:cs="Times New Roman" w:eastAsia="Times New Roman" w:hAnsi="Times New Roman"/>
          <w:sz w:val="20"/>
          <w:szCs w:val="20"/>
          <w:color w:val="auto"/>
        </w:rPr>
        <w:t>Department of Physics, University of Colorado Boulder, Boulder, Colorado 80309, United States</w:t>
      </w:r>
    </w:p>
    <w:p>
      <w:pPr>
        <w:ind w:left="40" w:right="40" w:hanging="39"/>
        <w:spacing w:after="0" w:line="249" w:lineRule="exact"/>
        <w:rPr>
          <w:sz w:val="20"/>
          <w:szCs w:val="20"/>
          <w:color w:val="auto"/>
        </w:rPr>
      </w:pPr>
      <w:r>
        <w:rPr>
          <w:rFonts w:ascii="Arial Unicode MS" w:cs="Arial Unicode MS" w:eastAsia="Arial Unicode MS" w:hAnsi="Arial Unicode MS"/>
          <w:sz w:val="26"/>
          <w:szCs w:val="26"/>
          <w:color w:val="auto"/>
          <w:vertAlign w:val="superscript"/>
        </w:rPr>
        <w:t>⊥</w:t>
      </w:r>
      <w:r>
        <w:rPr>
          <w:rFonts w:ascii="Times New Roman" w:cs="Times New Roman" w:eastAsia="Times New Roman" w:hAnsi="Times New Roman"/>
          <w:sz w:val="20"/>
          <w:szCs w:val="20"/>
          <w:color w:val="auto"/>
        </w:rPr>
        <w:t>Department of Electrical, Computer and Energy Engineering, University of Colorado Boulder, Boulder, Colorado 80309, United States</w:t>
      </w:r>
    </w:p>
    <w:p>
      <w:pPr>
        <w:spacing w:after="0" w:line="226" w:lineRule="auto"/>
        <w:rPr>
          <w:sz w:val="20"/>
          <w:szCs w:val="20"/>
          <w:color w:val="auto"/>
        </w:rPr>
      </w:pPr>
      <w:r>
        <w:rPr>
          <w:rFonts w:ascii="Arial" w:cs="Arial" w:eastAsia="Arial" w:hAnsi="Arial"/>
          <w:sz w:val="26"/>
          <w:szCs w:val="26"/>
          <w:color w:val="auto"/>
          <w:vertAlign w:val="superscript"/>
        </w:rPr>
        <w:t>#</w:t>
      </w:r>
      <w:r>
        <w:rPr>
          <w:rFonts w:ascii="Times New Roman" w:cs="Times New Roman" w:eastAsia="Times New Roman" w:hAnsi="Times New Roman"/>
          <w:sz w:val="20"/>
          <w:szCs w:val="20"/>
          <w:color w:val="auto"/>
        </w:rPr>
        <w:t>Department of Chemistry, University of California Irvine, Irvine, California 92697, United States</w:t>
      </w:r>
    </w:p>
    <w:p>
      <w:pPr>
        <w:spacing w:after="0" w:line="1" w:lineRule="exact"/>
        <w:rPr>
          <w:sz w:val="24"/>
          <w:szCs w:val="24"/>
          <w:color w:val="auto"/>
        </w:rPr>
      </w:pPr>
    </w:p>
    <w:p>
      <w:pPr>
        <w:spacing w:after="0" w:line="309" w:lineRule="exact"/>
        <w:rPr>
          <w:sz w:val="20"/>
          <w:szCs w:val="20"/>
          <w:color w:val="auto"/>
        </w:rPr>
      </w:pPr>
      <w:r>
        <w:rPr>
          <w:rFonts w:ascii="Arial Unicode MS" w:cs="Arial Unicode MS" w:eastAsia="Arial Unicode MS" w:hAnsi="Arial Unicode MS"/>
          <w:sz w:val="23"/>
          <w:szCs w:val="23"/>
          <w:color w:val="auto"/>
          <w:vertAlign w:val="superscript"/>
        </w:rPr>
        <w:t>∇</w:t>
      </w:r>
      <w:r>
        <w:rPr>
          <w:rFonts w:ascii="Times New Roman" w:cs="Times New Roman" w:eastAsia="Times New Roman" w:hAnsi="Times New Roman"/>
          <w:sz w:val="18"/>
          <w:szCs w:val="18"/>
          <w:color w:val="auto"/>
        </w:rPr>
        <w:t>Department of Chemical Engineering and Materials Science, University of California Irvine, Irvine, California 92697, United States</w:t>
      </w:r>
    </w:p>
    <w:p>
      <w:pPr>
        <w:spacing w:after="0" w:line="74" w:lineRule="exact"/>
        <w:rPr>
          <w:sz w:val="24"/>
          <w:szCs w:val="24"/>
          <w:color w:val="auto"/>
        </w:rPr>
      </w:pPr>
    </w:p>
    <w:p>
      <w:pPr>
        <w:ind w:left="180"/>
        <w:spacing w:after="0"/>
        <w:rPr>
          <w:sz w:val="20"/>
          <w:szCs w:val="20"/>
          <w:color w:val="auto"/>
        </w:rPr>
      </w:pPr>
      <w:r>
        <w:rPr>
          <w:rFonts w:ascii="Arial" w:cs="Arial" w:eastAsia="Arial" w:hAnsi="Arial"/>
          <w:sz w:val="24"/>
          <w:szCs w:val="24"/>
          <w:color w:val="000401"/>
        </w:rPr>
        <w:t>*</w:t>
      </w:r>
      <w:r>
        <w:rPr>
          <w:rFonts w:ascii="Arial" w:cs="Arial" w:eastAsia="Arial" w:hAnsi="Arial"/>
          <w:sz w:val="13"/>
          <w:szCs w:val="13"/>
          <w:color w:val="FFFFFF"/>
        </w:rPr>
        <w:t>S</w:t>
      </w:r>
      <w:r>
        <w:rPr>
          <w:rFonts w:ascii="Arial" w:cs="Arial" w:eastAsia="Arial" w:hAnsi="Arial"/>
          <w:sz w:val="24"/>
          <w:szCs w:val="24"/>
          <w:color w:val="000401"/>
        </w:rPr>
        <w:t xml:space="preserve"> </w:t>
      </w:r>
      <w:r>
        <w:rPr>
          <w:rFonts w:ascii="Arial" w:cs="Arial" w:eastAsia="Arial" w:hAnsi="Arial"/>
          <w:sz w:val="19"/>
          <w:szCs w:val="19"/>
          <w:color w:val="000000"/>
        </w:rPr>
        <w:t>Supporting Information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70485</wp:posOffset>
            </wp:positionV>
            <wp:extent cx="6426200" cy="24949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6426200" cy="2494915"/>
                    </a:xfrm>
                    <a:prstGeom prst="rect">
                      <a:avLst/>
                    </a:prstGeom>
                    <a:noFill/>
                  </pic:spPr>
                </pic:pic>
              </a:graphicData>
            </a:graphic>
          </wp:anchor>
        </w:drawing>
      </w:r>
    </w:p>
    <w:p>
      <w:pPr>
        <w:spacing w:after="0" w:line="280" w:lineRule="exact"/>
        <w:rPr>
          <w:sz w:val="24"/>
          <w:szCs w:val="24"/>
          <w:color w:val="auto"/>
        </w:rPr>
      </w:pPr>
    </w:p>
    <w:p>
      <w:pPr>
        <w:jc w:val="both"/>
        <w:ind w:left="180" w:right="3680"/>
        <w:spacing w:after="0" w:line="229" w:lineRule="auto"/>
        <w:rPr>
          <w:sz w:val="20"/>
          <w:szCs w:val="20"/>
          <w:color w:val="auto"/>
        </w:rPr>
      </w:pPr>
      <w:r>
        <w:rPr>
          <w:rFonts w:ascii="Times New Roman" w:cs="Times New Roman" w:eastAsia="Times New Roman" w:hAnsi="Times New Roman"/>
          <w:sz w:val="20"/>
          <w:szCs w:val="20"/>
          <w:color w:val="000401"/>
        </w:rPr>
        <w:t xml:space="preserve">ABSTRACT: </w:t>
      </w:r>
      <w:r>
        <w:rPr>
          <w:rFonts w:ascii="Times New Roman" w:cs="Times New Roman" w:eastAsia="Times New Roman" w:hAnsi="Times New Roman"/>
          <w:sz w:val="20"/>
          <w:szCs w:val="20"/>
          <w:color w:val="000000"/>
        </w:rPr>
        <w:t>Standard layer-by-layer solution processing methods constrain</w:t>
      </w:r>
      <w:r>
        <w:rPr>
          <w:rFonts w:ascii="Times New Roman" w:cs="Times New Roman" w:eastAsia="Times New Roman" w:hAnsi="Times New Roman"/>
          <w:sz w:val="20"/>
          <w:szCs w:val="20"/>
          <w:color w:val="000401"/>
        </w:rPr>
        <w:t xml:space="preserve"> </w:t>
      </w:r>
      <w:r>
        <w:rPr>
          <w:rFonts w:ascii="Times New Roman" w:cs="Times New Roman" w:eastAsia="Times New Roman" w:hAnsi="Times New Roman"/>
          <w:sz w:val="20"/>
          <w:szCs w:val="20"/>
          <w:color w:val="000000"/>
        </w:rPr>
        <w:t>lead</w:t>
      </w:r>
      <w:r>
        <w:rPr>
          <w:rFonts w:ascii="Arial" w:cs="Arial" w:eastAsia="Arial" w:hAnsi="Arial"/>
          <w:sz w:val="20"/>
          <w:szCs w:val="20"/>
          <w:color w:val="000000"/>
        </w:rPr>
        <w:t>−</w:t>
      </w:r>
      <w:r>
        <w:rPr>
          <w:rFonts w:ascii="Times New Roman" w:cs="Times New Roman" w:eastAsia="Times New Roman" w:hAnsi="Times New Roman"/>
          <w:sz w:val="20"/>
          <w:szCs w:val="20"/>
          <w:color w:val="000000"/>
        </w:rPr>
        <w:t>halide perovskite device architectures. The layer below the perovskite must be robust to the strong organic solvents used to form the perovskite while the layer above has a limited thermal budget and must be processed in nonpolar solvents to prevent perovskite degradation. To circumvent these limitations, we developed a procedure where two transparent conductive oxide/transport material/perovskite half stacks are independently fabricated and then laminated together at the perovskite/perovskite interface. Using ultraviolet</w:t>
      </w:r>
      <w:r>
        <w:rPr>
          <w:rFonts w:ascii="Arial" w:cs="Arial" w:eastAsia="Arial" w:hAnsi="Arial"/>
          <w:sz w:val="20"/>
          <w:szCs w:val="20"/>
          <w:color w:val="000000"/>
        </w:rPr>
        <w:t>−</w:t>
      </w:r>
      <w:r>
        <w:rPr>
          <w:rFonts w:ascii="Times New Roman" w:cs="Times New Roman" w:eastAsia="Times New Roman" w:hAnsi="Times New Roman"/>
          <w:sz w:val="20"/>
          <w:szCs w:val="20"/>
          <w:color w:val="000000"/>
        </w:rPr>
        <w:t>visible absorption spectroscopy, external quantum e</w:t>
      </w:r>
      <w:r>
        <w:rPr>
          <w:rFonts w:ascii="Arial" w:cs="Arial" w:eastAsia="Arial" w:hAnsi="Arial"/>
          <w:sz w:val="20"/>
          <w:szCs w:val="20"/>
          <w:color w:val="000000"/>
        </w:rPr>
        <w:t>ﬃ</w:t>
      </w:r>
      <w:r>
        <w:rPr>
          <w:rFonts w:ascii="Times New Roman" w:cs="Times New Roman" w:eastAsia="Times New Roman" w:hAnsi="Times New Roman"/>
          <w:sz w:val="20"/>
          <w:szCs w:val="20"/>
          <w:color w:val="000000"/>
        </w:rPr>
        <w:t>ciency, X-ray di</w:t>
      </w:r>
      <w:r>
        <w:rPr>
          <w:rFonts w:ascii="Arial" w:cs="Arial" w:eastAsia="Arial" w:hAnsi="Arial"/>
          <w:sz w:val="20"/>
          <w:szCs w:val="20"/>
          <w:color w:val="000000"/>
        </w:rPr>
        <w:t>ﬀ</w:t>
      </w:r>
      <w:r>
        <w:rPr>
          <w:rFonts w:ascii="Times New Roman" w:cs="Times New Roman" w:eastAsia="Times New Roman" w:hAnsi="Times New Roman"/>
          <w:sz w:val="20"/>
          <w:szCs w:val="20"/>
          <w:color w:val="000000"/>
        </w:rPr>
        <w:t>raction, and time-resolved photoluminesence spectroscopy, we show that this procedure improves photovoltaic properties of the perovskite layer.</w:t>
      </w:r>
    </w:p>
    <w:p>
      <w:pPr>
        <w:spacing w:after="0" w:line="4" w:lineRule="exact"/>
        <w:rPr>
          <w:sz w:val="24"/>
          <w:szCs w:val="24"/>
          <w:color w:val="auto"/>
        </w:rPr>
      </w:pPr>
    </w:p>
    <w:p>
      <w:pPr>
        <w:jc w:val="both"/>
        <w:ind w:left="180" w:right="180"/>
        <w:spacing w:after="0" w:line="229" w:lineRule="auto"/>
        <w:rPr>
          <w:sz w:val="20"/>
          <w:szCs w:val="20"/>
          <w:color w:val="auto"/>
        </w:rPr>
      </w:pPr>
      <w:r>
        <w:rPr>
          <w:rFonts w:ascii="Times New Roman" w:cs="Times New Roman" w:eastAsia="Times New Roman" w:hAnsi="Times New Roman"/>
          <w:sz w:val="20"/>
          <w:szCs w:val="20"/>
          <w:color w:val="auto"/>
        </w:rPr>
        <w:t>Applying this procedure, semitransparent devices employing two high-temperature oxide transport layers were fabricated, which realized an average e</w:t>
      </w:r>
      <w:r>
        <w:rPr>
          <w:rFonts w:ascii="Arial" w:cs="Arial" w:eastAsia="Arial" w:hAnsi="Arial"/>
          <w:sz w:val="20"/>
          <w:szCs w:val="20"/>
          <w:color w:val="auto"/>
        </w:rPr>
        <w:t>ﬃ</w:t>
      </w:r>
      <w:r>
        <w:rPr>
          <w:rFonts w:ascii="Times New Roman" w:cs="Times New Roman" w:eastAsia="Times New Roman" w:hAnsi="Times New Roman"/>
          <w:sz w:val="20"/>
          <w:szCs w:val="20"/>
          <w:color w:val="auto"/>
        </w:rPr>
        <w:t>ciency of 9.6% (maximum: 10.6%) despite series resistance limitations from the substrate design. Overall, the developed lamination procedure curtails processing constraints, enables new device designs, and a</w:t>
      </w:r>
      <w:r>
        <w:rPr>
          <w:rFonts w:ascii="Arial" w:cs="Arial" w:eastAsia="Arial" w:hAnsi="Arial"/>
          <w:sz w:val="20"/>
          <w:szCs w:val="20"/>
          <w:color w:val="auto"/>
        </w:rPr>
        <w:t>ﬀ</w:t>
      </w:r>
      <w:r>
        <w:rPr>
          <w:rFonts w:ascii="Times New Roman" w:cs="Times New Roman" w:eastAsia="Times New Roman" w:hAnsi="Times New Roman"/>
          <w:sz w:val="20"/>
          <w:szCs w:val="20"/>
          <w:color w:val="auto"/>
        </w:rPr>
        <w:t>ords new opportunities for optimization.</w:t>
      </w:r>
    </w:p>
    <w:p>
      <w:pPr>
        <w:spacing w:after="0" w:line="20" w:lineRule="exact"/>
        <w:rPr>
          <w:sz w:val="24"/>
          <w:szCs w:val="24"/>
          <w:color w:val="auto"/>
        </w:rPr>
      </w:pPr>
      <w:r>
        <w:rPr>
          <w:sz w:val="24"/>
          <w:szCs w:val="24"/>
          <w:color w:val="auto"/>
        </w:rPr>
        <w:br w:type="column"/>
      </w:r>
    </w:p>
    <w:tbl>
      <w:tblPr>
        <w:tblLayout w:type="fixed"/>
        <w:tblInd w:w="0" w:type="dxa"/>
        <w:tblCellMar>
          <w:top w:w="0" w:type="dxa"/>
          <w:left w:w="0" w:type="dxa"/>
          <w:bottom w:w="0" w:type="dxa"/>
          <w:right w:w="0" w:type="dxa"/>
        </w:tblCellMar>
      </w:tblPr>
      <w:tr>
        <w:trPr>
          <w:trHeight w:val="1960"/>
        </w:trPr>
        <w:tc>
          <w:tcPr>
            <w:tcW w:w="667" w:type="dxa"/>
            <w:vAlign w:val="bottom"/>
            <w:textDirection w:val="tbRl"/>
          </w:tcPr>
          <w:p>
            <w:pPr>
              <w:spacing w:after="0"/>
              <w:rPr>
                <w:sz w:val="20"/>
                <w:szCs w:val="20"/>
                <w:color w:val="auto"/>
              </w:rPr>
            </w:pPr>
            <w:r>
              <w:rPr>
                <w:rFonts w:ascii="Arial" w:cs="Arial" w:eastAsia="Arial" w:hAnsi="Arial"/>
                <w:sz w:val="58"/>
                <w:szCs w:val="58"/>
                <w:color w:val="FFFFFF"/>
              </w:rPr>
              <w:t>Letter</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-20320</wp:posOffset>
            </wp:positionH>
            <wp:positionV relativeFrom="paragraph">
              <wp:posOffset>-2001520</wp:posOffset>
            </wp:positionV>
            <wp:extent cx="462915" cy="94869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462915" cy="9486900"/>
                    </a:xfrm>
                    <a:prstGeom prst="rect">
                      <a:avLst/>
                    </a:prstGeom>
                    <a:noFill/>
                  </pic:spPr>
                </pic:pic>
              </a:graphicData>
            </a:graphic>
          </wp:anchor>
        </w:drawing>
      </w:r>
    </w:p>
    <w:p>
      <w:pPr>
        <w:spacing w:after="0" w:line="8133" w:lineRule="exact"/>
        <w:rPr>
          <w:sz w:val="24"/>
          <w:szCs w:val="24"/>
          <w:color w:val="auto"/>
        </w:rPr>
      </w:pPr>
    </w:p>
    <w:p>
      <w:pPr>
        <w:sectPr>
          <w:pgSz w:w="12500" w:h="16367" w:orient="portrait"/>
          <w:cols w:equalWidth="0" w:num="3">
            <w:col w:w="400" w:space="720"/>
            <w:col w:w="10080" w:space="352"/>
            <w:col w:w="667"/>
          </w:cols>
          <w:pgMar w:left="80" w:top="1367" w:right="209" w:bottom="119" w:gutter="0" w:footer="0" w:header="0"/>
        </w:sectPr>
      </w:pPr>
    </w:p>
    <w:p>
      <w:pPr>
        <w:jc w:val="both"/>
        <w:ind w:left="1600" w:right="20" w:hanging="479"/>
        <w:spacing w:after="0" w:line="201" w:lineRule="auto"/>
        <w:rPr>
          <w:sz w:val="20"/>
          <w:szCs w:val="20"/>
          <w:color w:val="auto"/>
        </w:rPr>
      </w:pPr>
      <w:r>
        <w:rPr>
          <w:rFonts w:ascii="Times New Roman" w:cs="Times New Roman" w:eastAsia="Times New Roman" w:hAnsi="Times New Roman"/>
          <w:sz w:val="47"/>
          <w:szCs w:val="47"/>
          <w:color w:val="000401"/>
        </w:rPr>
        <w:t>S</w:t>
      </w:r>
      <w:r>
        <w:rPr>
          <w:rFonts w:ascii="Times New Roman" w:cs="Times New Roman" w:eastAsia="Times New Roman" w:hAnsi="Times New Roman"/>
          <w:sz w:val="17"/>
          <w:szCs w:val="17"/>
          <w:color w:val="000000"/>
        </w:rPr>
        <w:t>ince emerging as a viable material for use in photovoltaic</w:t>
      </w:r>
      <w:r>
        <w:rPr>
          <w:rFonts w:ascii="Times New Roman" w:cs="Times New Roman" w:eastAsia="Times New Roman" w:hAnsi="Times New Roman"/>
          <w:sz w:val="47"/>
          <w:szCs w:val="47"/>
          <w:color w:val="000401"/>
        </w:rPr>
        <w:t xml:space="preserve"> </w:t>
      </w:r>
      <w:r>
        <w:rPr>
          <w:rFonts w:ascii="Times New Roman" w:cs="Times New Roman" w:eastAsia="Times New Roman" w:hAnsi="Times New Roman"/>
          <w:sz w:val="17"/>
          <w:szCs w:val="17"/>
          <w:color w:val="000000"/>
        </w:rPr>
        <w:t>devices in 2009, lead</w:t>
      </w:r>
      <w:r>
        <w:rPr>
          <w:rFonts w:ascii="Arial" w:cs="Arial" w:eastAsia="Arial" w:hAnsi="Arial"/>
          <w:sz w:val="17"/>
          <w:szCs w:val="17"/>
          <w:color w:val="000000"/>
        </w:rPr>
        <w:t>−</w:t>
      </w:r>
      <w:r>
        <w:rPr>
          <w:rFonts w:ascii="Times New Roman" w:cs="Times New Roman" w:eastAsia="Times New Roman" w:hAnsi="Times New Roman"/>
          <w:sz w:val="17"/>
          <w:szCs w:val="17"/>
          <w:color w:val="000000"/>
        </w:rPr>
        <w:t>halide perovskites have attracted an enormous amount of attention due to their near-ideal</w:t>
      </w:r>
    </w:p>
    <w:p>
      <w:pPr>
        <w:spacing w:after="0" w:line="3" w:lineRule="exact"/>
        <w:rPr>
          <w:sz w:val="24"/>
          <w:szCs w:val="24"/>
          <w:color w:val="auto"/>
        </w:rPr>
      </w:pPr>
    </w:p>
    <w:p>
      <w:pPr>
        <w:jc w:val="both"/>
        <w:ind w:left="1120"/>
        <w:spacing w:after="0" w:line="225" w:lineRule="auto"/>
        <w:rPr>
          <w:sz w:val="20"/>
          <w:szCs w:val="20"/>
          <w:color w:val="auto"/>
        </w:rPr>
      </w:pPr>
      <w:r>
        <w:rPr>
          <w:rFonts w:ascii="Times New Roman" w:cs="Times New Roman" w:eastAsia="Times New Roman" w:hAnsi="Times New Roman"/>
          <w:sz w:val="18"/>
          <w:szCs w:val="18"/>
          <w:color w:val="auto"/>
        </w:rPr>
        <w:t>photovoltaic properties</w:t>
      </w:r>
      <w:r>
        <w:rPr>
          <w:rFonts w:ascii="Times New Roman" w:cs="Times New Roman" w:eastAsia="Times New Roman" w:hAnsi="Times New Roman"/>
          <w:sz w:val="23"/>
          <w:szCs w:val="23"/>
          <w:color w:val="071D8A"/>
          <w:vertAlign w:val="superscript"/>
        </w:rPr>
        <w:t>1</w:t>
      </w:r>
      <w:r>
        <w:rPr>
          <w:rFonts w:ascii="Times New Roman" w:cs="Times New Roman" w:eastAsia="Times New Roman" w:hAnsi="Times New Roman"/>
          <w:sz w:val="18"/>
          <w:szCs w:val="18"/>
          <w:color w:val="auto"/>
        </w:rPr>
        <w:t xml:space="preserve"> and low-temperature solution-based fabrication.</w:t>
      </w:r>
      <w:r>
        <w:rPr>
          <w:rFonts w:ascii="Times New Roman" w:cs="Times New Roman" w:eastAsia="Times New Roman" w:hAnsi="Times New Roman"/>
          <w:sz w:val="23"/>
          <w:szCs w:val="23"/>
          <w:color w:val="071D8A"/>
          <w:vertAlign w:val="superscript"/>
        </w:rPr>
        <w:t>2</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3"/>
          <w:szCs w:val="23"/>
          <w:color w:val="071D8A"/>
          <w:vertAlign w:val="superscript"/>
        </w:rPr>
        <w:t>3</w:t>
      </w:r>
      <w:r>
        <w:rPr>
          <w:rFonts w:ascii="Times New Roman" w:cs="Times New Roman" w:eastAsia="Times New Roman" w:hAnsi="Times New Roman"/>
          <w:sz w:val="18"/>
          <w:szCs w:val="18"/>
          <w:color w:val="auto"/>
        </w:rPr>
        <w:t xml:space="preserve"> Process and composition optimization has spearheaded advancements in material stability</w:t>
      </w:r>
      <w:r>
        <w:rPr>
          <w:rFonts w:ascii="Times New Roman" w:cs="Times New Roman" w:eastAsia="Times New Roman" w:hAnsi="Times New Roman"/>
          <w:sz w:val="23"/>
          <w:szCs w:val="23"/>
          <w:color w:val="071D8A"/>
          <w:vertAlign w:val="superscript"/>
        </w:rPr>
        <w:t>4</w:t>
      </w:r>
      <w:r>
        <w:rPr>
          <w:rFonts w:ascii="Times New Roman" w:cs="Times New Roman" w:eastAsia="Times New Roman" w:hAnsi="Times New Roman"/>
          <w:sz w:val="18"/>
          <w:szCs w:val="18"/>
          <w:color w:val="auto"/>
        </w:rPr>
        <w:t xml:space="preserve"> and led to an unprecedented rise in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from 3.8</w:t>
      </w:r>
      <w:r>
        <w:rPr>
          <w:rFonts w:ascii="Times New Roman" w:cs="Times New Roman" w:eastAsia="Times New Roman" w:hAnsi="Times New Roman"/>
          <w:sz w:val="23"/>
          <w:szCs w:val="23"/>
          <w:color w:val="071D8A"/>
          <w:vertAlign w:val="superscript"/>
        </w:rPr>
        <w:t>5</w:t>
      </w:r>
      <w:r>
        <w:rPr>
          <w:rFonts w:ascii="Times New Roman" w:cs="Times New Roman" w:eastAsia="Times New Roman" w:hAnsi="Times New Roman"/>
          <w:sz w:val="18"/>
          <w:szCs w:val="18"/>
          <w:color w:val="auto"/>
        </w:rPr>
        <w:t xml:space="preserve"> to 22.6%</w:t>
      </w:r>
      <w:r>
        <w:rPr>
          <w:rFonts w:ascii="Times New Roman" w:cs="Times New Roman" w:eastAsia="Times New Roman" w:hAnsi="Times New Roman"/>
          <w:sz w:val="23"/>
          <w:szCs w:val="23"/>
          <w:color w:val="071D8A"/>
          <w:vertAlign w:val="superscript"/>
        </w:rPr>
        <w:t>6</w:t>
      </w:r>
      <w:r>
        <w:rPr>
          <w:rFonts w:ascii="Times New Roman" w:cs="Times New Roman" w:eastAsia="Times New Roman" w:hAnsi="Times New Roman"/>
          <w:sz w:val="18"/>
          <w:szCs w:val="18"/>
          <w:color w:val="auto"/>
        </w:rPr>
        <w:t xml:space="preserve"> in just 8 years. Despite their excellent performance, many aspects of these devices need further investigation due to the complex interplay between the perovskite layer and other device material layers that impacts the details of their formation</w:t>
      </w:r>
      <w:r>
        <w:rPr>
          <w:rFonts w:ascii="Times New Roman" w:cs="Times New Roman" w:eastAsia="Times New Roman" w:hAnsi="Times New Roman"/>
          <w:sz w:val="23"/>
          <w:szCs w:val="23"/>
          <w:color w:val="071D8A"/>
          <w:vertAlign w:val="superscript"/>
        </w:rPr>
        <w:t>7</w:t>
      </w:r>
      <w:r>
        <w:rPr>
          <w:rFonts w:ascii="Arial" w:cs="Arial" w:eastAsia="Arial" w:hAnsi="Arial"/>
          <w:sz w:val="23"/>
          <w:szCs w:val="23"/>
          <w:color w:val="auto"/>
          <w:vertAlign w:val="superscript"/>
        </w:rPr>
        <w:t>−</w:t>
      </w:r>
      <w:r>
        <w:rPr>
          <w:rFonts w:ascii="Times New Roman" w:cs="Times New Roman" w:eastAsia="Times New Roman" w:hAnsi="Times New Roman"/>
          <w:sz w:val="23"/>
          <w:szCs w:val="23"/>
          <w:color w:val="071D8A"/>
          <w:vertAlign w:val="superscript"/>
        </w:rPr>
        <w:t>10</w:t>
      </w:r>
      <w:r>
        <w:rPr>
          <w:rFonts w:ascii="Times New Roman" w:cs="Times New Roman" w:eastAsia="Times New Roman" w:hAnsi="Times New Roman"/>
          <w:sz w:val="18"/>
          <w:szCs w:val="18"/>
          <w:color w:val="auto"/>
        </w:rPr>
        <w:t xml:space="preserve"> and resulting device behavior.</w:t>
      </w:r>
      <w:r>
        <w:rPr>
          <w:rFonts w:ascii="Times New Roman" w:cs="Times New Roman" w:eastAsia="Times New Roman" w:hAnsi="Times New Roman"/>
          <w:sz w:val="23"/>
          <w:szCs w:val="23"/>
          <w:color w:val="071D8A"/>
          <w:vertAlign w:val="superscript"/>
        </w:rPr>
        <w:t>11</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3"/>
          <w:szCs w:val="23"/>
          <w:color w:val="071D8A"/>
          <w:vertAlign w:val="superscript"/>
        </w:rPr>
        <w:t>12</w:t>
      </w:r>
      <w:r>
        <w:rPr>
          <w:rFonts w:ascii="Times New Roman" w:cs="Times New Roman" w:eastAsia="Times New Roman" w:hAnsi="Times New Roman"/>
          <w:sz w:val="18"/>
          <w:szCs w:val="18"/>
          <w:color w:val="auto"/>
        </w:rPr>
        <w:t xml:space="preserve"> Gaining a fundamental under-standing of these matters will be essential in progressing from material stability to device stability and reducing nonradiative losses in photovoltage.</w:t>
      </w:r>
      <w:r>
        <w:rPr>
          <w:rFonts w:ascii="Times New Roman" w:cs="Times New Roman" w:eastAsia="Times New Roman" w:hAnsi="Times New Roman"/>
          <w:sz w:val="23"/>
          <w:szCs w:val="23"/>
          <w:color w:val="071D8A"/>
          <w:vertAlign w:val="superscript"/>
        </w:rPr>
        <w:t>13</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3"/>
          <w:szCs w:val="23"/>
          <w:color w:val="071D8A"/>
          <w:vertAlign w:val="superscript"/>
        </w:rPr>
        <w:t>14</w:t>
      </w:r>
      <w:r>
        <w:rPr>
          <w:rFonts w:ascii="Times New Roman" w:cs="Times New Roman" w:eastAsia="Times New Roman" w:hAnsi="Times New Roman"/>
          <w:sz w:val="18"/>
          <w:szCs w:val="18"/>
          <w:color w:val="auto"/>
        </w:rPr>
        <w:t xml:space="preserve"> Nonetheless, these topics have not been adequately studied, in large part because standard solution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717550</wp:posOffset>
            </wp:positionH>
            <wp:positionV relativeFrom="paragraph">
              <wp:posOffset>102870</wp:posOffset>
            </wp:positionV>
            <wp:extent cx="1219200" cy="2279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1219200" cy="22796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78" w:lineRule="exact"/>
        <w:rPr>
          <w:sz w:val="24"/>
          <w:szCs w:val="24"/>
          <w:color w:val="auto"/>
        </w:rPr>
      </w:pPr>
    </w:p>
    <w:p>
      <w:pPr>
        <w:jc w:val="both"/>
        <w:ind w:right="999"/>
        <w:spacing w:after="0" w:line="261" w:lineRule="auto"/>
        <w:rPr>
          <w:sz w:val="20"/>
          <w:szCs w:val="20"/>
          <w:color w:val="auto"/>
        </w:rPr>
      </w:pPr>
      <w:r>
        <w:rPr>
          <w:rFonts w:ascii="Times New Roman" w:cs="Times New Roman" w:eastAsia="Times New Roman" w:hAnsi="Times New Roman"/>
          <w:sz w:val="18"/>
          <w:szCs w:val="18"/>
          <w:color w:val="auto"/>
        </w:rPr>
        <w:t>deposition methods</w:t>
      </w:r>
      <w:r>
        <w:rPr>
          <w:rFonts w:ascii="Times New Roman" w:cs="Times New Roman" w:eastAsia="Times New Roman" w:hAnsi="Times New Roman"/>
          <w:sz w:val="23"/>
          <w:szCs w:val="23"/>
          <w:color w:val="071D8A"/>
          <w:vertAlign w:val="superscript"/>
        </w:rPr>
        <w:t>15</w:t>
      </w:r>
      <w:r>
        <w:rPr>
          <w:rFonts w:ascii="Times New Roman" w:cs="Times New Roman" w:eastAsia="Times New Roman" w:hAnsi="Times New Roman"/>
          <w:sz w:val="23"/>
          <w:szCs w:val="23"/>
          <w:color w:val="auto"/>
          <w:vertAlign w:val="superscript"/>
        </w:rPr>
        <w:t>,</w:t>
      </w:r>
      <w:r>
        <w:rPr>
          <w:rFonts w:ascii="Times New Roman" w:cs="Times New Roman" w:eastAsia="Times New Roman" w:hAnsi="Times New Roman"/>
          <w:sz w:val="23"/>
          <w:szCs w:val="23"/>
          <w:color w:val="071D8A"/>
          <w:vertAlign w:val="superscript"/>
        </w:rPr>
        <w:t>16</w:t>
      </w:r>
      <w:r>
        <w:rPr>
          <w:rFonts w:ascii="Times New Roman" w:cs="Times New Roman" w:eastAsia="Times New Roman" w:hAnsi="Times New Roman"/>
          <w:sz w:val="18"/>
          <w:szCs w:val="18"/>
          <w:color w:val="auto"/>
        </w:rPr>
        <w:t xml:space="preserve"> create solvent compatibility issues and thermal budgeting constraints that limit the materials and architectures that can be applied in devices; for example, most metal oxides cannot be deposited on top of the perovskite layer using conventional solution processing.</w:t>
      </w:r>
      <w:r>
        <w:rPr>
          <w:rFonts w:ascii="Times New Roman" w:cs="Times New Roman" w:eastAsia="Times New Roman" w:hAnsi="Times New Roman"/>
          <w:sz w:val="23"/>
          <w:szCs w:val="23"/>
          <w:color w:val="071D8A"/>
          <w:vertAlign w:val="superscript"/>
        </w:rPr>
        <w:t>17</w:t>
      </w:r>
      <w:r>
        <w:rPr>
          <w:rFonts w:ascii="Times New Roman" w:cs="Times New Roman" w:eastAsia="Times New Roman" w:hAnsi="Times New Roman"/>
          <w:sz w:val="18"/>
          <w:szCs w:val="18"/>
          <w:color w:val="auto"/>
        </w:rPr>
        <w:t xml:space="preserve"> The use of a lamination procedure in which two independently processed perovskite half stacks are laminated together circumvents a number of these process limitations and can be applied to a wide range of materials used in perovskite optoelectronic devices.</w:t>
      </w:r>
      <w:r>
        <w:rPr>
          <w:rFonts w:ascii="Times New Roman" w:cs="Times New Roman" w:eastAsia="Times New Roman" w:hAnsi="Times New Roman"/>
          <w:sz w:val="23"/>
          <w:szCs w:val="23"/>
          <w:color w:val="071D8A"/>
          <w:vertAlign w:val="superscript"/>
        </w:rPr>
        <w:t>18</w:t>
      </w:r>
      <w:r>
        <w:rPr>
          <w:rFonts w:ascii="Times New Roman" w:cs="Times New Roman" w:eastAsia="Times New Roman" w:hAnsi="Times New Roman"/>
          <w:sz w:val="18"/>
          <w:szCs w:val="18"/>
          <w:color w:val="auto"/>
        </w:rPr>
        <w:t xml:space="preserve"> This work focuses on the development of such a lamination procedure, evaluation of its impact on the structural,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3053715</wp:posOffset>
                </wp:positionH>
                <wp:positionV relativeFrom="paragraph">
                  <wp:posOffset>97790</wp:posOffset>
                </wp:positionV>
                <wp:extent cx="0" cy="254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000401"/>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45pt,7.7pt" to="240.45pt,9.7pt" o:allowincell="f" strokecolor="#000401"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110490</wp:posOffset>
                </wp:positionV>
                <wp:extent cx="30543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4350" cy="4763"/>
                        </a:xfrm>
                        <a:prstGeom prst="line">
                          <a:avLst/>
                        </a:prstGeom>
                        <a:solidFill>
                          <a:srgbClr val="FFFFFF"/>
                        </a:solidFill>
                        <a:ln w="25653">
                          <a:solidFill>
                            <a:srgbClr val="000401"/>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8.7pt" to="240.95pt,8.7pt" o:allowincell="f" strokecolor="#000401" strokeweight="2.019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126365</wp:posOffset>
                </wp:positionV>
                <wp:extent cx="30543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4350" cy="4763"/>
                        </a:xfrm>
                        <a:prstGeom prst="line">
                          <a:avLst/>
                        </a:prstGeom>
                        <a:solidFill>
                          <a:srgbClr val="FFFFFF"/>
                        </a:solidFill>
                        <a:ln w="31419">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9.95pt" to="240.95pt,9.95pt" o:allowincell="f" strokecolor="#FFFFFF" strokeweight="2.4739pt"/>
            </w:pict>
          </mc:Fallback>
        </mc:AlternateContent>
        <mc:AlternateContent>
          <mc:Choice Requires="wps">
            <w:drawing>
              <wp:anchor simplePos="0" relativeHeight="251657728" behindDoc="1" locked="0" layoutInCell="0" allowOverlap="1">
                <wp:simplePos x="0" y="0"/>
                <wp:positionH relativeFrom="column">
                  <wp:posOffset>3053715</wp:posOffset>
                </wp:positionH>
                <wp:positionV relativeFrom="paragraph">
                  <wp:posOffset>110490</wp:posOffset>
                </wp:positionV>
                <wp:extent cx="0" cy="3111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45pt,8.7pt" to="240.45pt,11.15pt" o:allowincell="f" strokecolor="#FFFFFF" strokeweight="1pt"/>
            </w:pict>
          </mc:Fallback>
        </mc:AlternateContent>
      </w:r>
    </w:p>
    <w:p>
      <w:pPr>
        <w:spacing w:after="0" w:line="259" w:lineRule="exact"/>
        <w:rPr>
          <w:sz w:val="24"/>
          <w:szCs w:val="24"/>
          <w:color w:val="auto"/>
        </w:rPr>
      </w:pPr>
    </w:p>
    <w:p>
      <w:pPr>
        <w:spacing w:after="0"/>
        <w:tabs>
          <w:tab w:leader="none" w:pos="860" w:val="left"/>
        </w:tabs>
        <w:rPr>
          <w:sz w:val="20"/>
          <w:szCs w:val="20"/>
          <w:color w:val="auto"/>
        </w:rPr>
      </w:pPr>
      <w:r>
        <w:rPr>
          <w:rFonts w:ascii="Times New Roman" w:cs="Times New Roman" w:eastAsia="Times New Roman" w:hAnsi="Times New Roman"/>
          <w:sz w:val="18"/>
          <w:szCs w:val="18"/>
          <w:color w:val="000401"/>
        </w:rPr>
        <w:t>Received:</w:t>
      </w:r>
      <w:r>
        <w:rPr>
          <w:sz w:val="20"/>
          <w:szCs w:val="20"/>
          <w:color w:val="auto"/>
        </w:rPr>
        <w:tab/>
      </w:r>
      <w:r>
        <w:rPr>
          <w:rFonts w:ascii="Times New Roman" w:cs="Times New Roman" w:eastAsia="Times New Roman" w:hAnsi="Times New Roman"/>
          <w:sz w:val="17"/>
          <w:szCs w:val="17"/>
          <w:color w:val="auto"/>
        </w:rPr>
        <w:t>April 6, 2018</w:t>
      </w:r>
    </w:p>
    <w:p>
      <w:pPr>
        <w:spacing w:after="0" w:line="14" w:lineRule="exact"/>
        <w:rPr>
          <w:sz w:val="24"/>
          <w:szCs w:val="24"/>
          <w:color w:val="auto"/>
        </w:rPr>
      </w:pPr>
    </w:p>
    <w:p>
      <w:pPr>
        <w:spacing w:after="0"/>
        <w:tabs>
          <w:tab w:leader="none" w:pos="860" w:val="left"/>
        </w:tabs>
        <w:rPr>
          <w:sz w:val="20"/>
          <w:szCs w:val="20"/>
          <w:color w:val="auto"/>
        </w:rPr>
      </w:pPr>
      <w:r>
        <w:rPr>
          <w:rFonts w:ascii="Times New Roman" w:cs="Times New Roman" w:eastAsia="Times New Roman" w:hAnsi="Times New Roman"/>
          <w:sz w:val="18"/>
          <w:szCs w:val="18"/>
          <w:color w:val="000401"/>
        </w:rPr>
        <w:t>Accepted:</w:t>
      </w:r>
      <w:r>
        <w:rPr>
          <w:sz w:val="20"/>
          <w:szCs w:val="20"/>
          <w:color w:val="auto"/>
        </w:rPr>
        <w:tab/>
      </w:r>
      <w:r>
        <w:rPr>
          <w:rFonts w:ascii="Times New Roman" w:cs="Times New Roman" w:eastAsia="Times New Roman" w:hAnsi="Times New Roman"/>
          <w:sz w:val="17"/>
          <w:szCs w:val="17"/>
          <w:color w:val="auto"/>
        </w:rPr>
        <w:t>April 24, 2018</w:t>
      </w:r>
    </w:p>
    <w:p>
      <w:pPr>
        <w:spacing w:after="0" w:line="15"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000401"/>
        </w:rPr>
        <w:t xml:space="preserve">Published:  </w:t>
      </w:r>
      <w:r>
        <w:rPr>
          <w:rFonts w:ascii="Times New Roman" w:cs="Times New Roman" w:eastAsia="Times New Roman" w:hAnsi="Times New Roman"/>
          <w:sz w:val="18"/>
          <w:szCs w:val="18"/>
          <w:color w:val="000000"/>
        </w:rPr>
        <w:t>April 24, 2018</w:t>
      </w:r>
    </w:p>
    <w:p>
      <w:pPr>
        <w:spacing w:after="0" w:line="200" w:lineRule="exact"/>
        <w:rPr>
          <w:sz w:val="24"/>
          <w:szCs w:val="24"/>
          <w:color w:val="auto"/>
        </w:rPr>
      </w:pPr>
    </w:p>
    <w:p>
      <w:pPr>
        <w:sectPr>
          <w:pgSz w:w="12500" w:h="16367" w:orient="portrait"/>
          <w:cols w:equalWidth="0" w:num="2">
            <w:col w:w="5940" w:space="460"/>
            <w:col w:w="5819"/>
          </w:cols>
          <w:pgMar w:left="80" w:top="1367" w:right="209" w:bottom="119" w:gutter="0" w:footer="0" w:header="0"/>
          <w:type w:val="continuous"/>
        </w:sectPr>
      </w:pPr>
    </w:p>
    <w:p>
      <w:pPr>
        <w:spacing w:after="0" w:line="6" w:lineRule="exact"/>
        <w:rPr>
          <w:sz w:val="24"/>
          <w:szCs w:val="24"/>
          <w:color w:val="auto"/>
        </w:rPr>
      </w:pPr>
    </w:p>
    <w:tbl>
      <w:tblPr>
        <w:tblLayout w:type="fixed"/>
        <w:tblInd w:w="3280" w:type="dxa"/>
        <w:tblCellMar>
          <w:top w:w="0" w:type="dxa"/>
          <w:left w:w="0" w:type="dxa"/>
          <w:bottom w:w="0" w:type="dxa"/>
          <w:right w:w="0" w:type="dxa"/>
        </w:tblCellMar>
      </w:tblPr>
      <w:tr>
        <w:trPr>
          <w:trHeight w:val="172"/>
        </w:trPr>
        <w:tc>
          <w:tcPr>
            <w:tcW w:w="2320" w:type="dxa"/>
            <w:vAlign w:val="bottom"/>
          </w:tcPr>
          <w:p>
            <w:pPr>
              <w:spacing w:after="0"/>
              <w:rPr>
                <w:sz w:val="20"/>
                <w:szCs w:val="20"/>
                <w:color w:val="auto"/>
              </w:rPr>
            </w:pPr>
            <w:r>
              <w:rPr>
                <w:rFonts w:ascii="Arial" w:cs="Arial" w:eastAsia="Arial" w:hAnsi="Arial"/>
                <w:sz w:val="13"/>
                <w:szCs w:val="13"/>
                <w:color w:val="auto"/>
              </w:rPr>
              <w:t>© 2018 American Chemical Society</w:t>
            </w:r>
          </w:p>
        </w:tc>
        <w:tc>
          <w:tcPr>
            <w:tcW w:w="2240" w:type="dxa"/>
            <w:vAlign w:val="bottom"/>
          </w:tcPr>
          <w:p>
            <w:pPr>
              <w:jc w:val="right"/>
              <w:ind w:right="1445"/>
              <w:spacing w:after="0"/>
              <w:rPr>
                <w:sz w:val="20"/>
                <w:szCs w:val="20"/>
                <w:color w:val="auto"/>
              </w:rPr>
            </w:pPr>
            <w:r>
              <w:rPr>
                <w:rFonts w:ascii="Arial" w:cs="Arial" w:eastAsia="Arial" w:hAnsi="Arial"/>
                <w:sz w:val="15"/>
                <w:szCs w:val="15"/>
                <w:color w:val="auto"/>
              </w:rPr>
              <w:t>1192</w:t>
            </w:r>
          </w:p>
        </w:tc>
        <w:tc>
          <w:tcPr>
            <w:tcW w:w="3360" w:type="dxa"/>
            <w:vAlign w:val="bottom"/>
          </w:tcPr>
          <w:p>
            <w:pPr>
              <w:jc w:val="right"/>
              <w:spacing w:after="0"/>
              <w:rPr>
                <w:rFonts w:ascii="Arial" w:cs="Arial" w:eastAsia="Arial" w:hAnsi="Arial"/>
                <w:sz w:val="12"/>
                <w:szCs w:val="12"/>
                <w:color w:val="auto"/>
              </w:rPr>
            </w:pPr>
            <w:r>
              <w:rPr>
                <w:rFonts w:ascii="Arial" w:cs="Arial" w:eastAsia="Arial" w:hAnsi="Arial"/>
                <w:sz w:val="12"/>
                <w:szCs w:val="12"/>
                <w:color w:val="auto"/>
              </w:rPr>
              <w:t xml:space="preserve">DOI: </w:t>
            </w:r>
            <w:hyperlink r:id="rId22">
              <w:r>
                <w:rPr>
                  <w:rFonts w:ascii="Arial" w:cs="Arial" w:eastAsia="Arial" w:hAnsi="Arial"/>
                  <w:sz w:val="12"/>
                  <w:szCs w:val="12"/>
                  <w:color w:val="071D8A"/>
                </w:rPr>
                <w:t>10.1021/acsenergylett.8b00548</w:t>
              </w:r>
            </w:hyperlink>
          </w:p>
        </w:tc>
      </w:tr>
      <w:tr>
        <w:trPr>
          <w:trHeight w:val="154"/>
        </w:trPr>
        <w:tc>
          <w:tcPr>
            <w:tcW w:w="2320" w:type="dxa"/>
            <w:vAlign w:val="bottom"/>
          </w:tcPr>
          <w:p>
            <w:pPr>
              <w:spacing w:after="0"/>
              <w:rPr>
                <w:sz w:val="13"/>
                <w:szCs w:val="13"/>
                <w:color w:val="auto"/>
              </w:rPr>
            </w:pPr>
          </w:p>
        </w:tc>
        <w:tc>
          <w:tcPr>
            <w:tcW w:w="2240" w:type="dxa"/>
            <w:vAlign w:val="bottom"/>
          </w:tcPr>
          <w:p>
            <w:pPr>
              <w:spacing w:after="0"/>
              <w:rPr>
                <w:sz w:val="13"/>
                <w:szCs w:val="13"/>
                <w:color w:val="auto"/>
              </w:rPr>
            </w:pPr>
          </w:p>
        </w:tc>
        <w:tc>
          <w:tcPr>
            <w:tcW w:w="3360" w:type="dxa"/>
            <w:vAlign w:val="bottom"/>
          </w:tcPr>
          <w:p>
            <w:pPr>
              <w:jc w:val="right"/>
              <w:spacing w:after="0"/>
              <w:rPr>
                <w:sz w:val="20"/>
                <w:szCs w:val="20"/>
                <w:color w:val="auto"/>
              </w:rPr>
            </w:pPr>
            <w:r>
              <w:rPr>
                <w:rFonts w:ascii="Arial" w:cs="Arial" w:eastAsia="Arial" w:hAnsi="Arial"/>
                <w:sz w:val="12"/>
                <w:szCs w:val="12"/>
                <w:color w:val="auto"/>
              </w:rPr>
              <w:t>ACS Energy Lett. 2018, 3, 1192−1197</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7777480</wp:posOffset>
                </wp:positionH>
                <wp:positionV relativeFrom="paragraph">
                  <wp:posOffset>208915</wp:posOffset>
                </wp:positionV>
                <wp:extent cx="0" cy="381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2.4pt,16.45pt" to="612.4pt,16.75pt" o:allowincell="f" strokecolor="#000000" strokeweight="0pt"/>
            </w:pict>
          </mc:Fallback>
        </mc:AlternateContent>
        <w:drawing>
          <wp:anchor simplePos="0" relativeHeight="251657728" behindDoc="1" locked="0" layoutInCell="0" allowOverlap="1">
            <wp:simplePos x="0" y="0"/>
            <wp:positionH relativeFrom="column">
              <wp:posOffset>7651115</wp:posOffset>
            </wp:positionH>
            <wp:positionV relativeFrom="paragraph">
              <wp:posOffset>310515</wp:posOffset>
            </wp:positionV>
            <wp:extent cx="29210" cy="254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extLst>
                    </a:blip>
                    <a:srcRect/>
                    <a:stretch>
                      <a:fillRect/>
                    </a:stretch>
                  </pic:blipFill>
                  <pic:spPr bwMode="auto">
                    <a:xfrm>
                      <a:off x="0" y="0"/>
                      <a:ext cx="29210" cy="25400"/>
                    </a:xfrm>
                    <a:prstGeom prst="rect">
                      <a:avLst/>
                    </a:prstGeom>
                    <a:noFill/>
                  </pic:spPr>
                </pic:pic>
              </a:graphicData>
            </a:graphic>
          </wp:anchor>
        </w:drawing>
        <w:drawing>
          <wp:anchor simplePos="0" relativeHeight="251657728" behindDoc="1" locked="0" layoutInCell="0" allowOverlap="1">
            <wp:simplePos x="0" y="0"/>
            <wp:positionH relativeFrom="column">
              <wp:posOffset>160655</wp:posOffset>
            </wp:positionH>
            <wp:positionV relativeFrom="paragraph">
              <wp:posOffset>310515</wp:posOffset>
            </wp:positionV>
            <wp:extent cx="29210" cy="254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29210" cy="254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1480820</wp:posOffset>
                </wp:positionH>
                <wp:positionV relativeFrom="paragraph">
                  <wp:posOffset>-186055</wp:posOffset>
                </wp:positionV>
                <wp:extent cx="0" cy="10350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05"/>
                        </a:xfrm>
                        <a:prstGeom prst="line">
                          <a:avLst/>
                        </a:prstGeom>
                        <a:solidFill>
                          <a:srgbClr val="FFFFFF"/>
                        </a:solidFill>
                        <a:ln w="8905">
                          <a:solidFill>
                            <a:srgbClr val="07298E"/>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6pt,-14.6499pt" to="116.6pt,-6.4999pt" o:allowincell="f" strokecolor="#07298E" strokeweight="0.7012pt"/>
            </w:pict>
          </mc:Fallback>
        </mc:AlternateContent>
      </w:r>
    </w:p>
    <w:p>
      <w:pPr>
        <w:sectPr>
          <w:pgSz w:w="12500" w:h="16367" w:orient="portrait"/>
          <w:cols w:equalWidth="0" w:num="1">
            <w:col w:w="12219"/>
          </w:cols>
          <w:pgMar w:left="80" w:top="1367" w:right="209" w:bottom="119" w:gutter="0" w:footer="0" w:header="0"/>
          <w:type w:val="continuous"/>
        </w:sectPr>
      </w:pPr>
    </w:p>
    <w:bookmarkStart w:id="1" w:name="page2"/>
    <w:bookmarkEnd w:id="1"/>
    <w:p>
      <w:pPr>
        <w:jc w:val="both"/>
        <w:spacing w:after="0" w:line="189" w:lineRule="auto"/>
        <w:framePr w:w="4880" w:h="1018" w:wrap="auto" w:vAnchor="page" w:hAnchor="page" w:x="1160" w:y="13096"/>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formulation utilized produces </w:t>
      </w:r>
      <w:r>
        <w:rPr>
          <w:rFonts w:ascii="Arial" w:cs="Arial" w:eastAsia="Arial" w:hAnsi="Arial"/>
          <w:sz w:val="20"/>
          <w:szCs w:val="20"/>
          <w:color w:val="auto"/>
        </w:rPr>
        <w:t>fi</w:t>
      </w:r>
      <w:r>
        <w:rPr>
          <w:rFonts w:ascii="Times New Roman" w:cs="Times New Roman" w:eastAsia="Times New Roman" w:hAnsi="Times New Roman"/>
          <w:sz w:val="20"/>
          <w:szCs w:val="20"/>
          <w:color w:val="auto"/>
        </w:rPr>
        <w:t>lms with a low root-mean-square surface roughness of 9.63 and 9.44 nm on SnO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 xml:space="preserve"> and NiO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 respectivley (</w:t>
      </w:r>
      <w:hyperlink r:id="rId25">
        <w:r>
          <w:rPr>
            <w:rFonts w:ascii="Times New Roman" w:cs="Times New Roman" w:eastAsia="Times New Roman" w:hAnsi="Times New Roman"/>
            <w:sz w:val="20"/>
            <w:szCs w:val="20"/>
            <w:color w:val="071D8A"/>
          </w:rPr>
          <w:t>Figure S3</w:t>
        </w:r>
      </w:hyperlink>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71D8A"/>
          <w:vertAlign w:val="superscript"/>
        </w:rPr>
        <w:t>16</w:t>
      </w:r>
      <w:r>
        <w:rPr>
          <w:rFonts w:ascii="Times New Roman" w:cs="Times New Roman" w:eastAsia="Times New Roman" w:hAnsi="Times New Roman"/>
          <w:sz w:val="20"/>
          <w:szCs w:val="20"/>
          <w:color w:val="auto"/>
        </w:rPr>
        <w:t xml:space="preserve"> Additionally, these </w:t>
      </w:r>
      <w:r>
        <w:rPr>
          <w:rFonts w:ascii="Arial" w:cs="Arial" w:eastAsia="Arial" w:hAnsi="Arial"/>
          <w:sz w:val="20"/>
          <w:szCs w:val="20"/>
          <w:color w:val="auto"/>
        </w:rPr>
        <w:t>fi</w:t>
      </w:r>
      <w:r>
        <w:rPr>
          <w:rFonts w:ascii="Times New Roman" w:cs="Times New Roman" w:eastAsia="Times New Roman" w:hAnsi="Times New Roman"/>
          <w:sz w:val="20"/>
          <w:szCs w:val="20"/>
          <w:color w:val="auto"/>
        </w:rPr>
        <w:t>lms are of high quality, as evidenced by their performance in standard device architectures (</w:t>
      </w:r>
      <w:hyperlink r:id="rId25">
        <w:r>
          <w:rPr>
            <w:rFonts w:ascii="Times New Roman" w:cs="Times New Roman" w:eastAsia="Times New Roman" w:hAnsi="Times New Roman"/>
            <w:sz w:val="20"/>
            <w:szCs w:val="20"/>
            <w:color w:val="071D8A"/>
          </w:rPr>
          <w:t>Figure S7</w:t>
        </w:r>
      </w:hyperlink>
      <w:r>
        <w:rPr>
          <w:rFonts w:ascii="Times New Roman" w:cs="Times New Roman" w:eastAsia="Times New Roman" w:hAnsi="Times New Roman"/>
          <w:sz w:val="20"/>
          <w:szCs w:val="20"/>
          <w:color w:val="auto"/>
        </w:rPr>
        <w:t>).</w:t>
      </w:r>
    </w:p>
    <w:p>
      <w:pPr>
        <w:jc w:val="both"/>
        <w:ind w:firstLine="179"/>
        <w:spacing w:after="0" w:line="-203" w:lineRule="auto"/>
        <w:framePr w:w="4880" w:h="1015" w:wrap="auto" w:vAnchor="page" w:hAnchor="page" w:x="1160" w:y="14199"/>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Once optimized, the half stacks were laminated together using a hot press at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300 psi and 150 </w:t>
      </w:r>
      <w:r>
        <w:rPr>
          <w:rFonts w:ascii="Arial" w:cs="Arial" w:eastAsia="Arial" w:hAnsi="Arial"/>
          <w:sz w:val="19"/>
          <w:szCs w:val="19"/>
          <w:color w:val="auto"/>
        </w:rPr>
        <w:t>°</w:t>
      </w:r>
      <w:r>
        <w:rPr>
          <w:rFonts w:ascii="Times New Roman" w:cs="Times New Roman" w:eastAsia="Times New Roman" w:hAnsi="Times New Roman"/>
          <w:sz w:val="19"/>
          <w:szCs w:val="19"/>
          <w:color w:val="auto"/>
        </w:rPr>
        <w:t>C for 20 min, as described in the Supporting Information (</w:t>
      </w:r>
      <w:hyperlink r:id="rId25">
        <w:r>
          <w:rPr>
            <w:rFonts w:ascii="Times New Roman" w:cs="Times New Roman" w:eastAsia="Times New Roman" w:hAnsi="Times New Roman"/>
            <w:sz w:val="19"/>
            <w:szCs w:val="19"/>
            <w:color w:val="071D8A"/>
          </w:rPr>
          <w:t>SI</w:t>
        </w:r>
      </w:hyperlink>
      <w:r>
        <w:rPr>
          <w:rFonts w:ascii="Times New Roman" w:cs="Times New Roman" w:eastAsia="Times New Roman" w:hAnsi="Times New Roman"/>
          <w:sz w:val="19"/>
          <w:szCs w:val="19"/>
          <w:color w:val="auto"/>
        </w:rPr>
        <w:t>). To gauge the e</w:t>
      </w:r>
      <w:r>
        <w:rPr>
          <w:rFonts w:ascii="Arial" w:cs="Arial" w:eastAsia="Arial" w:hAnsi="Arial"/>
          <w:sz w:val="19"/>
          <w:szCs w:val="19"/>
          <w:color w:val="auto"/>
        </w:rPr>
        <w:t>ﬀ</w:t>
      </w:r>
      <w:r>
        <w:rPr>
          <w:rFonts w:ascii="Times New Roman" w:cs="Times New Roman" w:eastAsia="Times New Roman" w:hAnsi="Times New Roman"/>
          <w:sz w:val="19"/>
          <w:szCs w:val="19"/>
          <w:color w:val="auto"/>
        </w:rPr>
        <w:t>ect of lamination on the perovskite active layer, a series of analyses were conducted including UV</w:t>
      </w:r>
      <w:r>
        <w:rPr>
          <w:rFonts w:ascii="Arial" w:cs="Arial" w:eastAsia="Arial" w:hAnsi="Arial"/>
          <w:sz w:val="19"/>
          <w:szCs w:val="19"/>
          <w:color w:val="auto"/>
        </w:rPr>
        <w:t>−</w:t>
      </w:r>
      <w:r>
        <w:rPr>
          <w:rFonts w:ascii="Times New Roman" w:cs="Times New Roman" w:eastAsia="Times New Roman" w:hAnsi="Times New Roman"/>
          <w:sz w:val="19"/>
          <w:szCs w:val="19"/>
          <w:color w:val="auto"/>
        </w:rPr>
        <w:t>visible absorption</w:t>
      </w:r>
    </w:p>
    <w:p>
      <w:pPr>
        <w:jc w:val="both"/>
        <w:ind w:firstLine="179"/>
        <w:spacing w:after="0" w:line="183" w:lineRule="auto"/>
        <w:framePr w:w="4880" w:h="580" w:wrap="auto" w:vAnchor="page" w:hAnchor="page" w:x="1160" w:y="12181"/>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Figure 1. PbI</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 xml:space="preserve"> (001) [2</w:t>
      </w:r>
      <w:r>
        <w:rPr>
          <w:rFonts w:ascii="Arial" w:cs="Arial" w:eastAsia="Arial" w:hAnsi="Arial"/>
          <w:sz w:val="18"/>
          <w:szCs w:val="18"/>
          <w:color w:val="auto"/>
        </w:rPr>
        <w:t>θ</w:t>
      </w:r>
      <w:r>
        <w:rPr>
          <w:rFonts w:ascii="Times New Roman" w:cs="Times New Roman" w:eastAsia="Times New Roman" w:hAnsi="Times New Roman"/>
          <w:sz w:val="18"/>
          <w:szCs w:val="18"/>
          <w:color w:val="auto"/>
        </w:rPr>
        <w:t xml:space="preserve"> = 12.8</w:t>
      </w:r>
      <w:r>
        <w:rPr>
          <w:rFonts w:ascii="Arial" w:cs="Arial" w:eastAsia="Arial" w:hAnsi="Arial"/>
          <w:sz w:val="18"/>
          <w:szCs w:val="18"/>
          <w:color w:val="auto"/>
        </w:rPr>
        <w:t>°</w:t>
      </w:r>
      <w:r>
        <w:rPr>
          <w:rFonts w:ascii="Times New Roman" w:cs="Times New Roman" w:eastAsia="Times New Roman" w:hAnsi="Times New Roman"/>
          <w:sz w:val="18"/>
          <w:szCs w:val="18"/>
          <w:color w:val="auto"/>
        </w:rPr>
        <w:t>] and MAPI (110) [2</w:t>
      </w:r>
      <w:r>
        <w:rPr>
          <w:rFonts w:ascii="Arial" w:cs="Arial" w:eastAsia="Arial" w:hAnsi="Arial"/>
          <w:sz w:val="18"/>
          <w:szCs w:val="18"/>
          <w:color w:val="auto"/>
        </w:rPr>
        <w:t>θ</w:t>
      </w:r>
      <w:r>
        <w:rPr>
          <w:rFonts w:ascii="Times New Roman" w:cs="Times New Roman" w:eastAsia="Times New Roman" w:hAnsi="Times New Roman"/>
          <w:sz w:val="18"/>
          <w:szCs w:val="18"/>
          <w:color w:val="auto"/>
        </w:rPr>
        <w:t xml:space="preserve"> = 14.2</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XRD peaks for MAPI thin </w:t>
      </w:r>
      <w:r>
        <w:rPr>
          <w:rFonts w:ascii="Arial" w:cs="Arial" w:eastAsia="Arial" w:hAnsi="Arial"/>
          <w:sz w:val="18"/>
          <w:szCs w:val="18"/>
          <w:color w:val="auto"/>
        </w:rPr>
        <w:t>fi</w:t>
      </w:r>
      <w:r>
        <w:rPr>
          <w:rFonts w:ascii="Times New Roman" w:cs="Times New Roman" w:eastAsia="Times New Roman" w:hAnsi="Times New Roman"/>
          <w:sz w:val="18"/>
          <w:szCs w:val="18"/>
          <w:color w:val="auto"/>
        </w:rPr>
        <w:t>lms on smooth SnO</w:t>
      </w:r>
      <w:r>
        <w:rPr>
          <w:rFonts w:ascii="Arial" w:cs="Arial" w:eastAsia="Arial" w:hAnsi="Arial"/>
          <w:sz w:val="24"/>
          <w:szCs w:val="24"/>
          <w:color w:val="auto"/>
          <w:vertAlign w:val="subscript"/>
        </w:rPr>
        <w:t>x</w:t>
      </w:r>
      <w:r>
        <w:rPr>
          <w:rFonts w:ascii="Times New Roman" w:cs="Times New Roman" w:eastAsia="Times New Roman" w:hAnsi="Times New Roman"/>
          <w:sz w:val="18"/>
          <w:szCs w:val="18"/>
          <w:color w:val="auto"/>
        </w:rPr>
        <w:t xml:space="preserve"> and NiO</w:t>
      </w:r>
      <w:r>
        <w:rPr>
          <w:rFonts w:ascii="Arial" w:cs="Arial" w:eastAsia="Arial" w:hAnsi="Arial"/>
          <w:sz w:val="24"/>
          <w:szCs w:val="24"/>
          <w:color w:val="auto"/>
          <w:vertAlign w:val="subscript"/>
        </w:rPr>
        <w:t>x</w:t>
      </w:r>
      <w:r>
        <w:rPr>
          <w:rFonts w:ascii="Times New Roman" w:cs="Times New Roman" w:eastAsia="Times New Roman" w:hAnsi="Times New Roman"/>
          <w:sz w:val="18"/>
          <w:szCs w:val="18"/>
          <w:color w:val="auto"/>
        </w:rPr>
        <w:t xml:space="preserve"> as a function of perovskite annealing time.</w:t>
      </w:r>
    </w:p>
    <w:p>
      <w:pPr>
        <w:jc w:val="both"/>
        <w:ind w:firstLine="179"/>
        <w:spacing w:after="0" w:line="223" w:lineRule="auto"/>
        <w:framePr w:w="4880" w:h="2775" w:wrap="auto" w:vAnchor="page" w:hAnchor="page" w:x="1160" w:y="6421"/>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Note that, while the reaction above is reversible and occurs at temperatures as low as 100 </w:t>
      </w:r>
      <w:r>
        <w:rPr>
          <w:rFonts w:ascii="Arial" w:cs="Arial" w:eastAsia="Arial" w:hAnsi="Arial"/>
          <w:sz w:val="19"/>
          <w:szCs w:val="19"/>
          <w:color w:val="auto"/>
        </w:rPr>
        <w:t>°</w:t>
      </w:r>
      <w:r>
        <w:rPr>
          <w:rFonts w:ascii="Times New Roman" w:cs="Times New Roman" w:eastAsia="Times New Roman" w:hAnsi="Times New Roman"/>
          <w:sz w:val="19"/>
          <w:szCs w:val="19"/>
          <w:color w:val="auto"/>
        </w:rPr>
        <w:t>C, two of the three reaction products are capable of o</w:t>
      </w:r>
      <w:r>
        <w:rPr>
          <w:rFonts w:ascii="Arial" w:cs="Arial" w:eastAsia="Arial" w:hAnsi="Arial"/>
          <w:sz w:val="19"/>
          <w:szCs w:val="19"/>
          <w:color w:val="auto"/>
        </w:rPr>
        <w:t>ﬀ</w:t>
      </w:r>
      <w:r>
        <w:rPr>
          <w:rFonts w:ascii="Times New Roman" w:cs="Times New Roman" w:eastAsia="Times New Roman" w:hAnsi="Times New Roman"/>
          <w:sz w:val="19"/>
          <w:szCs w:val="19"/>
          <w:color w:val="auto"/>
        </w:rPr>
        <w:t>-gassing in standard geometry, driving the reaction forward as predicted by Le Chatelier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Principle. In contrast, the lamination process utilized here should encapsulate the products formed in thermal decom-position between the two glass substrates, balancing </w:t>
      </w:r>
      <w:r>
        <w:rPr>
          <w:rFonts w:ascii="Times New Roman" w:cs="Times New Roman" w:eastAsia="Times New Roman" w:hAnsi="Times New Roman"/>
          <w:sz w:val="19"/>
          <w:szCs w:val="19"/>
          <w:color w:val="071D8A"/>
        </w:rPr>
        <w:t>eq 1</w:t>
      </w:r>
      <w:r>
        <w:rPr>
          <w:rFonts w:ascii="Times New Roman" w:cs="Times New Roman" w:eastAsia="Times New Roman" w:hAnsi="Times New Roman"/>
          <w:sz w:val="19"/>
          <w:szCs w:val="19"/>
          <w:color w:val="auto"/>
        </w:rPr>
        <w:t xml:space="preserve"> and preventing it from proceeding. By forming a smooth charge transport layer, utilizing a MAPI solution with an optimized MAI to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ratio, and annealing the resulting perovskite for at least 15 min at 100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C, MAPI </w:t>
      </w:r>
      <w:r>
        <w:rPr>
          <w:rFonts w:ascii="Arial" w:cs="Arial" w:eastAsia="Arial" w:hAnsi="Arial"/>
          <w:sz w:val="19"/>
          <w:szCs w:val="19"/>
          <w:color w:val="auto"/>
        </w:rPr>
        <w:t>fi</w:t>
      </w:r>
      <w:r>
        <w:rPr>
          <w:rFonts w:ascii="Times New Roman" w:cs="Times New Roman" w:eastAsia="Times New Roman" w:hAnsi="Times New Roman"/>
          <w:sz w:val="19"/>
          <w:szCs w:val="19"/>
          <w:color w:val="auto"/>
        </w:rPr>
        <w:t>lms with little to no crystalline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were successfully produced on both SnO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xml:space="preserve"> and NiO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71D8A"/>
        </w:rPr>
        <w:t>Figure 1</w:t>
      </w:r>
      <w:r>
        <w:rPr>
          <w:rFonts w:ascii="Times New Roman" w:cs="Times New Roman" w:eastAsia="Times New Roman" w:hAnsi="Times New Roman"/>
          <w:sz w:val="19"/>
          <w:szCs w:val="19"/>
          <w:color w:val="auto"/>
        </w:rPr>
        <w:t xml:space="preserve">). These </w:t>
      </w:r>
      <w:r>
        <w:rPr>
          <w:rFonts w:ascii="Arial" w:cs="Arial" w:eastAsia="Arial" w:hAnsi="Arial"/>
          <w:sz w:val="19"/>
          <w:szCs w:val="19"/>
          <w:color w:val="auto"/>
        </w:rPr>
        <w:t>fi</w:t>
      </w:r>
      <w:r>
        <w:rPr>
          <w:rFonts w:ascii="Times New Roman" w:cs="Times New Roman" w:eastAsia="Times New Roman" w:hAnsi="Times New Roman"/>
          <w:sz w:val="19"/>
          <w:szCs w:val="19"/>
          <w:color w:val="auto"/>
        </w:rPr>
        <w:t>lms should be ideal for lamination as the</w:t>
      </w:r>
    </w:p>
    <w:p>
      <w:pPr>
        <w:ind w:firstLine="179"/>
        <w:spacing w:after="0" w:line="185" w:lineRule="auto"/>
        <w:framePr w:w="1900" w:h="187" w:wrap="auto" w:vAnchor="page" w:hAnchor="page" w:x="1400" w:y="5713"/>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NH</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PbI</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(s) + heat</w:t>
      </w:r>
    </w:p>
    <w:p>
      <w:pPr>
        <w:jc w:val="both"/>
        <w:ind w:firstLine="179"/>
        <w:spacing w:after="0" w:line="196" w:lineRule="auto"/>
        <w:framePr w:w="4880" w:h="1675" w:wrap="auto" w:vAnchor="page" w:hAnchor="page" w:x="1160" w:y="1378"/>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optical, photophysical, and electronic properties of the perovskite layer, and demonstration of its ability to produce functioning devices. To establish and optimize processing conditions, a tin oxide (SnO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 electron transport material (ETM), nickel oxide (NiO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 xml:space="preserve">) hole transport material (HTM), </w:t>
      </w:r>
      <w:r>
        <w:rPr>
          <w:rFonts w:ascii="Arial" w:cs="Arial" w:eastAsia="Arial" w:hAnsi="Arial"/>
          <w:sz w:val="20"/>
          <w:szCs w:val="20"/>
          <w:color w:val="auto"/>
        </w:rPr>
        <w:t>fl</w:t>
      </w:r>
      <w:r>
        <w:rPr>
          <w:rFonts w:ascii="Times New Roman" w:cs="Times New Roman" w:eastAsia="Times New Roman" w:hAnsi="Times New Roman"/>
          <w:sz w:val="20"/>
          <w:szCs w:val="20"/>
          <w:color w:val="auto"/>
        </w:rPr>
        <w:t>uorine-doped tin oxide (FTO)-coated glass substrates, 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two methylammonium lead triiodide (CH</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NH</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PbI</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MAPI) perovskite active layers are utilized.</w:t>
      </w:r>
    </w:p>
    <w:p>
      <w:pPr>
        <w:jc w:val="both"/>
        <w:ind w:firstLine="179"/>
        <w:spacing w:after="0" w:line="198" w:lineRule="auto"/>
        <w:framePr w:w="4880" w:h="2336" w:wrap="auto" w:vAnchor="page" w:hAnchor="page" w:x="1160" w:y="3138"/>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Due to the complex interplay between the perovskite and other device material layers, minor changes in substrate preparation, solution stoichiometry, deposition parameters, and annealing conditions have been shown to alter </w:t>
      </w:r>
      <w:r>
        <w:rPr>
          <w:rFonts w:ascii="Arial" w:cs="Arial" w:eastAsia="Arial" w:hAnsi="Arial"/>
          <w:sz w:val="19"/>
          <w:szCs w:val="19"/>
          <w:color w:val="auto"/>
        </w:rPr>
        <w:t>fi</w:t>
      </w:r>
      <w:r>
        <w:rPr>
          <w:rFonts w:ascii="Times New Roman" w:cs="Times New Roman" w:eastAsia="Times New Roman" w:hAnsi="Times New Roman"/>
          <w:sz w:val="19"/>
          <w:szCs w:val="19"/>
          <w:color w:val="auto"/>
        </w:rPr>
        <w:t>lm formation and composition,</w:t>
      </w:r>
      <w:r>
        <w:rPr>
          <w:rFonts w:ascii="Times New Roman" w:cs="Times New Roman" w:eastAsia="Times New Roman" w:hAnsi="Times New Roman"/>
          <w:sz w:val="25"/>
          <w:szCs w:val="25"/>
          <w:color w:val="071D8A"/>
          <w:vertAlign w:val="superscript"/>
        </w:rPr>
        <w:t>9</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color w:val="071D8A"/>
          <w:vertAlign w:val="superscript"/>
        </w:rPr>
        <w:t>19</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071D8A"/>
          <w:vertAlign w:val="superscript"/>
        </w:rPr>
        <w:t>22</w:t>
      </w:r>
      <w:r>
        <w:rPr>
          <w:rFonts w:ascii="Times New Roman" w:cs="Times New Roman" w:eastAsia="Times New Roman" w:hAnsi="Times New Roman"/>
          <w:sz w:val="19"/>
          <w:szCs w:val="19"/>
          <w:color w:val="auto"/>
        </w:rPr>
        <w:t xml:space="preserve"> such as the amount of lead iodide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present in </w:t>
      </w:r>
      <w:r>
        <w:rPr>
          <w:rFonts w:ascii="Arial" w:cs="Arial" w:eastAsia="Arial" w:hAnsi="Arial"/>
          <w:sz w:val="19"/>
          <w:szCs w:val="19"/>
          <w:color w:val="auto"/>
        </w:rPr>
        <w:t>fi</w:t>
      </w:r>
      <w:r>
        <w:rPr>
          <w:rFonts w:ascii="Times New Roman" w:cs="Times New Roman" w:eastAsia="Times New Roman" w:hAnsi="Times New Roman"/>
          <w:sz w:val="19"/>
          <w:szCs w:val="19"/>
          <w:color w:val="auto"/>
        </w:rPr>
        <w:t>lms. Using the CH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NH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PbI</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(110) and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(001) peak area ratios obtained from powder X-ray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raction (XRD), the ratio of CH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NH</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PbI</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to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in each half stack was maximized so that the presence of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could be used as an indicator of the following thermal degradation pathway</w:t>
      </w:r>
      <w:r>
        <w:rPr>
          <w:rFonts w:ascii="Times New Roman" w:cs="Times New Roman" w:eastAsia="Times New Roman" w:hAnsi="Times New Roman"/>
          <w:sz w:val="25"/>
          <w:szCs w:val="25"/>
          <w:color w:val="071D8A"/>
          <w:vertAlign w:val="superscript"/>
        </w:rPr>
        <w:t>22</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071D8A"/>
          <w:vertAlign w:val="superscript"/>
        </w:rPr>
        <w:t>26</w:t>
      </w:r>
      <w:r>
        <w:rPr>
          <w:rFonts w:ascii="Times New Roman" w:cs="Times New Roman" w:eastAsia="Times New Roman" w:hAnsi="Times New Roman"/>
          <w:sz w:val="19"/>
          <w:szCs w:val="19"/>
          <w:color w:val="auto"/>
        </w:rPr>
        <w:t xml:space="preserve"> in laminated devices:</w:t>
      </w:r>
    </w:p>
    <w:p>
      <w:pPr>
        <w:ind w:firstLine="179"/>
        <w:spacing w:after="0" w:line="185" w:lineRule="auto"/>
        <w:framePr w:w="1760" w:h="142" w:wrap="auto" w:vAnchor="page" w:hAnchor="page" w:x="1160" w:y="971"/>
        <w:rPr>
          <w:rFonts w:ascii="Arial" w:cs="Arial" w:eastAsia="Arial" w:hAnsi="Arial"/>
          <w:sz w:val="16"/>
          <w:szCs w:val="16"/>
          <w:color w:val="000401"/>
        </w:rPr>
      </w:pPr>
      <w:r>
        <w:rPr>
          <w:rFonts w:ascii="Arial" w:cs="Arial" w:eastAsia="Arial" w:hAnsi="Arial"/>
          <w:sz w:val="16"/>
          <w:szCs w:val="16"/>
          <w:color w:val="000401"/>
        </w:rPr>
        <w:t>ACS Energy Letters</w:t>
      </w:r>
    </w:p>
    <w:p>
      <w:pPr>
        <w:ind w:left="9180"/>
        <w:spacing w:after="0"/>
        <w:rPr>
          <w:sz w:val="20"/>
          <w:szCs w:val="20"/>
          <w:color w:val="auto"/>
        </w:rPr>
      </w:pPr>
      <w:r>
        <w:rPr>
          <w:sz w:val="1"/>
          <w:szCs w:val="1"/>
          <w:color w:val="auto"/>
        </w:rPr>
        <w:drawing>
          <wp:anchor simplePos="0" relativeHeight="251657728" behindDoc="1" locked="0" layoutInCell="0" allowOverlap="1">
            <wp:simplePos x="0" y="0"/>
            <wp:positionH relativeFrom="page">
              <wp:posOffset>211455</wp:posOffset>
            </wp:positionH>
            <wp:positionV relativeFrom="page">
              <wp:posOffset>111125</wp:posOffset>
            </wp:positionV>
            <wp:extent cx="29210" cy="127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extLst>
                    </a:blip>
                    <a:srcRect/>
                    <a:stretch>
                      <a:fillRect/>
                    </a:stretch>
                  </pic:blipFill>
                  <pic:spPr bwMode="auto">
                    <a:xfrm>
                      <a:off x="0" y="0"/>
                      <a:ext cx="29210" cy="12700"/>
                    </a:xfrm>
                    <a:prstGeom prst="rect">
                      <a:avLst/>
                    </a:prstGeom>
                    <a:noFill/>
                  </pic:spPr>
                </pic:pic>
              </a:graphicData>
            </a:graphic>
          </wp:anchor>
        </w:drawing>
        <w:drawing>
          <wp:anchor simplePos="0" relativeHeight="251657728" behindDoc="1" locked="0" layoutInCell="0" allowOverlap="1">
            <wp:simplePos x="0" y="0"/>
            <wp:positionH relativeFrom="page">
              <wp:posOffset>7701915</wp:posOffset>
            </wp:positionH>
            <wp:positionV relativeFrom="page">
              <wp:posOffset>111125</wp:posOffset>
            </wp:positionV>
            <wp:extent cx="29210" cy="127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extLst>
                    </a:blip>
                    <a:srcRect/>
                    <a:stretch>
                      <a:fillRect/>
                    </a:stretch>
                  </pic:blipFill>
                  <pic:spPr bwMode="auto">
                    <a:xfrm>
                      <a:off x="0" y="0"/>
                      <a:ext cx="2921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7828280</wp:posOffset>
                </wp:positionH>
                <wp:positionV relativeFrom="page">
                  <wp:posOffset>219710</wp:posOffset>
                </wp:positionV>
                <wp:extent cx="0" cy="381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4pt,17.3pt" to="616.4pt,17.6pt" o:allowincell="f" strokecolor="#000000" strokeweight="0pt">
                <w10:wrap anchorx="page" anchory="page"/>
              </v:line>
            </w:pict>
          </mc:Fallback>
        </mc:AlternateContent>
        <w:drawing>
          <wp:anchor simplePos="0" relativeHeight="251657728" behindDoc="1" locked="0" layoutInCell="0" allowOverlap="1">
            <wp:simplePos x="0" y="0"/>
            <wp:positionH relativeFrom="page">
              <wp:posOffset>762000</wp:posOffset>
            </wp:positionH>
            <wp:positionV relativeFrom="page">
              <wp:posOffset>586105</wp:posOffset>
            </wp:positionV>
            <wp:extent cx="6419850" cy="1714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6419850" cy="171450"/>
                    </a:xfrm>
                    <a:prstGeom prst="rect">
                      <a:avLst/>
                    </a:prstGeom>
                    <a:noFill/>
                  </pic:spPr>
                </pic:pic>
              </a:graphicData>
            </a:graphic>
          </wp:anchor>
        </w:drawing>
        <w:drawing>
          <wp:inline distT="0" distB="0" distL="0" distR="0">
            <wp:extent cx="88265" cy="139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extLst>
                    </a:blip>
                    <a:srcRect/>
                    <a:stretch>
                      <a:fillRect/>
                    </a:stretch>
                  </pic:blipFill>
                  <pic:spPr bwMode="auto">
                    <a:xfrm>
                      <a:off x="0" y="0"/>
                      <a:ext cx="88265" cy="139700"/>
                    </a:xfrm>
                    <a:prstGeom prst="rect">
                      <a:avLst/>
                    </a:prstGeom>
                    <a:noFill/>
                    <a:ln>
                      <a:noFill/>
                    </a:ln>
                  </pic:spPr>
                </pic:pic>
              </a:graphicData>
            </a:graphic>
          </wp:inline>
        </w:drawing>
      </w:r>
      <w:r>
        <w:rPr>
          <w:rFonts w:ascii="Arial" w:cs="Arial" w:eastAsia="Arial" w:hAnsi="Arial"/>
          <w:sz w:val="13"/>
          <w:szCs w:val="13"/>
          <w:color w:val="FFFFFF"/>
        </w:rPr>
        <w:t>Letter</w:t>
      </w:r>
    </w:p>
    <w:p>
      <w:pPr>
        <w:sectPr>
          <w:pgSz w:w="12500" w:h="16367" w:orient="portrait"/>
          <w:cols w:equalWidth="0" w:num="1">
            <w:col w:w="9840"/>
          </w:cols>
          <w:pgMar w:left="1440" w:top="915" w:right="1229" w:bottom="53" w:gutter="0" w:footer="0" w:header="0"/>
        </w:sectPr>
      </w:pPr>
    </w:p>
    <w:p>
      <w:pPr>
        <w:spacing w:after="0" w:line="191" w:lineRule="exact"/>
        <w:rPr>
          <w:rFonts w:ascii="Arial" w:cs="Arial" w:eastAsia="Arial" w:hAnsi="Arial"/>
          <w:sz w:val="16"/>
          <w:szCs w:val="16"/>
          <w:color w:val="000401"/>
        </w:rPr>
      </w:pPr>
    </w:p>
    <w:p>
      <w:pPr>
        <w:jc w:val="both"/>
        <w:ind w:left="5040"/>
        <w:spacing w:after="0" w:line="229" w:lineRule="auto"/>
        <w:rPr>
          <w:sz w:val="20"/>
          <w:szCs w:val="20"/>
          <w:color w:val="auto"/>
        </w:rPr>
      </w:pPr>
      <w:r>
        <w:rPr>
          <w:rFonts w:ascii="Times New Roman" w:cs="Times New Roman" w:eastAsia="Times New Roman" w:hAnsi="Times New Roman"/>
          <w:sz w:val="20"/>
          <w:szCs w:val="20"/>
          <w:color w:val="auto"/>
        </w:rPr>
        <w:t>spectroscopy, external quantum e</w:t>
      </w:r>
      <w:r>
        <w:rPr>
          <w:rFonts w:ascii="Arial" w:cs="Arial" w:eastAsia="Arial" w:hAnsi="Arial"/>
          <w:sz w:val="20"/>
          <w:szCs w:val="20"/>
          <w:color w:val="auto"/>
        </w:rPr>
        <w:t>ﬃ</w:t>
      </w:r>
      <w:r>
        <w:rPr>
          <w:rFonts w:ascii="Times New Roman" w:cs="Times New Roman" w:eastAsia="Times New Roman" w:hAnsi="Times New Roman"/>
          <w:sz w:val="20"/>
          <w:szCs w:val="20"/>
          <w:color w:val="auto"/>
        </w:rPr>
        <w:t>ciency (EQE), XRD, and time-resolved photoluminesence spectroscopy (TRPL).</w:t>
      </w:r>
    </w:p>
    <w:p>
      <w:pPr>
        <w:spacing w:after="0" w:line="1" w:lineRule="exact"/>
        <w:rPr>
          <w:rFonts w:ascii="Arial" w:cs="Arial" w:eastAsia="Arial" w:hAnsi="Arial"/>
          <w:sz w:val="16"/>
          <w:szCs w:val="16"/>
          <w:color w:val="000401"/>
        </w:rPr>
      </w:pPr>
    </w:p>
    <w:p>
      <w:pPr>
        <w:jc w:val="both"/>
        <w:ind w:left="5040" w:firstLine="180"/>
        <w:spacing w:after="0" w:line="22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Absorption spectra were obtained for FTO/SnO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xml:space="preserve"> or NiO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MAPI half stacks, laminated samples, delaminated samples, and FTO/SnO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xml:space="preserve"> or NiO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xml:space="preserve"> references using the transmission and re</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ection spectra calculated from data acquired using an integrating sphere. To account for varying perovskite and glass thickness while maintaining the shape and location of the band edge, curves were linearly normalized as described in the </w:t>
      </w:r>
      <w:hyperlink r:id="rId25">
        <w:r>
          <w:rPr>
            <w:rFonts w:ascii="Times New Roman" w:cs="Times New Roman" w:eastAsia="Times New Roman" w:hAnsi="Times New Roman"/>
            <w:sz w:val="19"/>
            <w:szCs w:val="19"/>
            <w:color w:val="071D8A"/>
          </w:rPr>
          <w:t>SI</w:t>
        </w:r>
      </w:hyperlink>
      <w:r>
        <w:rPr>
          <w:rFonts w:ascii="Times New Roman" w:cs="Times New Roman" w:eastAsia="Times New Roman" w:hAnsi="Times New Roman"/>
          <w:sz w:val="19"/>
          <w:szCs w:val="19"/>
          <w:color w:val="auto"/>
        </w:rPr>
        <w:t xml:space="preserve">. As shown in </w:t>
      </w:r>
      <w:r>
        <w:rPr>
          <w:rFonts w:ascii="Times New Roman" w:cs="Times New Roman" w:eastAsia="Times New Roman" w:hAnsi="Times New Roman"/>
          <w:sz w:val="19"/>
          <w:szCs w:val="19"/>
          <w:color w:val="071D8A"/>
        </w:rPr>
        <w:t>Figure 2</w:t>
      </w:r>
      <w:r>
        <w:rPr>
          <w:rFonts w:ascii="Times New Roman" w:cs="Times New Roman" w:eastAsia="Times New Roman" w:hAnsi="Times New Roman"/>
          <w:sz w:val="19"/>
          <w:szCs w:val="19"/>
          <w:color w:val="auto"/>
        </w:rPr>
        <w:t>a, the absorption data indicates that lamination decreases the band gap of the perovskite and maintains or sharpens the features at the absorption band edge, corresponding to modi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of the conduction and/or valence band edge structures and associated defects.</w:t>
      </w:r>
      <w:r>
        <w:rPr>
          <w:rFonts w:ascii="Times New Roman" w:cs="Times New Roman" w:eastAsia="Times New Roman" w:hAnsi="Times New Roman"/>
          <w:sz w:val="25"/>
          <w:szCs w:val="25"/>
          <w:color w:val="071D8A"/>
          <w:vertAlign w:val="superscript"/>
        </w:rPr>
        <w:t>27</w:t>
      </w:r>
      <w:r>
        <w:rPr>
          <w:rFonts w:ascii="Times New Roman" w:cs="Times New Roman" w:eastAsia="Times New Roman" w:hAnsi="Times New Roman"/>
          <w:sz w:val="19"/>
          <w:szCs w:val="19"/>
          <w:color w:val="auto"/>
        </w:rPr>
        <w:t xml:space="preserve"> Subsequent delamination at the SnO</w:t>
      </w:r>
      <w:r>
        <w:rPr>
          <w:rFonts w:ascii="Arial" w:cs="Arial" w:eastAsia="Arial" w:hAnsi="Arial"/>
          <w:sz w:val="25"/>
          <w:szCs w:val="25"/>
          <w:color w:val="auto"/>
          <w:vertAlign w:val="subscript"/>
        </w:rPr>
        <w:t>x</w:t>
      </w:r>
      <w:r>
        <w:rPr>
          <w:rFonts w:ascii="Times New Roman" w:cs="Times New Roman" w:eastAsia="Times New Roman" w:hAnsi="Times New Roman"/>
          <w:sz w:val="19"/>
          <w:szCs w:val="19"/>
          <w:color w:val="auto"/>
        </w:rPr>
        <w:t xml:space="preserve">/MAPI interface (described in the </w:t>
      </w:r>
      <w:hyperlink r:id="rId25">
        <w:r>
          <w:rPr>
            <w:rFonts w:ascii="Times New Roman" w:cs="Times New Roman" w:eastAsia="Times New Roman" w:hAnsi="Times New Roman"/>
            <w:sz w:val="19"/>
            <w:szCs w:val="19"/>
            <w:color w:val="071D8A"/>
          </w:rPr>
          <w:t>SI</w:t>
        </w:r>
      </w:hyperlink>
      <w:r>
        <w:rPr>
          <w:rFonts w:ascii="Times New Roman" w:cs="Times New Roman" w:eastAsia="Times New Roman" w:hAnsi="Times New Roman"/>
          <w:sz w:val="19"/>
          <w:szCs w:val="19"/>
          <w:color w:val="auto"/>
        </w:rPr>
        <w:t>) appears to further reduce the band gap of the perovskite and partially revert the shape of the band edge back to its prelaminated form. Consequently, delaminated samples should serve as a reasonable qualitative metric for the e</w:t>
      </w:r>
      <w:r>
        <w:rPr>
          <w:rFonts w:ascii="Arial" w:cs="Arial" w:eastAsia="Arial" w:hAnsi="Arial"/>
          <w:sz w:val="19"/>
          <w:szCs w:val="19"/>
          <w:color w:val="auto"/>
        </w:rPr>
        <w:t>ﬀ</w:t>
      </w:r>
      <w:r>
        <w:rPr>
          <w:rFonts w:ascii="Times New Roman" w:cs="Times New Roman" w:eastAsia="Times New Roman" w:hAnsi="Times New Roman"/>
          <w:sz w:val="19"/>
          <w:szCs w:val="19"/>
          <w:color w:val="auto"/>
        </w:rPr>
        <w:t>ects of lamination.</w:t>
      </w:r>
    </w:p>
    <w:p>
      <w:pPr>
        <w:spacing w:after="0" w:line="9" w:lineRule="exact"/>
        <w:rPr>
          <w:sz w:val="20"/>
          <w:szCs w:val="20"/>
          <w:color w:val="auto"/>
        </w:rPr>
      </w:pPr>
    </w:p>
    <w:p>
      <w:pPr>
        <w:ind w:left="5220"/>
        <w:spacing w:after="0"/>
        <w:rPr>
          <w:sz w:val="20"/>
          <w:szCs w:val="20"/>
          <w:color w:val="auto"/>
        </w:rPr>
      </w:pPr>
      <w:r>
        <w:rPr>
          <w:rFonts w:ascii="Times New Roman" w:cs="Times New Roman" w:eastAsia="Times New Roman" w:hAnsi="Times New Roman"/>
          <w:sz w:val="19"/>
          <w:szCs w:val="19"/>
          <w:color w:val="auto"/>
        </w:rPr>
        <w:t>Changes in absorption were con</w:t>
      </w:r>
      <w:r>
        <w:rPr>
          <w:rFonts w:ascii="Arial" w:cs="Arial" w:eastAsia="Arial" w:hAnsi="Arial"/>
          <w:sz w:val="19"/>
          <w:szCs w:val="19"/>
          <w:color w:val="auto"/>
        </w:rPr>
        <w:t>fi</w:t>
      </w:r>
      <w:r>
        <w:rPr>
          <w:rFonts w:ascii="Times New Roman" w:cs="Times New Roman" w:eastAsia="Times New Roman" w:hAnsi="Times New Roman"/>
          <w:sz w:val="19"/>
          <w:szCs w:val="19"/>
          <w:color w:val="auto"/>
        </w:rPr>
        <w:t>rmed using EQE measure-</w:t>
      </w:r>
    </w:p>
    <w:p>
      <w:pPr>
        <w:jc w:val="right"/>
        <w:ind w:left="200"/>
        <w:spacing w:after="0" w:line="205" w:lineRule="exact"/>
        <w:rPr>
          <w:sz w:val="20"/>
          <w:szCs w:val="20"/>
          <w:color w:val="auto"/>
        </w:rPr>
      </w:pPr>
      <w:r>
        <w:rPr>
          <w:rFonts w:ascii="Arial Unicode MS" w:cs="Arial Unicode MS" w:eastAsia="Arial Unicode MS" w:hAnsi="Arial Unicode MS"/>
          <w:sz w:val="15"/>
          <w:szCs w:val="15"/>
          <w:color w:val="auto"/>
        </w:rPr>
        <w:t>⇌</w:t>
      </w:r>
      <w:r>
        <w:rPr>
          <w:rFonts w:ascii="Times New Roman" w:cs="Times New Roman" w:eastAsia="Times New Roman" w:hAnsi="Times New Roman"/>
          <w:sz w:val="15"/>
          <w:szCs w:val="15"/>
          <w:color w:val="auto"/>
        </w:rPr>
        <w:t xml:space="preserve"> CH</w:t>
      </w:r>
      <w:r>
        <w:rPr>
          <w:rFonts w:ascii="Times New Roman" w:cs="Times New Roman" w:eastAsia="Times New Roman" w:hAnsi="Times New Roman"/>
          <w:sz w:val="20"/>
          <w:szCs w:val="20"/>
          <w:color w:val="auto"/>
          <w:vertAlign w:val="subscript"/>
        </w:rPr>
        <w:t>3</w:t>
      </w:r>
      <w:r>
        <w:rPr>
          <w:rFonts w:ascii="Times New Roman" w:cs="Times New Roman" w:eastAsia="Times New Roman" w:hAnsi="Times New Roman"/>
          <w:sz w:val="15"/>
          <w:szCs w:val="15"/>
          <w:color w:val="auto"/>
        </w:rPr>
        <w:t xml:space="preserve">NH </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5"/>
          <w:szCs w:val="15"/>
          <w:color w:val="auto"/>
        </w:rPr>
        <w:t xml:space="preserve"> (g) + HI(g) + PbI </w:t>
      </w:r>
      <w:r>
        <w:rPr>
          <w:rFonts w:ascii="Times New Roman" w:cs="Times New Roman" w:eastAsia="Times New Roman" w:hAnsi="Times New Roman"/>
          <w:sz w:val="20"/>
          <w:szCs w:val="20"/>
          <w:color w:val="auto"/>
          <w:vertAlign w:val="subscript"/>
        </w:rPr>
        <w:t>2</w:t>
      </w:r>
      <w:r>
        <w:rPr>
          <w:rFonts w:ascii="Times New Roman" w:cs="Times New Roman" w:eastAsia="Times New Roman" w:hAnsi="Times New Roman"/>
          <w:sz w:val="15"/>
          <w:szCs w:val="15"/>
          <w:color w:val="auto"/>
        </w:rPr>
        <w:t xml:space="preserve"> (s)              </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28"/>
          <w:szCs w:val="28"/>
          <w:color w:val="auto"/>
          <w:vertAlign w:val="superscript"/>
        </w:rPr>
        <w:t>ments on a FTO/SnO</w:t>
      </w:r>
      <w:r>
        <w:rPr>
          <w:rFonts w:ascii="Arial" w:cs="Arial" w:eastAsia="Arial" w:hAnsi="Arial"/>
          <w:sz w:val="11"/>
          <w:szCs w:val="11"/>
          <w:color w:val="auto"/>
        </w:rPr>
        <w:t>x</w:t>
      </w:r>
      <w:r>
        <w:rPr>
          <w:rFonts w:ascii="Times New Roman" w:cs="Times New Roman" w:eastAsia="Times New Roman" w:hAnsi="Times New Roman"/>
          <w:sz w:val="28"/>
          <w:szCs w:val="28"/>
          <w:color w:val="auto"/>
          <w:vertAlign w:val="superscript"/>
        </w:rPr>
        <w:t>/laminated MAPI/NiO</w:t>
      </w:r>
      <w:r>
        <w:rPr>
          <w:rFonts w:ascii="Arial" w:cs="Arial" w:eastAsia="Arial" w:hAnsi="Arial"/>
          <w:sz w:val="11"/>
          <w:szCs w:val="11"/>
          <w:color w:val="auto"/>
        </w:rPr>
        <w:t>x</w:t>
      </w:r>
      <w:r>
        <w:rPr>
          <w:rFonts w:ascii="Times New Roman" w:cs="Times New Roman" w:eastAsia="Times New Roman" w:hAnsi="Times New Roman"/>
          <w:sz w:val="28"/>
          <w:szCs w:val="28"/>
          <w:color w:val="auto"/>
          <w:vertAlign w:val="superscript"/>
        </w:rPr>
        <w:t>/FTO device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6"/>
          <w:szCs w:val="16"/>
          <w:color w:val="auto"/>
        </w:rPr>
        <w:t>and a control FTO/SnO</w:t>
      </w:r>
      <w:r>
        <w:rPr>
          <w:rFonts w:ascii="Arial" w:cs="Arial" w:eastAsia="Arial" w:hAnsi="Arial"/>
          <w:sz w:val="19"/>
          <w:szCs w:val="19"/>
          <w:color w:val="auto"/>
          <w:vertAlign w:val="subscript"/>
        </w:rPr>
        <w:t>x</w:t>
      </w:r>
      <w:r>
        <w:rPr>
          <w:rFonts w:ascii="Times New Roman" w:cs="Times New Roman" w:eastAsia="Times New Roman" w:hAnsi="Times New Roman"/>
          <w:sz w:val="16"/>
          <w:szCs w:val="16"/>
          <w:color w:val="auto"/>
        </w:rPr>
        <w:t>/MAPI/spiro-OMeTAD/MoO</w:t>
      </w:r>
      <w:r>
        <w:rPr>
          <w:rFonts w:ascii="Arial" w:cs="Arial" w:eastAsia="Arial" w:hAnsi="Arial"/>
          <w:sz w:val="19"/>
          <w:szCs w:val="19"/>
          <w:color w:val="auto"/>
          <w:vertAlign w:val="subscript"/>
        </w:rPr>
        <w:t>x</w:t>
      </w:r>
      <w:r>
        <w:rPr>
          <w:rFonts w:ascii="Times New Roman" w:cs="Times New Roman" w:eastAsia="Times New Roman" w:hAnsi="Times New Roman"/>
          <w:sz w:val="16"/>
          <w:szCs w:val="16"/>
          <w:color w:val="auto"/>
        </w:rPr>
        <w:t>/Al</w:t>
      </w:r>
    </w:p>
    <w:p>
      <w:pPr>
        <w:spacing w:after="0" w:line="35" w:lineRule="exact"/>
        <w:rPr>
          <w:sz w:val="20"/>
          <w:szCs w:val="20"/>
          <w:color w:val="auto"/>
        </w:rPr>
      </w:pPr>
    </w:p>
    <w:p>
      <w:pPr>
        <w:jc w:val="both"/>
        <w:ind w:left="5040"/>
        <w:spacing w:after="0" w:line="221"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device fabricated without lamination, as described in the </w:t>
      </w:r>
      <w:hyperlink r:id="rId25">
        <w:r>
          <w:rPr>
            <w:rFonts w:ascii="Times New Roman" w:cs="Times New Roman" w:eastAsia="Times New Roman" w:hAnsi="Times New Roman"/>
            <w:sz w:val="19"/>
            <w:szCs w:val="19"/>
            <w:color w:val="071D8A"/>
          </w:rPr>
          <w:t>SI</w:t>
        </w:r>
      </w:hyperlink>
      <w:r>
        <w:rPr>
          <w:rFonts w:ascii="Times New Roman" w:cs="Times New Roman" w:eastAsia="Times New Roman" w:hAnsi="Times New Roman"/>
          <w:sz w:val="19"/>
          <w:szCs w:val="19"/>
          <w:color w:val="auto"/>
        </w:rPr>
        <w:t xml:space="preserve">. To compare the shape of the EQE band edges, spectra were again normalized as above. The red shift measured with EQE, shown in </w:t>
      </w:r>
      <w:r>
        <w:rPr>
          <w:rFonts w:ascii="Times New Roman" w:cs="Times New Roman" w:eastAsia="Times New Roman" w:hAnsi="Times New Roman"/>
          <w:sz w:val="19"/>
          <w:szCs w:val="19"/>
          <w:color w:val="071D8A"/>
        </w:rPr>
        <w:t>Figure 2</w:t>
      </w:r>
      <w:r>
        <w:rPr>
          <w:rFonts w:ascii="Times New Roman" w:cs="Times New Roman" w:eastAsia="Times New Roman" w:hAnsi="Times New Roman"/>
          <w:sz w:val="19"/>
          <w:szCs w:val="19"/>
          <w:color w:val="auto"/>
        </w:rPr>
        <w:t>b, agrees with that of the absorption measurements within the resolution of the instrument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5 nm). To ascertain what extent the changes in the optical spectra correlate to structural changes induced by the lamination process, prelaminated half stacks fabricated with typical annealing conditions, prelaminated half stacks with additional thermal annealing, and delaminated half stacks were analyzed via XRD. Results, shown normalized to the most intense peak for clarity in </w:t>
      </w:r>
      <w:r>
        <w:rPr>
          <w:rFonts w:ascii="Times New Roman" w:cs="Times New Roman" w:eastAsia="Times New Roman" w:hAnsi="Times New Roman"/>
          <w:sz w:val="19"/>
          <w:szCs w:val="19"/>
          <w:color w:val="071D8A"/>
        </w:rPr>
        <w:t>Figure 2</w:t>
      </w:r>
      <w:r>
        <w:rPr>
          <w:rFonts w:ascii="Times New Roman" w:cs="Times New Roman" w:eastAsia="Times New Roman" w:hAnsi="Times New Roman"/>
          <w:sz w:val="19"/>
          <w:szCs w:val="19"/>
          <w:color w:val="auto"/>
        </w:rPr>
        <w:t>c,d, display three main trends for the laminated devices: a decrease in the full width at half-maximum of all peaks attributed to MAPI, an increase in the MAPI(220) to MAPI(210) ratio, and an invariance in the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(001) to MAPI(110) ratio. Note that improvements of similar magnitude are not seen in devices with additional thermal input. This suggests that something particular a</w:t>
      </w:r>
      <w:r>
        <w:rPr>
          <w:rFonts w:ascii="Arial" w:cs="Arial" w:eastAsia="Arial" w:hAnsi="Arial"/>
          <w:sz w:val="19"/>
          <w:szCs w:val="19"/>
          <w:color w:val="auto"/>
        </w:rPr>
        <w:t>ﬀ</w:t>
      </w:r>
      <w:r>
        <w:rPr>
          <w:rFonts w:ascii="Times New Roman" w:cs="Times New Roman" w:eastAsia="Times New Roman" w:hAnsi="Times New Roman"/>
          <w:sz w:val="19"/>
          <w:szCs w:val="19"/>
          <w:color w:val="auto"/>
        </w:rPr>
        <w:t>orded by lamination and successive delamination results in increased crystallinity and an orientation of domains to favor the (110) crystal orientiation with no detectable thermal decomposition. Although measured on delaminated stacks, the results are consistent with other measurements, providing evidence that changes to the electronic structure arise in part by a change in morphology.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-145415</wp:posOffset>
            </wp:positionH>
            <wp:positionV relativeFrom="paragraph">
              <wp:posOffset>-1644015</wp:posOffset>
            </wp:positionV>
            <wp:extent cx="3054350" cy="16973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3054350" cy="1697355"/>
                    </a:xfrm>
                    <a:prstGeom prst="rect">
                      <a:avLst/>
                    </a:prstGeom>
                    <a:noFill/>
                  </pic:spPr>
                </pic:pic>
              </a:graphicData>
            </a:graphic>
          </wp:anchor>
        </w:drawing>
      </w:r>
    </w:p>
    <w:p>
      <w:pPr>
        <w:jc w:val="both"/>
        <w:ind w:left="5040" w:firstLine="180"/>
        <w:spacing w:after="0" w:line="237" w:lineRule="auto"/>
        <w:rPr>
          <w:sz w:val="20"/>
          <w:szCs w:val="20"/>
          <w:color w:val="auto"/>
        </w:rPr>
      </w:pPr>
      <w:r>
        <w:rPr>
          <w:rFonts w:ascii="Times New Roman" w:cs="Times New Roman" w:eastAsia="Times New Roman" w:hAnsi="Times New Roman"/>
          <w:sz w:val="19"/>
          <w:szCs w:val="19"/>
          <w:color w:val="auto"/>
        </w:rPr>
        <w:t>To correlate these optical and morphological changes to a functional property of the photovoltage, TRPL was conducted on glass/MAPI samples, glass/laminated MAPI/glass samples, and glass/delaminated MAPI samples. As lifetimes are known to correlate with excitation intensity,</w:t>
      </w:r>
      <w:r>
        <w:rPr>
          <w:rFonts w:ascii="Times New Roman" w:cs="Times New Roman" w:eastAsia="Times New Roman" w:hAnsi="Times New Roman"/>
          <w:sz w:val="25"/>
          <w:szCs w:val="25"/>
          <w:color w:val="071D8A"/>
          <w:vertAlign w:val="superscript"/>
        </w:rPr>
        <w:t>28</w:t>
      </w:r>
      <w:r>
        <w:rPr>
          <w:rFonts w:ascii="Times New Roman" w:cs="Times New Roman" w:eastAsia="Times New Roman" w:hAnsi="Times New Roman"/>
          <w:sz w:val="19"/>
          <w:szCs w:val="19"/>
          <w:color w:val="auto"/>
        </w:rPr>
        <w:t xml:space="preserve"> analysis was conducted using 450 nm wavelength excitation through the glass face of each sample with constant excitation </w:t>
      </w:r>
      <w:r>
        <w:rPr>
          <w:rFonts w:ascii="Arial" w:cs="Arial" w:eastAsia="Arial" w:hAnsi="Arial"/>
          <w:sz w:val="19"/>
          <w:szCs w:val="19"/>
          <w:color w:val="auto"/>
        </w:rPr>
        <w:t>fl</w:t>
      </w:r>
      <w:r>
        <w:rPr>
          <w:rFonts w:ascii="Times New Roman" w:cs="Times New Roman" w:eastAsia="Times New Roman" w:hAnsi="Times New Roman"/>
          <w:sz w:val="19"/>
          <w:szCs w:val="19"/>
          <w:color w:val="auto"/>
        </w:rPr>
        <w:t>uence. While the glass backside of the laminated sample certainly results in varied amounts of attenuation and scattering, all perturbations were intensity-independent and therefore should not a</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ect the lifetime. Despite optimal sample orientation and constant </w:t>
      </w:r>
      <w:r>
        <w:rPr>
          <w:rFonts w:ascii="Arial" w:cs="Arial" w:eastAsia="Arial" w:hAnsi="Arial"/>
          <w:sz w:val="19"/>
          <w:szCs w:val="19"/>
          <w:color w:val="auto"/>
        </w:rPr>
        <w:t>fl</w:t>
      </w:r>
      <w:r>
        <w:rPr>
          <w:rFonts w:ascii="Times New Roman" w:cs="Times New Roman" w:eastAsia="Times New Roman" w:hAnsi="Times New Roman"/>
          <w:sz w:val="19"/>
          <w:szCs w:val="19"/>
          <w:color w:val="auto"/>
        </w:rPr>
        <w:t>uence, variations in the density of free charge carriers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generated during excitation are expected due to the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erences observed in absorption. Although lifetimes at shorter time scales are heavily perturbed by complex free-carrier-density-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-146050</wp:posOffset>
                </wp:positionH>
                <wp:positionV relativeFrom="paragraph">
                  <wp:posOffset>-1498600</wp:posOffset>
                </wp:positionV>
                <wp:extent cx="30473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7365" cy="4763"/>
                        </a:xfrm>
                        <a:prstGeom prst="line">
                          <a:avLst/>
                        </a:prstGeom>
                        <a:solidFill>
                          <a:srgbClr val="FFFFFF"/>
                        </a:solidFill>
                        <a:ln w="19177">
                          <a:solidFill>
                            <a:srgbClr val="000401"/>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99pt,-118pt" to="228.45pt,-118pt" o:allowincell="f" strokecolor="#000401" strokeweight="1.51pt"/>
            </w:pict>
          </mc:Fallback>
        </mc:AlternateContent>
        <mc:AlternateContent>
          <mc:Choice Requires="wps">
            <w:drawing>
              <wp:anchor simplePos="0" relativeHeight="251657728" behindDoc="1" locked="0" layoutInCell="0" allowOverlap="1">
                <wp:simplePos x="0" y="0"/>
                <wp:positionH relativeFrom="column">
                  <wp:posOffset>-152400</wp:posOffset>
                </wp:positionH>
                <wp:positionV relativeFrom="paragraph">
                  <wp:posOffset>-1498600</wp:posOffset>
                </wp:positionV>
                <wp:extent cx="12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401"/>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18pt" to="-11pt,-118pt" o:allowincell="f" strokecolor="#000401" strokeweight="0.51pt"/>
            </w:pict>
          </mc:Fallback>
        </mc:AlternateContent>
      </w:r>
    </w:p>
    <w:p>
      <w:pPr>
        <w:sectPr>
          <w:pgSz w:w="12500" w:h="16367" w:orient="portrait"/>
          <w:cols w:equalWidth="0" w:num="1">
            <w:col w:w="9840"/>
          </w:cols>
          <w:pgMar w:left="1440" w:top="915" w:right="1229" w:bottom="53" w:gutter="0" w:footer="0" w:header="0"/>
          <w:type w:val="continuous"/>
        </w:sectPr>
      </w:pPr>
    </w:p>
    <w:p>
      <w:pPr>
        <w:spacing w:after="0" w:line="155" w:lineRule="exact"/>
        <w:rPr>
          <w:sz w:val="20"/>
          <w:szCs w:val="20"/>
          <w:color w:val="auto"/>
        </w:rPr>
      </w:pPr>
    </w:p>
    <w:tbl>
      <w:tblPr>
        <w:tblLayout w:type="fixed"/>
        <w:tblInd w:w="4660" w:type="dxa"/>
        <w:tblCellMar>
          <w:top w:w="0" w:type="dxa"/>
          <w:left w:w="0" w:type="dxa"/>
          <w:bottom w:w="0" w:type="dxa"/>
          <w:right w:w="0" w:type="dxa"/>
        </w:tblCellMar>
      </w:tblPr>
      <w:tr>
        <w:trPr>
          <w:trHeight w:val="172"/>
        </w:trPr>
        <w:tc>
          <w:tcPr>
            <w:tcW w:w="1820" w:type="dxa"/>
            <w:vAlign w:val="bottom"/>
          </w:tcPr>
          <w:p>
            <w:pPr>
              <w:jc w:val="right"/>
              <w:ind w:right="1445"/>
              <w:spacing w:after="0"/>
              <w:rPr>
                <w:sz w:val="20"/>
                <w:szCs w:val="20"/>
                <w:color w:val="auto"/>
              </w:rPr>
            </w:pPr>
            <w:r>
              <w:rPr>
                <w:rFonts w:ascii="Arial" w:cs="Arial" w:eastAsia="Arial" w:hAnsi="Arial"/>
                <w:sz w:val="15"/>
                <w:szCs w:val="15"/>
                <w:color w:val="auto"/>
                <w:w w:val="83"/>
              </w:rPr>
              <w:t>1193</w:t>
            </w:r>
          </w:p>
        </w:tc>
        <w:tc>
          <w:tcPr>
            <w:tcW w:w="3360" w:type="dxa"/>
            <w:vAlign w:val="bottom"/>
          </w:tcPr>
          <w:p>
            <w:pPr>
              <w:jc w:val="right"/>
              <w:spacing w:after="0"/>
              <w:rPr>
                <w:rFonts w:ascii="Arial" w:cs="Arial" w:eastAsia="Arial" w:hAnsi="Arial"/>
                <w:sz w:val="12"/>
                <w:szCs w:val="12"/>
                <w:color w:val="auto"/>
              </w:rPr>
            </w:pPr>
            <w:r>
              <w:rPr>
                <w:rFonts w:ascii="Arial" w:cs="Arial" w:eastAsia="Arial" w:hAnsi="Arial"/>
                <w:sz w:val="12"/>
                <w:szCs w:val="12"/>
                <w:color w:val="auto"/>
              </w:rPr>
              <w:t xml:space="preserve">DOI: </w:t>
            </w:r>
            <w:hyperlink r:id="rId22">
              <w:r>
                <w:rPr>
                  <w:rFonts w:ascii="Arial" w:cs="Arial" w:eastAsia="Arial" w:hAnsi="Arial"/>
                  <w:sz w:val="12"/>
                  <w:szCs w:val="12"/>
                  <w:color w:val="071D8A"/>
                </w:rPr>
                <w:t>10.1021/acsenergylett.8b00548</w:t>
              </w:r>
            </w:hyperlink>
          </w:p>
        </w:tc>
      </w:tr>
      <w:tr>
        <w:trPr>
          <w:trHeight w:val="154"/>
        </w:trPr>
        <w:tc>
          <w:tcPr>
            <w:tcW w:w="1820" w:type="dxa"/>
            <w:vAlign w:val="bottom"/>
          </w:tcPr>
          <w:p>
            <w:pPr>
              <w:spacing w:after="0"/>
              <w:rPr>
                <w:sz w:val="13"/>
                <w:szCs w:val="13"/>
                <w:color w:val="auto"/>
              </w:rPr>
            </w:pPr>
          </w:p>
        </w:tc>
        <w:tc>
          <w:tcPr>
            <w:tcW w:w="3360" w:type="dxa"/>
            <w:vAlign w:val="bottom"/>
          </w:tcPr>
          <w:p>
            <w:pPr>
              <w:jc w:val="right"/>
              <w:spacing w:after="0"/>
              <w:rPr>
                <w:sz w:val="20"/>
                <w:szCs w:val="20"/>
                <w:color w:val="auto"/>
              </w:rPr>
            </w:pPr>
            <w:r>
              <w:rPr>
                <w:rFonts w:ascii="Arial" w:cs="Arial" w:eastAsia="Arial" w:hAnsi="Arial"/>
                <w:sz w:val="12"/>
                <w:szCs w:val="12"/>
                <w:color w:val="auto"/>
              </w:rPr>
              <w:t>ACS Energy Lett. 2018, 3, 1192−1197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6913880</wp:posOffset>
                </wp:positionH>
                <wp:positionV relativeFrom="paragraph">
                  <wp:posOffset>167005</wp:posOffset>
                </wp:positionV>
                <wp:extent cx="0" cy="381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4.4pt,13.15pt" to="544.4pt,13.45pt" o:allowincell="f" strokecolor="#000000" strokeweight="0pt"/>
            </w:pict>
          </mc:Fallback>
        </mc:AlternateContent>
        <w:drawing>
          <wp:anchor simplePos="0" relativeHeight="251657728" behindDoc="1" locked="0" layoutInCell="0" allowOverlap="1">
            <wp:simplePos x="0" y="0"/>
            <wp:positionH relativeFrom="column">
              <wp:posOffset>6787515</wp:posOffset>
            </wp:positionH>
            <wp:positionV relativeFrom="paragraph">
              <wp:posOffset>268605</wp:posOffset>
            </wp:positionV>
            <wp:extent cx="29210" cy="254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extLst>
                    </a:blip>
                    <a:srcRect/>
                    <a:stretch>
                      <a:fillRect/>
                    </a:stretch>
                  </pic:blipFill>
                  <pic:spPr bwMode="auto">
                    <a:xfrm>
                      <a:off x="0" y="0"/>
                      <a:ext cx="29210" cy="25400"/>
                    </a:xfrm>
                    <a:prstGeom prst="rect">
                      <a:avLst/>
                    </a:prstGeom>
                    <a:noFill/>
                  </pic:spPr>
                </pic:pic>
              </a:graphicData>
            </a:graphic>
          </wp:anchor>
        </w:drawing>
        <w:drawing>
          <wp:anchor simplePos="0" relativeHeight="251657728" behindDoc="1" locked="0" layoutInCell="0" allowOverlap="1">
            <wp:simplePos x="0" y="0"/>
            <wp:positionH relativeFrom="column">
              <wp:posOffset>-702310</wp:posOffset>
            </wp:positionH>
            <wp:positionV relativeFrom="paragraph">
              <wp:posOffset>268605</wp:posOffset>
            </wp:positionV>
            <wp:extent cx="29210" cy="254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extLst>
                    </a:blip>
                    <a:srcRect/>
                    <a:stretch>
                      <a:fillRect/>
                    </a:stretch>
                  </pic:blipFill>
                  <pic:spPr bwMode="auto">
                    <a:xfrm>
                      <a:off x="0" y="0"/>
                      <a:ext cx="29210" cy="25400"/>
                    </a:xfrm>
                    <a:prstGeom prst="rect">
                      <a:avLst/>
                    </a:prstGeom>
                    <a:noFill/>
                  </pic:spPr>
                </pic:pic>
              </a:graphicData>
            </a:graphic>
          </wp:anchor>
        </w:drawing>
      </w:r>
    </w:p>
    <w:p>
      <w:pPr>
        <w:sectPr>
          <w:pgSz w:w="12500" w:h="16367" w:orient="portrait"/>
          <w:cols w:equalWidth="0" w:num="1">
            <w:col w:w="9840"/>
          </w:cols>
          <w:pgMar w:left="1440" w:top="915" w:right="1229" w:bottom="53" w:gutter="0" w:footer="0" w:header="0"/>
          <w:type w:val="continuous"/>
        </w:sectPr>
      </w:pPr>
    </w:p>
    <w:bookmarkStart w:id="2" w:name="page3"/>
    <w:bookmarkEnd w:id="2"/>
    <w:p>
      <w:pPr>
        <w:spacing w:after="0"/>
        <w:rPr>
          <w:sz w:val="20"/>
          <w:szCs w:val="20"/>
          <w:color w:val="auto"/>
        </w:rPr>
      </w:pPr>
      <w:r>
        <w:rPr>
          <w:rFonts w:ascii="Arial" w:cs="Arial" w:eastAsia="Arial" w:hAnsi="Arial"/>
          <w:sz w:val="20"/>
          <w:szCs w:val="20"/>
          <w:color w:val="000401"/>
        </w:rPr>
        <w:drawing>
          <wp:anchor simplePos="0" relativeHeight="251657728" behindDoc="1" locked="0" layoutInCell="0" allowOverlap="1">
            <wp:simplePos x="0" y="0"/>
            <wp:positionH relativeFrom="page">
              <wp:posOffset>211455</wp:posOffset>
            </wp:positionH>
            <wp:positionV relativeFrom="page">
              <wp:posOffset>111125</wp:posOffset>
            </wp:positionV>
            <wp:extent cx="29210" cy="127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extLst>
                    </a:blip>
                    <a:srcRect/>
                    <a:stretch>
                      <a:fillRect/>
                    </a:stretch>
                  </pic:blipFill>
                  <pic:spPr bwMode="auto">
                    <a:xfrm>
                      <a:off x="0" y="0"/>
                      <a:ext cx="29210" cy="12700"/>
                    </a:xfrm>
                    <a:prstGeom prst="rect">
                      <a:avLst/>
                    </a:prstGeom>
                    <a:noFill/>
                  </pic:spPr>
                </pic:pic>
              </a:graphicData>
            </a:graphic>
          </wp:anchor>
        </w:drawing>
        <w:drawing>
          <wp:anchor simplePos="0" relativeHeight="251657728" behindDoc="1" locked="0" layoutInCell="0" allowOverlap="1">
            <wp:simplePos x="0" y="0"/>
            <wp:positionH relativeFrom="page">
              <wp:posOffset>7701915</wp:posOffset>
            </wp:positionH>
            <wp:positionV relativeFrom="page">
              <wp:posOffset>111125</wp:posOffset>
            </wp:positionV>
            <wp:extent cx="29210" cy="127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extLst>
                    </a:blip>
                    <a:srcRect/>
                    <a:stretch>
                      <a:fillRect/>
                    </a:stretch>
                  </pic:blipFill>
                  <pic:spPr bwMode="auto">
                    <a:xfrm>
                      <a:off x="0" y="0"/>
                      <a:ext cx="2921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7828280</wp:posOffset>
                </wp:positionH>
                <wp:positionV relativeFrom="page">
                  <wp:posOffset>219710</wp:posOffset>
                </wp:positionV>
                <wp:extent cx="0" cy="381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4pt,17.3pt" to="616.4pt,17.6pt" o:allowincell="f" strokecolor="#000000" strokeweight="0pt">
                <w10:wrap anchorx="page" anchory="page"/>
              </v:line>
            </w:pict>
          </mc:Fallback>
        </mc:AlternateContent>
        <w:drawing>
          <wp:anchor simplePos="0" relativeHeight="251657728" behindDoc="1" locked="0" layoutInCell="0" allowOverlap="1">
            <wp:simplePos x="0" y="0"/>
            <wp:positionH relativeFrom="page">
              <wp:posOffset>762000</wp:posOffset>
            </wp:positionH>
            <wp:positionV relativeFrom="page">
              <wp:posOffset>586105</wp:posOffset>
            </wp:positionV>
            <wp:extent cx="6419850" cy="1714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extLst>
                    </a:blip>
                    <a:srcRect/>
                    <a:stretch>
                      <a:fillRect/>
                    </a:stretch>
                  </pic:blipFill>
                  <pic:spPr bwMode="auto">
                    <a:xfrm>
                      <a:off x="0" y="0"/>
                      <a:ext cx="6419850" cy="171450"/>
                    </a:xfrm>
                    <a:prstGeom prst="rect">
                      <a:avLst/>
                    </a:prstGeom>
                    <a:noFill/>
                  </pic:spPr>
                </pic:pic>
              </a:graphicData>
            </a:graphic>
          </wp:anchor>
        </w:drawing>
        <w:t xml:space="preserve">ACS Energy Letters                                                                         </w:t>
      </w:r>
      <w:r>
        <w:rPr>
          <w:sz w:val="1"/>
          <w:szCs w:val="1"/>
          <w:color w:val="auto"/>
        </w:rPr>
        <w:drawing>
          <wp:inline distT="0" distB="0" distL="0" distR="0">
            <wp:extent cx="88265" cy="13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extLst>
                    </a:blip>
                    <a:srcRect/>
                    <a:stretch>
                      <a:fillRect/>
                    </a:stretch>
                  </pic:blipFill>
                  <pic:spPr bwMode="auto">
                    <a:xfrm>
                      <a:off x="0" y="0"/>
                      <a:ext cx="88265" cy="139700"/>
                    </a:xfrm>
                    <a:prstGeom prst="rect">
                      <a:avLst/>
                    </a:prstGeom>
                    <a:noFill/>
                    <a:ln>
                      <a:noFill/>
                    </a:ln>
                  </pic:spPr>
                </pic:pic>
              </a:graphicData>
            </a:graphic>
          </wp:inline>
        </w:drawing>
      </w:r>
      <w:r>
        <w:rPr>
          <w:rFonts w:ascii="Arial" w:cs="Arial" w:eastAsia="Arial" w:hAnsi="Arial"/>
          <w:sz w:val="16"/>
          <w:szCs w:val="16"/>
          <w:color w:val="FFFFFF"/>
        </w:rPr>
        <w:t>Letter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920750</wp:posOffset>
            </wp:positionH>
            <wp:positionV relativeFrom="paragraph">
              <wp:posOffset>139700</wp:posOffset>
            </wp:positionV>
            <wp:extent cx="4572000" cy="472376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extLst>
                    </a:blip>
                    <a:srcRect/>
                    <a:stretch>
                      <a:fillRect/>
                    </a:stretch>
                  </pic:blipFill>
                  <pic:spPr bwMode="auto">
                    <a:xfrm>
                      <a:off x="0" y="0"/>
                      <a:ext cx="4572000" cy="4723765"/>
                    </a:xfrm>
                    <a:prstGeom prst="rect">
                      <a:avLst/>
                    </a:prstGeom>
                    <a:noFill/>
                  </pic:spPr>
                </pic:pic>
              </a:graphicData>
            </a:graphic>
          </wp:anchor>
        </w:drawing>
      </w:r>
    </w:p>
    <w:p>
      <w:pPr>
        <w:sectPr>
          <w:pgSz w:w="12500" w:h="16367" w:orient="portrait"/>
          <w:cols w:equalWidth="0" w:num="1">
            <w:col w:w="10080"/>
          </w:cols>
          <w:pgMar w:left="1200" w:top="901" w:right="1229" w:bottom="5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spacing w:after="0" w:line="207" w:lineRule="auto"/>
        <w:rPr>
          <w:sz w:val="20"/>
          <w:szCs w:val="20"/>
          <w:color w:val="auto"/>
        </w:rPr>
      </w:pPr>
      <w:r>
        <w:rPr>
          <w:rFonts w:ascii="Times New Roman" w:cs="Times New Roman" w:eastAsia="Times New Roman" w:hAnsi="Times New Roman"/>
          <w:sz w:val="18"/>
          <w:szCs w:val="18"/>
          <w:color w:val="auto"/>
        </w:rPr>
        <w:t>Figure 2. Characterization of prelaminated half stacks, laminated stacks, and delaminated stacks used to gauge the e</w:t>
      </w:r>
      <w:r>
        <w:rPr>
          <w:rFonts w:ascii="Arial" w:cs="Arial" w:eastAsia="Arial" w:hAnsi="Arial"/>
          <w:sz w:val="18"/>
          <w:szCs w:val="18"/>
          <w:color w:val="auto"/>
        </w:rPr>
        <w:t>ﬀ</w:t>
      </w:r>
      <w:r>
        <w:rPr>
          <w:rFonts w:ascii="Times New Roman" w:cs="Times New Roman" w:eastAsia="Times New Roman" w:hAnsi="Times New Roman"/>
          <w:sz w:val="18"/>
          <w:szCs w:val="18"/>
          <w:color w:val="auto"/>
        </w:rPr>
        <w:t>ects of lamination, including (a) absorbance spectroscopy, (b) EQE, (c) XRD of PbI</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(001) and MAPI(110) peaks, (d) X-ray di</w:t>
      </w:r>
      <w:r>
        <w:rPr>
          <w:rFonts w:ascii="Arial" w:cs="Arial" w:eastAsia="Arial" w:hAnsi="Arial"/>
          <w:sz w:val="18"/>
          <w:szCs w:val="18"/>
          <w:color w:val="auto"/>
        </w:rPr>
        <w:t>ﬀ</w:t>
      </w:r>
      <w:r>
        <w:rPr>
          <w:rFonts w:ascii="Times New Roman" w:cs="Times New Roman" w:eastAsia="Times New Roman" w:hAnsi="Times New Roman"/>
          <w:sz w:val="18"/>
          <w:szCs w:val="18"/>
          <w:color w:val="auto"/>
        </w:rPr>
        <w:t>raction of MAPI (220) and (310) peaks, and (e) time-resolved photoluminescence spectroscopy.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58420</wp:posOffset>
                </wp:positionV>
                <wp:extent cx="64008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18465">
                          <a:solidFill>
                            <a:srgbClr val="000401"/>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6pt" to="504.45pt,4.6pt" o:allowincell="f" strokecolor="#000401" strokeweight="1.453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58420</wp:posOffset>
                </wp:positionV>
                <wp:extent cx="120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401"/>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pt" to="0.95pt,4.6pt" o:allowincell="f" strokecolor="#000401" strokeweight="0.4539pt"/>
            </w:pict>
          </mc:Fallback>
        </mc:AlternateContent>
      </w:r>
    </w:p>
    <w:p>
      <w:pPr>
        <w:sectPr>
          <w:pgSz w:w="12500" w:h="16367" w:orient="portrait"/>
          <w:cols w:equalWidth="0" w:num="1">
            <w:col w:w="10080"/>
          </w:cols>
          <w:pgMar w:left="1200" w:top="901" w:right="1229" w:bottom="53" w:gutter="0" w:footer="0" w:header="0"/>
          <w:type w:val="continuous"/>
        </w:sectPr>
      </w:pPr>
    </w:p>
    <w:p>
      <w:pPr>
        <w:spacing w:after="0" w:line="182" w:lineRule="exact"/>
        <w:rPr>
          <w:sz w:val="20"/>
          <w:szCs w:val="20"/>
          <w:color w:val="auto"/>
        </w:rPr>
      </w:pPr>
    </w:p>
    <w:p>
      <w:pPr>
        <w:jc w:val="both"/>
        <w:spacing w:after="0" w:line="24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dependent e</w:t>
      </w:r>
      <w:r>
        <w:rPr>
          <w:rFonts w:ascii="Arial" w:cs="Arial" w:eastAsia="Arial" w:hAnsi="Arial"/>
          <w:sz w:val="19"/>
          <w:szCs w:val="19"/>
          <w:color w:val="auto"/>
        </w:rPr>
        <w:t>ﬀ</w:t>
      </w:r>
      <w:r>
        <w:rPr>
          <w:rFonts w:ascii="Times New Roman" w:cs="Times New Roman" w:eastAsia="Times New Roman" w:hAnsi="Times New Roman"/>
          <w:sz w:val="19"/>
          <w:szCs w:val="19"/>
          <w:color w:val="auto"/>
        </w:rPr>
        <w:t>ects, such as band gap renormalization</w:t>
      </w:r>
      <w:r>
        <w:rPr>
          <w:rFonts w:ascii="Times New Roman" w:cs="Times New Roman" w:eastAsia="Times New Roman" w:hAnsi="Times New Roman"/>
          <w:sz w:val="25"/>
          <w:szCs w:val="25"/>
          <w:color w:val="071D8A"/>
          <w:vertAlign w:val="superscript"/>
        </w:rPr>
        <w:t>29</w:t>
      </w:r>
      <w:r>
        <w:rPr>
          <w:rFonts w:ascii="Times New Roman" w:cs="Times New Roman" w:eastAsia="Times New Roman" w:hAnsi="Times New Roman"/>
          <w:sz w:val="19"/>
          <w:szCs w:val="19"/>
          <w:color w:val="auto"/>
        </w:rPr>
        <w:t xml:space="preserve"> and bimolecular recombination,</w:t>
      </w:r>
      <w:r>
        <w:rPr>
          <w:rFonts w:ascii="Times New Roman" w:cs="Times New Roman" w:eastAsia="Times New Roman" w:hAnsi="Times New Roman"/>
          <w:sz w:val="25"/>
          <w:szCs w:val="25"/>
          <w:color w:val="071D8A"/>
          <w:vertAlign w:val="superscript"/>
        </w:rPr>
        <w:t>30</w:t>
      </w:r>
      <w:r>
        <w:rPr>
          <w:rFonts w:ascii="Times New Roman" w:cs="Times New Roman" w:eastAsia="Times New Roman" w:hAnsi="Times New Roman"/>
          <w:sz w:val="19"/>
          <w:szCs w:val="19"/>
          <w:color w:val="auto"/>
        </w:rPr>
        <w:t xml:space="preserve"> longer time scales where trap-mediated recombination processes dominate recombination kinetics are expected to have smaller intensity dependence. Consequently, the logarithm of the intensity is highly linear after the initial several nanoseconds, as shown in </w:t>
      </w:r>
      <w:r>
        <w:rPr>
          <w:rFonts w:ascii="Times New Roman" w:cs="Times New Roman" w:eastAsia="Times New Roman" w:hAnsi="Times New Roman"/>
          <w:sz w:val="19"/>
          <w:szCs w:val="19"/>
          <w:color w:val="071D8A"/>
        </w:rPr>
        <w:t>Figure 2</w:t>
      </w:r>
      <w:r>
        <w:rPr>
          <w:rFonts w:ascii="Times New Roman" w:cs="Times New Roman" w:eastAsia="Times New Roman" w:hAnsi="Times New Roman"/>
          <w:sz w:val="19"/>
          <w:szCs w:val="19"/>
          <w:color w:val="auto"/>
        </w:rPr>
        <w:t xml:space="preserve">e. To account for this, data was truncated for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tting to exclude points prior to 20 ns, such that a single-exponential </w:t>
      </w:r>
      <w:r>
        <w:rPr>
          <w:rFonts w:ascii="Arial" w:cs="Arial" w:eastAsia="Arial" w:hAnsi="Arial"/>
          <w:sz w:val="19"/>
          <w:szCs w:val="19"/>
          <w:color w:val="auto"/>
        </w:rPr>
        <w:t>fi</w:t>
      </w:r>
      <w:r>
        <w:rPr>
          <w:rFonts w:ascii="Times New Roman" w:cs="Times New Roman" w:eastAsia="Times New Roman" w:hAnsi="Times New Roman"/>
          <w:sz w:val="19"/>
          <w:szCs w:val="19"/>
          <w:color w:val="auto"/>
        </w:rPr>
        <w:t>t produces small residuals (</w:t>
      </w:r>
      <w:hyperlink r:id="rId25">
        <w:r>
          <w:rPr>
            <w:rFonts w:ascii="Times New Roman" w:cs="Times New Roman" w:eastAsia="Times New Roman" w:hAnsi="Times New Roman"/>
            <w:sz w:val="19"/>
            <w:szCs w:val="19"/>
            <w:color w:val="071D8A"/>
          </w:rPr>
          <w:t>Figures S5 and S6</w:t>
        </w:r>
      </w:hyperlink>
      <w:r>
        <w:rPr>
          <w:rFonts w:ascii="Times New Roman" w:cs="Times New Roman" w:eastAsia="Times New Roman" w:hAnsi="Times New Roman"/>
          <w:sz w:val="19"/>
          <w:szCs w:val="19"/>
          <w:color w:val="auto"/>
        </w:rPr>
        <w:t xml:space="preserve">). Results show that laminated samples exhibit longer carrier lifetimes of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53 ns, compared to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41 ns for the delaminated device,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39 ns for the prelaminated device with normal thermal input, and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32 ns for the prelaminated device with additional thermal input.</w:t>
      </w:r>
    </w:p>
    <w:p>
      <w:pPr>
        <w:spacing w:after="0" w:line="14" w:lineRule="exact"/>
        <w:rPr>
          <w:sz w:val="20"/>
          <w:szCs w:val="20"/>
          <w:color w:val="auto"/>
        </w:rPr>
      </w:pPr>
    </w:p>
    <w:p>
      <w:pPr>
        <w:jc w:val="both"/>
        <w:ind w:firstLine="179"/>
        <w:spacing w:after="0" w:line="247" w:lineRule="auto"/>
        <w:rPr>
          <w:sz w:val="20"/>
          <w:szCs w:val="20"/>
          <w:color w:val="auto"/>
        </w:rPr>
      </w:pPr>
      <w:r>
        <w:rPr>
          <w:rFonts w:ascii="Times New Roman" w:cs="Times New Roman" w:eastAsia="Times New Roman" w:hAnsi="Times New Roman"/>
          <w:sz w:val="20"/>
          <w:szCs w:val="20"/>
          <w:color w:val="auto"/>
        </w:rPr>
        <w:t>Together, the observed narrowing of the XRD peaks, red shift of the absorption and EQE data, and the increase in photoluminescence lifetime suggest that lamination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cially alters the material quality of the perovskite layer, likley by reducing the concentration of defects and improving the charge-carrier dynamics. Although the improvement in electronic properties is clear, further investigation is underway to ascertain what extent these improvements are due to better structure, stoichiometry, and passivation at the surfaces/ interfaces.</w:t>
      </w:r>
    </w:p>
    <w:p>
      <w:pPr>
        <w:spacing w:after="0" w:line="20" w:lineRule="exact"/>
        <w:rPr>
          <w:sz w:val="20"/>
          <w:szCs w:val="20"/>
          <w:color w:val="auto"/>
        </w:rPr>
      </w:pPr>
      <w:r>
        <w:rPr>
          <w:sz w:val="20"/>
          <w:szCs w:val="20"/>
          <w:color w:val="auto"/>
        </w:rPr>
        <w:br w:type="column"/>
      </w:r>
    </w:p>
    <w:p>
      <w:pPr>
        <w:spacing w:after="0" w:line="197" w:lineRule="exact"/>
        <w:rPr>
          <w:sz w:val="20"/>
          <w:szCs w:val="20"/>
          <w:color w:val="auto"/>
        </w:rPr>
      </w:pPr>
    </w:p>
    <w:p>
      <w:pPr>
        <w:jc w:val="both"/>
        <w:ind w:firstLine="180"/>
        <w:spacing w:after="0" w:line="228"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To demonstrate the newfound </w:t>
      </w:r>
      <w:r>
        <w:rPr>
          <w:rFonts w:ascii="Arial" w:cs="Arial" w:eastAsia="Arial" w:hAnsi="Arial"/>
          <w:sz w:val="18"/>
          <w:szCs w:val="18"/>
          <w:color w:val="auto"/>
        </w:rPr>
        <w:t>fl</w:t>
      </w:r>
      <w:r>
        <w:rPr>
          <w:rFonts w:ascii="Times New Roman" w:cs="Times New Roman" w:eastAsia="Times New Roman" w:hAnsi="Times New Roman"/>
          <w:sz w:val="18"/>
          <w:szCs w:val="18"/>
          <w:color w:val="auto"/>
        </w:rPr>
        <w:t>exibility in device architectures a</w:t>
      </w:r>
      <w:r>
        <w:rPr>
          <w:rFonts w:ascii="Arial" w:cs="Arial" w:eastAsia="Arial" w:hAnsi="Arial"/>
          <w:sz w:val="18"/>
          <w:szCs w:val="18"/>
          <w:color w:val="auto"/>
        </w:rPr>
        <w:t>ﬀ</w:t>
      </w:r>
      <w:r>
        <w:rPr>
          <w:rFonts w:ascii="Times New Roman" w:cs="Times New Roman" w:eastAsia="Times New Roman" w:hAnsi="Times New Roman"/>
          <w:sz w:val="18"/>
          <w:szCs w:val="18"/>
          <w:color w:val="auto"/>
        </w:rPr>
        <w:t>orded by lamination, devices were fabricated that feature all-oxide transport layers (SnO</w:t>
      </w:r>
      <w:r>
        <w:rPr>
          <w:rFonts w:ascii="Arial" w:cs="Arial" w:eastAsia="Arial" w:hAnsi="Arial"/>
          <w:sz w:val="23"/>
          <w:szCs w:val="23"/>
          <w:color w:val="auto"/>
          <w:vertAlign w:val="subscript"/>
        </w:rPr>
        <w:t>x</w:t>
      </w:r>
      <w:r>
        <w:rPr>
          <w:rFonts w:ascii="Times New Roman" w:cs="Times New Roman" w:eastAsia="Times New Roman" w:hAnsi="Times New Roman"/>
          <w:sz w:val="18"/>
          <w:szCs w:val="18"/>
          <w:color w:val="auto"/>
        </w:rPr>
        <w:t>/MAPI/NiO</w:t>
      </w:r>
      <w:r>
        <w:rPr>
          <w:rFonts w:ascii="Arial" w:cs="Arial" w:eastAsia="Arial" w:hAnsi="Arial"/>
          <w:sz w:val="23"/>
          <w:szCs w:val="23"/>
          <w:color w:val="auto"/>
          <w:vertAlign w:val="subscript"/>
        </w:rPr>
        <w:t>x</w:t>
      </w:r>
      <w:r>
        <w:rPr>
          <w:rFonts w:ascii="Times New Roman" w:cs="Times New Roman" w:eastAsia="Times New Roman" w:hAnsi="Times New Roman"/>
          <w:sz w:val="18"/>
          <w:szCs w:val="18"/>
          <w:color w:val="auto"/>
        </w:rPr>
        <w:t xml:space="preserve">), an architecture that is generally inaccessable by conventional solution processing methods. Detailed optimization of substrate design and charge-transport layers was beyond the scope of this study; therefore, a simple substrate design (shown qualitatively in </w:t>
      </w:r>
      <w:r>
        <w:rPr>
          <w:rFonts w:ascii="Times New Roman" w:cs="Times New Roman" w:eastAsia="Times New Roman" w:hAnsi="Times New Roman"/>
          <w:sz w:val="18"/>
          <w:szCs w:val="18"/>
          <w:color w:val="071D8A"/>
        </w:rPr>
        <w:t>Figure 3</w:t>
      </w:r>
      <w:r>
        <w:rPr>
          <w:rFonts w:ascii="Times New Roman" w:cs="Times New Roman" w:eastAsia="Times New Roman" w:hAnsi="Times New Roman"/>
          <w:sz w:val="18"/>
          <w:szCs w:val="18"/>
          <w:color w:val="auto"/>
        </w:rPr>
        <w:t xml:space="preserve">a and with dimensions in </w:t>
      </w:r>
      <w:hyperlink r:id="rId25">
        <w:r>
          <w:rPr>
            <w:rFonts w:ascii="Times New Roman" w:cs="Times New Roman" w:eastAsia="Times New Roman" w:hAnsi="Times New Roman"/>
            <w:sz w:val="18"/>
            <w:szCs w:val="18"/>
            <w:color w:val="071D8A"/>
          </w:rPr>
          <w:t>Figure S1</w:t>
        </w:r>
      </w:hyperlink>
      <w:r>
        <w:rPr>
          <w:rFonts w:ascii="Times New Roman" w:cs="Times New Roman" w:eastAsia="Times New Roman" w:hAnsi="Times New Roman"/>
          <w:sz w:val="18"/>
          <w:szCs w:val="18"/>
          <w:color w:val="auto"/>
        </w:rPr>
        <w:t>) was adopted. TEC 15 FTO substrates were patterned via laser scribing, coated with either NiO</w:t>
      </w:r>
      <w:r>
        <w:rPr>
          <w:rFonts w:ascii="Arial" w:cs="Arial" w:eastAsia="Arial" w:hAnsi="Arial"/>
          <w:sz w:val="23"/>
          <w:szCs w:val="23"/>
          <w:color w:val="auto"/>
          <w:vertAlign w:val="subscript"/>
        </w:rPr>
        <w:t>x</w:t>
      </w:r>
      <w:r>
        <w:rPr>
          <w:rFonts w:ascii="Times New Roman" w:cs="Times New Roman" w:eastAsia="Times New Roman" w:hAnsi="Times New Roman"/>
          <w:sz w:val="18"/>
          <w:szCs w:val="18"/>
          <w:color w:val="auto"/>
        </w:rPr>
        <w:t xml:space="preserve"> or SnO</w:t>
      </w:r>
      <w:r>
        <w:rPr>
          <w:rFonts w:ascii="Arial" w:cs="Arial" w:eastAsia="Arial" w:hAnsi="Arial"/>
          <w:sz w:val="23"/>
          <w:szCs w:val="23"/>
          <w:color w:val="auto"/>
          <w:vertAlign w:val="subscript"/>
        </w:rPr>
        <w:t>x</w:t>
      </w:r>
      <w:r>
        <w:rPr>
          <w:rFonts w:ascii="Times New Roman" w:cs="Times New Roman" w:eastAsia="Times New Roman" w:hAnsi="Times New Roman"/>
          <w:sz w:val="18"/>
          <w:szCs w:val="18"/>
          <w:color w:val="auto"/>
        </w:rPr>
        <w:t xml:space="preserve"> and perovskite, and laminated as described in the </w:t>
      </w:r>
      <w:hyperlink r:id="rId25">
        <w:r>
          <w:rPr>
            <w:rFonts w:ascii="Times New Roman" w:cs="Times New Roman" w:eastAsia="Times New Roman" w:hAnsi="Times New Roman"/>
            <w:sz w:val="18"/>
            <w:szCs w:val="18"/>
            <w:color w:val="071D8A"/>
          </w:rPr>
          <w:t>SI</w:t>
        </w:r>
      </w:hyperlink>
      <w:r>
        <w:rPr>
          <w:rFonts w:ascii="Times New Roman" w:cs="Times New Roman" w:eastAsia="Times New Roman" w:hAnsi="Times New Roman"/>
          <w:sz w:val="18"/>
          <w:szCs w:val="18"/>
          <w:color w:val="auto"/>
        </w:rPr>
        <w:t xml:space="preserve">, resulting in </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25 mm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8"/>
          <w:szCs w:val="18"/>
          <w:color w:val="auto"/>
        </w:rPr>
        <w:t xml:space="preserve"> semitransparent devices with a nonoptimal </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800 nm thick MAPI active layer. The average device demonstrated a power conversion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(PCE) of 9.6%, open-circuit voltage (</w:t>
      </w:r>
      <w:r>
        <w:rPr>
          <w:rFonts w:ascii="Arial" w:cs="Arial" w:eastAsia="Arial" w:hAnsi="Arial"/>
          <w:sz w:val="18"/>
          <w:szCs w:val="18"/>
          <w:color w:val="auto"/>
        </w:rPr>
        <w:t>V</w:t>
      </w:r>
      <w:r>
        <w:rPr>
          <w:rFonts w:ascii="Times New Roman" w:cs="Times New Roman" w:eastAsia="Times New Roman" w:hAnsi="Times New Roman"/>
          <w:sz w:val="23"/>
          <w:szCs w:val="23"/>
          <w:color w:val="auto"/>
          <w:vertAlign w:val="subscript"/>
        </w:rPr>
        <w:t>oc</w:t>
      </w:r>
      <w:r>
        <w:rPr>
          <w:rFonts w:ascii="Times New Roman" w:cs="Times New Roman" w:eastAsia="Times New Roman" w:hAnsi="Times New Roman"/>
          <w:sz w:val="18"/>
          <w:szCs w:val="18"/>
          <w:color w:val="auto"/>
        </w:rPr>
        <w:t>) of 950 mV, short-circuit current density (</w:t>
      </w:r>
      <w:r>
        <w:rPr>
          <w:rFonts w:ascii="Arial" w:cs="Arial" w:eastAsia="Arial" w:hAnsi="Arial"/>
          <w:sz w:val="18"/>
          <w:szCs w:val="18"/>
          <w:color w:val="auto"/>
        </w:rPr>
        <w:t>J</w:t>
      </w:r>
      <w:r>
        <w:rPr>
          <w:rFonts w:ascii="Times New Roman" w:cs="Times New Roman" w:eastAsia="Times New Roman" w:hAnsi="Times New Roman"/>
          <w:sz w:val="23"/>
          <w:szCs w:val="23"/>
          <w:color w:val="auto"/>
          <w:vertAlign w:val="subscript"/>
        </w:rPr>
        <w:t>sc</w:t>
      </w:r>
      <w:r>
        <w:rPr>
          <w:rFonts w:ascii="Times New Roman" w:cs="Times New Roman" w:eastAsia="Times New Roman" w:hAnsi="Times New Roman"/>
          <w:sz w:val="18"/>
          <w:szCs w:val="18"/>
          <w:color w:val="auto"/>
        </w:rPr>
        <w:t>) of 20.2 mA/cm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fi</w:t>
      </w:r>
      <w:r>
        <w:rPr>
          <w:rFonts w:ascii="Times New Roman" w:cs="Times New Roman" w:eastAsia="Times New Roman" w:hAnsi="Times New Roman"/>
          <w:sz w:val="18"/>
          <w:szCs w:val="18"/>
          <w:color w:val="auto"/>
        </w:rPr>
        <w:t>ll factor (FF) of 50.0%, shunt resistance (</w:t>
      </w:r>
      <w:r>
        <w:rPr>
          <w:rFonts w:ascii="Arial" w:cs="Arial" w:eastAsia="Arial" w:hAnsi="Arial"/>
          <w:sz w:val="18"/>
          <w:szCs w:val="18"/>
          <w:color w:val="auto"/>
        </w:rPr>
        <w:t>R</w:t>
      </w:r>
      <w:r>
        <w:rPr>
          <w:rFonts w:ascii="Times New Roman" w:cs="Times New Roman" w:eastAsia="Times New Roman" w:hAnsi="Times New Roman"/>
          <w:sz w:val="23"/>
          <w:szCs w:val="23"/>
          <w:color w:val="auto"/>
          <w:vertAlign w:val="subscript"/>
        </w:rPr>
        <w:t>sh</w:t>
      </w:r>
      <w:r>
        <w:rPr>
          <w:rFonts w:ascii="Times New Roman" w:cs="Times New Roman" w:eastAsia="Times New Roman" w:hAnsi="Times New Roman"/>
          <w:sz w:val="18"/>
          <w:szCs w:val="18"/>
          <w:color w:val="auto"/>
        </w:rPr>
        <w:t xml:space="preserve">) of 1044 </w:t>
      </w:r>
      <w:r>
        <w:rPr>
          <w:rFonts w:ascii="Arial" w:cs="Arial" w:eastAsia="Arial" w:hAnsi="Arial"/>
          <w:sz w:val="18"/>
          <w:szCs w:val="18"/>
          <w:color w:val="auto"/>
        </w:rPr>
        <w:t>Ω</w:t>
      </w:r>
      <w:r>
        <w:rPr>
          <w:rFonts w:ascii="Times New Roman" w:cs="Times New Roman" w:eastAsia="Times New Roman" w:hAnsi="Times New Roman"/>
          <w:sz w:val="18"/>
          <w:szCs w:val="18"/>
          <w:color w:val="auto"/>
        </w:rPr>
        <w:t>, and series resistance (</w:t>
      </w:r>
      <w:r>
        <w:rPr>
          <w:rFonts w:ascii="Arial" w:cs="Arial" w:eastAsia="Arial" w:hAnsi="Arial"/>
          <w:sz w:val="18"/>
          <w:szCs w:val="18"/>
          <w:color w:val="auto"/>
        </w:rPr>
        <w:t>R</w:t>
      </w:r>
      <w:r>
        <w:rPr>
          <w:rFonts w:ascii="Times New Roman" w:cs="Times New Roman" w:eastAsia="Times New Roman" w:hAnsi="Times New Roman"/>
          <w:sz w:val="23"/>
          <w:szCs w:val="23"/>
          <w:color w:val="auto"/>
          <w:vertAlign w:val="subscript"/>
        </w:rPr>
        <w:t>s</w:t>
      </w:r>
      <w:r>
        <w:rPr>
          <w:rFonts w:ascii="Times New Roman" w:cs="Times New Roman" w:eastAsia="Times New Roman" w:hAnsi="Times New Roman"/>
          <w:sz w:val="18"/>
          <w:szCs w:val="18"/>
          <w:color w:val="auto"/>
        </w:rPr>
        <w:t xml:space="preserve">) of 59 </w:t>
      </w:r>
      <w:r>
        <w:rPr>
          <w:rFonts w:ascii="Arial" w:cs="Arial" w:eastAsia="Arial" w:hAnsi="Arial"/>
          <w:sz w:val="18"/>
          <w:szCs w:val="18"/>
          <w:color w:val="auto"/>
        </w:rPr>
        <w:t>Ω</w:t>
      </w:r>
      <w:r>
        <w:rPr>
          <w:rFonts w:ascii="Times New Roman" w:cs="Times New Roman" w:eastAsia="Times New Roman" w:hAnsi="Times New Roman"/>
          <w:sz w:val="18"/>
          <w:szCs w:val="18"/>
          <w:color w:val="auto"/>
        </w:rPr>
        <w:t xml:space="preserve">. The </w:t>
      </w:r>
      <w:r>
        <w:rPr>
          <w:rFonts w:ascii="Arial" w:cs="Arial" w:eastAsia="Arial" w:hAnsi="Arial"/>
          <w:sz w:val="18"/>
          <w:szCs w:val="18"/>
          <w:color w:val="auto"/>
        </w:rPr>
        <w:t>J−V</w:t>
      </w:r>
      <w:r>
        <w:rPr>
          <w:rFonts w:ascii="Times New Roman" w:cs="Times New Roman" w:eastAsia="Times New Roman" w:hAnsi="Times New Roman"/>
          <w:sz w:val="18"/>
          <w:szCs w:val="18"/>
          <w:color w:val="auto"/>
        </w:rPr>
        <w:t xml:space="preserve"> curve and corresponding parameters of the champion device are shown in </w:t>
      </w:r>
      <w:r>
        <w:rPr>
          <w:rFonts w:ascii="Times New Roman" w:cs="Times New Roman" w:eastAsia="Times New Roman" w:hAnsi="Times New Roman"/>
          <w:sz w:val="18"/>
          <w:szCs w:val="18"/>
          <w:color w:val="071D8A"/>
        </w:rPr>
        <w:t>Figure 3</w:t>
      </w:r>
      <w:r>
        <w:rPr>
          <w:rFonts w:ascii="Times New Roman" w:cs="Times New Roman" w:eastAsia="Times New Roman" w:hAnsi="Times New Roman"/>
          <w:sz w:val="18"/>
          <w:szCs w:val="18"/>
          <w:color w:val="auto"/>
        </w:rPr>
        <w:t>b. While these devices realize PCEs that are not competitive with standard processing, the predominant e</w:t>
      </w:r>
      <w:r>
        <w:rPr>
          <w:rFonts w:ascii="Arial" w:cs="Arial" w:eastAsia="Arial" w:hAnsi="Arial"/>
          <w:sz w:val="18"/>
          <w:szCs w:val="18"/>
          <w:color w:val="auto"/>
        </w:rPr>
        <w:t>ﬃ</w:t>
      </w:r>
      <w:r>
        <w:rPr>
          <w:rFonts w:ascii="Times New Roman" w:cs="Times New Roman" w:eastAsia="Times New Roman" w:hAnsi="Times New Roman"/>
          <w:sz w:val="18"/>
          <w:szCs w:val="18"/>
          <w:color w:val="auto"/>
        </w:rPr>
        <w:t xml:space="preserve">ciency loss can be attributed to the </w:t>
      </w:r>
      <w:r>
        <w:rPr>
          <w:rFonts w:ascii="Arial" w:cs="Arial" w:eastAsia="Arial" w:hAnsi="Arial"/>
          <w:sz w:val="18"/>
          <w:szCs w:val="18"/>
          <w:color w:val="auto"/>
        </w:rPr>
        <w:t>R</w:t>
      </w:r>
      <w:r>
        <w:rPr>
          <w:rFonts w:ascii="Times New Roman" w:cs="Times New Roman" w:eastAsia="Times New Roman" w:hAnsi="Times New Roman"/>
          <w:sz w:val="23"/>
          <w:szCs w:val="23"/>
          <w:color w:val="auto"/>
          <w:vertAlign w:val="subscript"/>
        </w:rPr>
        <w:t>s</w:t>
      </w:r>
      <w:r>
        <w:rPr>
          <w:rFonts w:ascii="Times New Roman" w:cs="Times New Roman" w:eastAsia="Times New Roman" w:hAnsi="Times New Roman"/>
          <w:sz w:val="18"/>
          <w:szCs w:val="18"/>
          <w:color w:val="auto"/>
        </w:rPr>
        <w:t xml:space="preserve"> (</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59 </w:t>
      </w:r>
      <w:r>
        <w:rPr>
          <w:rFonts w:ascii="Arial" w:cs="Arial" w:eastAsia="Arial" w:hAnsi="Arial"/>
          <w:sz w:val="18"/>
          <w:szCs w:val="18"/>
          <w:color w:val="auto"/>
        </w:rPr>
        <w:t>Ω</w:t>
      </w:r>
      <w:r>
        <w:rPr>
          <w:rFonts w:ascii="Times New Roman" w:cs="Times New Roman" w:eastAsia="Times New Roman" w:hAnsi="Times New Roman"/>
          <w:sz w:val="18"/>
          <w:szCs w:val="18"/>
          <w:color w:val="auto"/>
        </w:rPr>
        <w:t xml:space="preserve">), which is much larger than that observed in devices that utilize a geometrically well-designed architecture (&lt;5 </w:t>
      </w:r>
      <w:r>
        <w:rPr>
          <w:rFonts w:ascii="Arial" w:cs="Arial" w:eastAsia="Arial" w:hAnsi="Arial"/>
          <w:sz w:val="18"/>
          <w:szCs w:val="18"/>
          <w:color w:val="auto"/>
        </w:rPr>
        <w:t>Ω</w:t>
      </w:r>
      <w:r>
        <w:rPr>
          <w:rFonts w:ascii="Times New Roman" w:cs="Times New Roman" w:eastAsia="Times New Roman" w:hAnsi="Times New Roman"/>
          <w:sz w:val="18"/>
          <w:szCs w:val="18"/>
          <w:color w:val="auto"/>
        </w:rPr>
        <w:t xml:space="preserve">). This high </w:t>
      </w:r>
      <w:r>
        <w:rPr>
          <w:rFonts w:ascii="Arial" w:cs="Arial" w:eastAsia="Arial" w:hAnsi="Arial"/>
          <w:sz w:val="18"/>
          <w:szCs w:val="18"/>
          <w:color w:val="auto"/>
        </w:rPr>
        <w:t>R</w:t>
      </w:r>
      <w:r>
        <w:rPr>
          <w:rFonts w:ascii="Times New Roman" w:cs="Times New Roman" w:eastAsia="Times New Roman" w:hAnsi="Times New Roman"/>
          <w:sz w:val="23"/>
          <w:szCs w:val="23"/>
          <w:color w:val="auto"/>
          <w:vertAlign w:val="subscript"/>
        </w:rPr>
        <w:t>s</w:t>
      </w:r>
      <w:r>
        <w:rPr>
          <w:rFonts w:ascii="Times New Roman" w:cs="Times New Roman" w:eastAsia="Times New Roman" w:hAnsi="Times New Roman"/>
          <w:sz w:val="18"/>
          <w:szCs w:val="18"/>
          <w:color w:val="auto"/>
        </w:rPr>
        <w:t>, which is responsible for losses in measured voltages and thus has a detrimental impact on the FF,</w:t>
      </w:r>
    </w:p>
    <w:p>
      <w:pPr>
        <w:spacing w:after="0" w:line="384" w:lineRule="exact"/>
        <w:rPr>
          <w:sz w:val="20"/>
          <w:szCs w:val="20"/>
          <w:color w:val="auto"/>
        </w:rPr>
      </w:pPr>
    </w:p>
    <w:p>
      <w:pPr>
        <w:sectPr>
          <w:pgSz w:w="12500" w:h="16367" w:orient="portrait"/>
          <w:cols w:equalWidth="0" w:num="2">
            <w:col w:w="4800" w:space="480"/>
            <w:col w:w="4800"/>
          </w:cols>
          <w:pgMar w:left="1200" w:top="901" w:right="1229" w:bottom="53" w:gutter="0" w:footer="0" w:header="0"/>
          <w:type w:val="continuous"/>
        </w:sectPr>
      </w:pPr>
    </w:p>
    <w:tbl>
      <w:tblPr>
        <w:tblLayout w:type="fixed"/>
        <w:tblInd w:w="4900" w:type="dxa"/>
        <w:tblCellMar>
          <w:top w:w="0" w:type="dxa"/>
          <w:left w:w="0" w:type="dxa"/>
          <w:bottom w:w="0" w:type="dxa"/>
          <w:right w:w="0" w:type="dxa"/>
        </w:tblCellMar>
      </w:tblPr>
      <w:tr>
        <w:trPr>
          <w:trHeight w:val="172"/>
        </w:trPr>
        <w:tc>
          <w:tcPr>
            <w:tcW w:w="1820" w:type="dxa"/>
            <w:vAlign w:val="bottom"/>
          </w:tcPr>
          <w:p>
            <w:pPr>
              <w:jc w:val="right"/>
              <w:ind w:right="1445"/>
              <w:spacing w:after="0"/>
              <w:rPr>
                <w:sz w:val="20"/>
                <w:szCs w:val="20"/>
                <w:color w:val="auto"/>
              </w:rPr>
            </w:pPr>
            <w:r>
              <w:rPr>
                <w:rFonts w:ascii="Arial" w:cs="Arial" w:eastAsia="Arial" w:hAnsi="Arial"/>
                <w:sz w:val="15"/>
                <w:szCs w:val="15"/>
                <w:color w:val="auto"/>
                <w:w w:val="83"/>
              </w:rPr>
              <w:t>1194</w:t>
            </w:r>
          </w:p>
        </w:tc>
        <w:tc>
          <w:tcPr>
            <w:tcW w:w="3360" w:type="dxa"/>
            <w:vAlign w:val="bottom"/>
          </w:tcPr>
          <w:p>
            <w:pPr>
              <w:jc w:val="right"/>
              <w:spacing w:after="0"/>
              <w:rPr>
                <w:rFonts w:ascii="Arial" w:cs="Arial" w:eastAsia="Arial" w:hAnsi="Arial"/>
                <w:sz w:val="12"/>
                <w:szCs w:val="12"/>
                <w:color w:val="auto"/>
              </w:rPr>
            </w:pPr>
            <w:r>
              <w:rPr>
                <w:rFonts w:ascii="Arial" w:cs="Arial" w:eastAsia="Arial" w:hAnsi="Arial"/>
                <w:sz w:val="12"/>
                <w:szCs w:val="12"/>
                <w:color w:val="auto"/>
              </w:rPr>
              <w:t xml:space="preserve">DOI: </w:t>
            </w:r>
            <w:hyperlink r:id="rId22">
              <w:r>
                <w:rPr>
                  <w:rFonts w:ascii="Arial" w:cs="Arial" w:eastAsia="Arial" w:hAnsi="Arial"/>
                  <w:sz w:val="12"/>
                  <w:szCs w:val="12"/>
                  <w:color w:val="071D8A"/>
                </w:rPr>
                <w:t>10.1021/acsenergylett.8b00548</w:t>
              </w:r>
            </w:hyperlink>
          </w:p>
        </w:tc>
      </w:tr>
      <w:tr>
        <w:trPr>
          <w:trHeight w:val="154"/>
        </w:trPr>
        <w:tc>
          <w:tcPr>
            <w:tcW w:w="1820" w:type="dxa"/>
            <w:vAlign w:val="bottom"/>
          </w:tcPr>
          <w:p>
            <w:pPr>
              <w:spacing w:after="0"/>
              <w:rPr>
                <w:sz w:val="13"/>
                <w:szCs w:val="13"/>
                <w:color w:val="auto"/>
              </w:rPr>
            </w:pPr>
          </w:p>
        </w:tc>
        <w:tc>
          <w:tcPr>
            <w:tcW w:w="3360" w:type="dxa"/>
            <w:vAlign w:val="bottom"/>
          </w:tcPr>
          <w:p>
            <w:pPr>
              <w:jc w:val="right"/>
              <w:spacing w:after="0"/>
              <w:rPr>
                <w:sz w:val="20"/>
                <w:szCs w:val="20"/>
                <w:color w:val="auto"/>
              </w:rPr>
            </w:pPr>
            <w:r>
              <w:rPr>
                <w:rFonts w:ascii="Arial" w:cs="Arial" w:eastAsia="Arial" w:hAnsi="Arial"/>
                <w:sz w:val="12"/>
                <w:szCs w:val="12"/>
                <w:color w:val="auto"/>
              </w:rPr>
              <w:t>ACS Energy Lett. 2018, 3, 1192−1197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7066280</wp:posOffset>
                </wp:positionH>
                <wp:positionV relativeFrom="paragraph">
                  <wp:posOffset>167005</wp:posOffset>
                </wp:positionV>
                <wp:extent cx="0" cy="381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6.4pt,13.15pt" to="556.4pt,13.45pt" o:allowincell="f" strokecolor="#000000" strokeweight="0pt"/>
            </w:pict>
          </mc:Fallback>
        </mc:AlternateContent>
        <w:drawing>
          <wp:anchor simplePos="0" relativeHeight="251657728" behindDoc="1" locked="0" layoutInCell="0" allowOverlap="1">
            <wp:simplePos x="0" y="0"/>
            <wp:positionH relativeFrom="column">
              <wp:posOffset>6939915</wp:posOffset>
            </wp:positionH>
            <wp:positionV relativeFrom="paragraph">
              <wp:posOffset>268605</wp:posOffset>
            </wp:positionV>
            <wp:extent cx="29210" cy="254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extLst>
                    </a:blip>
                    <a:srcRect/>
                    <a:stretch>
                      <a:fillRect/>
                    </a:stretch>
                  </pic:blipFill>
                  <pic:spPr bwMode="auto">
                    <a:xfrm>
                      <a:off x="0" y="0"/>
                      <a:ext cx="29210" cy="25400"/>
                    </a:xfrm>
                    <a:prstGeom prst="rect">
                      <a:avLst/>
                    </a:prstGeom>
                    <a:noFill/>
                  </pic:spPr>
                </pic:pic>
              </a:graphicData>
            </a:graphic>
          </wp:anchor>
        </w:drawing>
        <w:drawing>
          <wp:anchor simplePos="0" relativeHeight="251657728" behindDoc="1" locked="0" layoutInCell="0" allowOverlap="1">
            <wp:simplePos x="0" y="0"/>
            <wp:positionH relativeFrom="column">
              <wp:posOffset>-549910</wp:posOffset>
            </wp:positionH>
            <wp:positionV relativeFrom="paragraph">
              <wp:posOffset>268605</wp:posOffset>
            </wp:positionV>
            <wp:extent cx="29210" cy="254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extLst>
                    </a:blip>
                    <a:srcRect/>
                    <a:stretch>
                      <a:fillRect/>
                    </a:stretch>
                  </pic:blipFill>
                  <pic:spPr bwMode="auto">
                    <a:xfrm>
                      <a:off x="0" y="0"/>
                      <a:ext cx="29210" cy="25400"/>
                    </a:xfrm>
                    <a:prstGeom prst="rect">
                      <a:avLst/>
                    </a:prstGeom>
                    <a:noFill/>
                  </pic:spPr>
                </pic:pic>
              </a:graphicData>
            </a:graphic>
          </wp:anchor>
        </w:drawing>
      </w:r>
    </w:p>
    <w:p>
      <w:pPr>
        <w:sectPr>
          <w:pgSz w:w="12500" w:h="16367" w:orient="portrait"/>
          <w:cols w:equalWidth="0" w:num="1">
            <w:col w:w="10080"/>
          </w:cols>
          <w:pgMar w:left="1200" w:top="901" w:right="1229" w:bottom="53" w:gutter="0" w:footer="0" w:header="0"/>
          <w:type w:val="continuous"/>
        </w:sectPr>
      </w:pPr>
    </w:p>
    <w:bookmarkStart w:id="3" w:name="page4"/>
    <w:bookmarkEnd w:id="3"/>
    <w:p>
      <w:pPr>
        <w:spacing w:after="0"/>
        <w:rPr>
          <w:sz w:val="20"/>
          <w:szCs w:val="20"/>
          <w:color w:val="auto"/>
        </w:rPr>
      </w:pPr>
      <w:r>
        <w:rPr>
          <w:rFonts w:ascii="Arial" w:cs="Arial" w:eastAsia="Arial" w:hAnsi="Arial"/>
          <w:sz w:val="20"/>
          <w:szCs w:val="20"/>
          <w:color w:val="000401"/>
        </w:rPr>
        <w:drawing>
          <wp:anchor simplePos="0" relativeHeight="251657728" behindDoc="1" locked="0" layoutInCell="0" allowOverlap="1">
            <wp:simplePos x="0" y="0"/>
            <wp:positionH relativeFrom="page">
              <wp:posOffset>211455</wp:posOffset>
            </wp:positionH>
            <wp:positionV relativeFrom="page">
              <wp:posOffset>111125</wp:posOffset>
            </wp:positionV>
            <wp:extent cx="29210" cy="127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extLst>
                    </a:blip>
                    <a:srcRect/>
                    <a:stretch>
                      <a:fillRect/>
                    </a:stretch>
                  </pic:blipFill>
                  <pic:spPr bwMode="auto">
                    <a:xfrm>
                      <a:off x="0" y="0"/>
                      <a:ext cx="29210" cy="12700"/>
                    </a:xfrm>
                    <a:prstGeom prst="rect">
                      <a:avLst/>
                    </a:prstGeom>
                    <a:noFill/>
                  </pic:spPr>
                </pic:pic>
              </a:graphicData>
            </a:graphic>
          </wp:anchor>
        </w:drawing>
        <w:drawing>
          <wp:anchor simplePos="0" relativeHeight="251657728" behindDoc="1" locked="0" layoutInCell="0" allowOverlap="1">
            <wp:simplePos x="0" y="0"/>
            <wp:positionH relativeFrom="page">
              <wp:posOffset>7701915</wp:posOffset>
            </wp:positionH>
            <wp:positionV relativeFrom="page">
              <wp:posOffset>111125</wp:posOffset>
            </wp:positionV>
            <wp:extent cx="29210" cy="127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extLst>
                    </a:blip>
                    <a:srcRect/>
                    <a:stretch>
                      <a:fillRect/>
                    </a:stretch>
                  </pic:blipFill>
                  <pic:spPr bwMode="auto">
                    <a:xfrm>
                      <a:off x="0" y="0"/>
                      <a:ext cx="2921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7828280</wp:posOffset>
                </wp:positionH>
                <wp:positionV relativeFrom="page">
                  <wp:posOffset>219710</wp:posOffset>
                </wp:positionV>
                <wp:extent cx="0" cy="381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4pt,17.3pt" to="616.4pt,17.6pt" o:allowincell="f" strokecolor="#000000" strokeweight="0pt">
                <w10:wrap anchorx="page" anchory="page"/>
              </v:line>
            </w:pict>
          </mc:Fallback>
        </mc:AlternateContent>
        <w:drawing>
          <wp:anchor simplePos="0" relativeHeight="251657728" behindDoc="1" locked="0" layoutInCell="0" allowOverlap="1">
            <wp:simplePos x="0" y="0"/>
            <wp:positionH relativeFrom="page">
              <wp:posOffset>762000</wp:posOffset>
            </wp:positionH>
            <wp:positionV relativeFrom="page">
              <wp:posOffset>586105</wp:posOffset>
            </wp:positionV>
            <wp:extent cx="6419850" cy="1714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extLst>
                    </a:blip>
                    <a:srcRect/>
                    <a:stretch>
                      <a:fillRect/>
                    </a:stretch>
                  </pic:blipFill>
                  <pic:spPr bwMode="auto">
                    <a:xfrm>
                      <a:off x="0" y="0"/>
                      <a:ext cx="6419850" cy="171450"/>
                    </a:xfrm>
                    <a:prstGeom prst="rect">
                      <a:avLst/>
                    </a:prstGeom>
                    <a:noFill/>
                  </pic:spPr>
                </pic:pic>
              </a:graphicData>
            </a:graphic>
          </wp:anchor>
        </w:drawing>
        <w:t xml:space="preserve">ACS Energy Letters                                                                         </w:t>
      </w:r>
      <w:r>
        <w:rPr>
          <w:sz w:val="1"/>
          <w:szCs w:val="1"/>
          <w:color w:val="auto"/>
        </w:rPr>
        <w:drawing>
          <wp:inline distT="0" distB="0" distL="0" distR="0">
            <wp:extent cx="88265" cy="139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extLst>
                    </a:blip>
                    <a:srcRect/>
                    <a:stretch>
                      <a:fillRect/>
                    </a:stretch>
                  </pic:blipFill>
                  <pic:spPr bwMode="auto">
                    <a:xfrm>
                      <a:off x="0" y="0"/>
                      <a:ext cx="88265" cy="139700"/>
                    </a:xfrm>
                    <a:prstGeom prst="rect">
                      <a:avLst/>
                    </a:prstGeom>
                    <a:noFill/>
                    <a:ln>
                      <a:noFill/>
                    </a:ln>
                  </pic:spPr>
                </pic:pic>
              </a:graphicData>
            </a:graphic>
          </wp:inline>
        </w:drawing>
      </w:r>
      <w:r>
        <w:rPr>
          <w:rFonts w:ascii="Arial" w:cs="Arial" w:eastAsia="Arial" w:hAnsi="Arial"/>
          <w:sz w:val="16"/>
          <w:szCs w:val="16"/>
          <w:color w:val="FFFFFF"/>
        </w:rPr>
        <w:t>Letter</w:t>
      </w:r>
    </w:p>
    <w:p>
      <w:pPr>
        <w:sectPr>
          <w:pgSz w:w="12500" w:h="16367" w:orient="portrait"/>
          <w:cols w:equalWidth="0" w:num="1">
            <w:col w:w="10100"/>
          </w:cols>
          <w:pgMar w:left="1200" w:top="901" w:right="1209" w:bottom="5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7"/>
          <w:szCs w:val="17"/>
          <w:color w:val="auto"/>
        </w:rPr>
        <w:t xml:space="preserve">Figure 3. (a) Device TCO architecture utilized to create devices (b) and champion device </w:t>
      </w:r>
      <w:r>
        <w:rPr>
          <w:rFonts w:ascii="Arial" w:cs="Arial" w:eastAsia="Arial" w:hAnsi="Arial"/>
          <w:sz w:val="17"/>
          <w:szCs w:val="17"/>
          <w:color w:val="auto"/>
        </w:rPr>
        <w:t>J−V</w:t>
      </w:r>
      <w:r>
        <w:rPr>
          <w:rFonts w:ascii="Times New Roman" w:cs="Times New Roman" w:eastAsia="Times New Roman" w:hAnsi="Times New Roman"/>
          <w:sz w:val="17"/>
          <w:szCs w:val="17"/>
          <w:color w:val="auto"/>
        </w:rPr>
        <w:t xml:space="preserve"> curve and corresponding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53340</wp:posOffset>
                </wp:positionV>
                <wp:extent cx="30480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00" cy="4763"/>
                        </a:xfrm>
                        <a:prstGeom prst="line">
                          <a:avLst/>
                        </a:prstGeom>
                        <a:solidFill>
                          <a:srgbClr val="FFFFFF"/>
                        </a:solidFill>
                        <a:ln w="19177">
                          <a:solidFill>
                            <a:srgbClr val="000401"/>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4.2pt" to="240.45pt,4.2pt" o:allowincell="f" strokecolor="#000401" strokeweight="1.5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53340</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401"/>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pt" to="0.95pt,4.2pt" o:allowincell="f" strokecolor="#000401" strokeweight="0.51pt"/>
            </w:pict>
          </mc:Fallback>
        </mc:AlternateContent>
        <w:drawing>
          <wp:anchor simplePos="0" relativeHeight="251657728" behindDoc="1" locked="0" layoutInCell="0" allowOverlap="1">
            <wp:simplePos x="0" y="0"/>
            <wp:positionH relativeFrom="column">
              <wp:posOffset>314960</wp:posOffset>
            </wp:positionH>
            <wp:positionV relativeFrom="paragraph">
              <wp:posOffset>-2696845</wp:posOffset>
            </wp:positionV>
            <wp:extent cx="2428240" cy="23285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extLst>
                    </a:blip>
                    <a:srcRect/>
                    <a:stretch>
                      <a:fillRect/>
                    </a:stretch>
                  </pic:blipFill>
                  <pic:spPr bwMode="auto">
                    <a:xfrm>
                      <a:off x="0" y="0"/>
                      <a:ext cx="2428240" cy="2328545"/>
                    </a:xfrm>
                    <a:prstGeom prst="rect">
                      <a:avLst/>
                    </a:prstGeom>
                    <a:noFill/>
                  </pic:spPr>
                </pic:pic>
              </a:graphicData>
            </a:graphic>
          </wp:anchor>
        </w:drawing>
      </w:r>
    </w:p>
    <w:p>
      <w:pPr>
        <w:spacing w:after="0" w:line="382" w:lineRule="exact"/>
        <w:rPr>
          <w:sz w:val="20"/>
          <w:szCs w:val="20"/>
          <w:color w:val="auto"/>
        </w:rPr>
      </w:pPr>
    </w:p>
    <w:p>
      <w:pPr>
        <w:jc w:val="both"/>
        <w:spacing w:after="0" w:line="220" w:lineRule="exact"/>
        <w:rPr>
          <w:sz w:val="20"/>
          <w:szCs w:val="20"/>
          <w:color w:val="auto"/>
        </w:rPr>
      </w:pPr>
      <w:r>
        <w:rPr>
          <w:rFonts w:ascii="Times New Roman" w:cs="Times New Roman" w:eastAsia="Times New Roman" w:hAnsi="Times New Roman"/>
          <w:sz w:val="18"/>
          <w:szCs w:val="18"/>
          <w:color w:val="auto"/>
        </w:rPr>
        <w:t>is caused by the architecture utilized to facilitate the lamination process rather than the impact of lamination on the active layer itself. Namely, the use of two o</w:t>
      </w:r>
      <w:r>
        <w:rPr>
          <w:rFonts w:ascii="Arial" w:cs="Arial" w:eastAsia="Arial" w:hAnsi="Arial"/>
          <w:sz w:val="18"/>
          <w:szCs w:val="18"/>
          <w:color w:val="auto"/>
        </w:rPr>
        <w:t>ﬀ</w:t>
      </w:r>
      <w:r>
        <w:rPr>
          <w:rFonts w:ascii="Times New Roman" w:cs="Times New Roman" w:eastAsia="Times New Roman" w:hAnsi="Times New Roman"/>
          <w:sz w:val="18"/>
          <w:szCs w:val="18"/>
          <w:color w:val="auto"/>
        </w:rPr>
        <w:t xml:space="preserve">set substrates with TCO pads causes the extracted current to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ow an extra distance of at least 7.5 mm through a 5.0 or 6.5 mm wide TCO on each side, where major resistive losses of </w:t>
      </w: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 xml:space="preserve">40 </w:t>
      </w:r>
      <w:r>
        <w:rPr>
          <w:rFonts w:ascii="Arial" w:cs="Arial" w:eastAsia="Arial" w:hAnsi="Arial"/>
          <w:sz w:val="18"/>
          <w:szCs w:val="18"/>
          <w:color w:val="auto"/>
        </w:rPr>
        <w:t>Ω</w:t>
      </w:r>
      <w:r>
        <w:rPr>
          <w:rFonts w:ascii="Times New Roman" w:cs="Times New Roman" w:eastAsia="Times New Roman" w:hAnsi="Times New Roman"/>
          <w:sz w:val="18"/>
          <w:szCs w:val="18"/>
          <w:color w:val="auto"/>
        </w:rPr>
        <w:t xml:space="preserve"> occur (15 </w:t>
      </w:r>
      <w:r>
        <w:rPr>
          <w:rFonts w:ascii="Arial" w:cs="Arial" w:eastAsia="Arial" w:hAnsi="Arial"/>
          <w:sz w:val="18"/>
          <w:szCs w:val="18"/>
          <w:color w:val="auto"/>
        </w:rPr>
        <w:t>Ω</w:t>
      </w:r>
      <w:r>
        <w:rPr>
          <w:rFonts w:ascii="Times New Roman" w:cs="Times New Roman" w:eastAsia="Times New Roman" w:hAnsi="Times New Roman"/>
          <w:sz w:val="18"/>
          <w:szCs w:val="18"/>
          <w:color w:val="auto"/>
        </w:rPr>
        <w:t xml:space="preserve">/square). Reducing </w:t>
      </w:r>
      <w:r>
        <w:rPr>
          <w:rFonts w:ascii="Arial" w:cs="Arial" w:eastAsia="Arial" w:hAnsi="Arial"/>
          <w:sz w:val="18"/>
          <w:szCs w:val="18"/>
          <w:color w:val="auto"/>
        </w:rPr>
        <w:t>R</w:t>
      </w:r>
      <w:r>
        <w:rPr>
          <w:rFonts w:ascii="Times New Roman" w:cs="Times New Roman" w:eastAsia="Times New Roman" w:hAnsi="Times New Roman"/>
          <w:sz w:val="23"/>
          <w:szCs w:val="23"/>
          <w:color w:val="auto"/>
          <w:vertAlign w:val="subscript"/>
        </w:rPr>
        <w:t>s</w:t>
      </w:r>
      <w:r>
        <w:rPr>
          <w:rFonts w:ascii="Times New Roman" w:cs="Times New Roman" w:eastAsia="Times New Roman" w:hAnsi="Times New Roman"/>
          <w:sz w:val="18"/>
          <w:szCs w:val="18"/>
          <w:color w:val="auto"/>
        </w:rPr>
        <w:t xml:space="preserve"> by using thicker TCO layers, a shorter distance from the active area to charge collection area, bus bars, or another strategy should drastically improve the measured PCE.</w:t>
      </w:r>
    </w:p>
    <w:p>
      <w:pPr>
        <w:spacing w:after="0" w:line="3" w:lineRule="exact"/>
        <w:rPr>
          <w:sz w:val="20"/>
          <w:szCs w:val="20"/>
          <w:color w:val="auto"/>
        </w:rPr>
      </w:pPr>
    </w:p>
    <w:p>
      <w:pPr>
        <w:jc w:val="both"/>
        <w:ind w:firstLine="179"/>
        <w:spacing w:after="0" w:line="220" w:lineRule="exact"/>
        <w:rPr>
          <w:sz w:val="20"/>
          <w:szCs w:val="20"/>
          <w:color w:val="auto"/>
        </w:rPr>
      </w:pPr>
      <w:r>
        <w:rPr>
          <w:rFonts w:ascii="Times New Roman" w:cs="Times New Roman" w:eastAsia="Times New Roman" w:hAnsi="Times New Roman"/>
          <w:sz w:val="19"/>
          <w:szCs w:val="19"/>
          <w:color w:val="auto"/>
        </w:rPr>
        <w:t xml:space="preserve">It is evident that a combination of pressure and heat is capable of bonding the two perovskite thin </w:t>
      </w:r>
      <w:r>
        <w:rPr>
          <w:rFonts w:ascii="Arial" w:cs="Arial" w:eastAsia="Arial" w:hAnsi="Arial"/>
          <w:sz w:val="19"/>
          <w:szCs w:val="19"/>
          <w:color w:val="auto"/>
        </w:rPr>
        <w:t>fi</w:t>
      </w:r>
      <w:r>
        <w:rPr>
          <w:rFonts w:ascii="Times New Roman" w:cs="Times New Roman" w:eastAsia="Times New Roman" w:hAnsi="Times New Roman"/>
          <w:sz w:val="19"/>
          <w:szCs w:val="19"/>
          <w:color w:val="auto"/>
        </w:rPr>
        <w:t>lms together. Devices made using this method perform at reasonable e</w:t>
      </w:r>
      <w:r>
        <w:rPr>
          <w:rFonts w:ascii="Arial" w:cs="Arial" w:eastAsia="Arial" w:hAnsi="Arial"/>
          <w:sz w:val="19"/>
          <w:szCs w:val="19"/>
          <w:color w:val="auto"/>
        </w:rPr>
        <w:t>ﬃ</w:t>
      </w:r>
      <w:r>
        <w:rPr>
          <w:rFonts w:ascii="Times New Roman" w:cs="Times New Roman" w:eastAsia="Times New Roman" w:hAnsi="Times New Roman"/>
          <w:sz w:val="19"/>
          <w:szCs w:val="19"/>
          <w:color w:val="auto"/>
        </w:rPr>
        <w:t xml:space="preserve">ciency in the primitive device architecture implemented here, and the absorption, EQE, XRD, and TRPL results all indicate slight improvements in properties of the laminated perovskite active layers. These improvements are above and beyond those seen with additional thermal input at 100 </w:t>
      </w:r>
      <w:r>
        <w:rPr>
          <w:rFonts w:ascii="Arial" w:cs="Arial" w:eastAsia="Arial" w:hAnsi="Arial"/>
          <w:sz w:val="19"/>
          <w:szCs w:val="19"/>
          <w:color w:val="auto"/>
        </w:rPr>
        <w:t>°</w:t>
      </w:r>
      <w:r>
        <w:rPr>
          <w:rFonts w:ascii="Times New Roman" w:cs="Times New Roman" w:eastAsia="Times New Roman" w:hAnsi="Times New Roman"/>
          <w:sz w:val="19"/>
          <w:szCs w:val="19"/>
          <w:color w:val="auto"/>
        </w:rPr>
        <w:t>C. Additionally, they do not appear to be caused by pressure as the pressure-induced red shift documented in MAPI occurs at 2 orders of magnitude greater pressure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0.18 GPa)</w:t>
      </w:r>
      <w:r>
        <w:rPr>
          <w:rFonts w:ascii="Times New Roman" w:cs="Times New Roman" w:eastAsia="Times New Roman" w:hAnsi="Times New Roman"/>
          <w:sz w:val="25"/>
          <w:szCs w:val="25"/>
          <w:color w:val="071D8A"/>
          <w:vertAlign w:val="superscript"/>
        </w:rPr>
        <w:t>31</w:t>
      </w:r>
      <w:r>
        <w:rPr>
          <w:rFonts w:ascii="Times New Roman" w:cs="Times New Roman" w:eastAsia="Times New Roman" w:hAnsi="Times New Roman"/>
          <w:sz w:val="19"/>
          <w:szCs w:val="19"/>
          <w:color w:val="auto"/>
        </w:rPr>
        <w:t xml:space="preserve"> and is accompanied by changes in XRD patterns</w:t>
      </w:r>
      <w:r>
        <w:rPr>
          <w:rFonts w:ascii="Times New Roman" w:cs="Times New Roman" w:eastAsia="Times New Roman" w:hAnsi="Times New Roman"/>
          <w:sz w:val="25"/>
          <w:szCs w:val="25"/>
          <w:color w:val="071D8A"/>
          <w:vertAlign w:val="superscript"/>
        </w:rPr>
        <w:t>32</w:t>
      </w:r>
      <w:r>
        <w:rPr>
          <w:rFonts w:ascii="Times New Roman" w:cs="Times New Roman" w:eastAsia="Times New Roman" w:hAnsi="Times New Roman"/>
          <w:sz w:val="19"/>
          <w:szCs w:val="19"/>
          <w:color w:val="auto"/>
        </w:rPr>
        <w:t xml:space="preserve"> that are not observed here. Noting that improved properties appear similar to those reported for perovskites synthesized using covered-solvent annealing at 150 </w:t>
      </w:r>
      <w:r>
        <w:rPr>
          <w:rFonts w:ascii="Arial" w:cs="Arial" w:eastAsia="Arial" w:hAnsi="Arial"/>
          <w:sz w:val="19"/>
          <w:szCs w:val="19"/>
          <w:color w:val="auto"/>
        </w:rPr>
        <w:t>°</w:t>
      </w:r>
      <w:r>
        <w:rPr>
          <w:rFonts w:ascii="Times New Roman" w:cs="Times New Roman" w:eastAsia="Times New Roman" w:hAnsi="Times New Roman"/>
          <w:sz w:val="19"/>
          <w:szCs w:val="19"/>
          <w:color w:val="auto"/>
        </w:rPr>
        <w:t>C with excess MAI or MACl,</w:t>
      </w:r>
      <w:r>
        <w:rPr>
          <w:rFonts w:ascii="Times New Roman" w:cs="Times New Roman" w:eastAsia="Times New Roman" w:hAnsi="Times New Roman"/>
          <w:sz w:val="25"/>
          <w:szCs w:val="25"/>
          <w:color w:val="071D8A"/>
          <w:vertAlign w:val="superscript"/>
        </w:rPr>
        <w:t>15</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color w:val="071D8A"/>
          <w:vertAlign w:val="superscript"/>
        </w:rPr>
        <w:t>33</w:t>
      </w:r>
      <w:r>
        <w:rPr>
          <w:rFonts w:ascii="Times New Roman" w:cs="Times New Roman" w:eastAsia="Times New Roman" w:hAnsi="Times New Roman"/>
          <w:sz w:val="19"/>
          <w:szCs w:val="19"/>
          <w:color w:val="auto"/>
        </w:rPr>
        <w:t xml:space="preserve"> we presume that these enhancements are due in part to the prevention or slowing of the thermal decay pathway described by </w:t>
      </w:r>
      <w:r>
        <w:rPr>
          <w:rFonts w:ascii="Times New Roman" w:cs="Times New Roman" w:eastAsia="Times New Roman" w:hAnsi="Times New Roman"/>
          <w:sz w:val="19"/>
          <w:szCs w:val="19"/>
          <w:color w:val="071D8A"/>
        </w:rPr>
        <w:t>eq 1</w:t>
      </w:r>
      <w:r>
        <w:rPr>
          <w:rFonts w:ascii="Times New Roman" w:cs="Times New Roman" w:eastAsia="Times New Roman" w:hAnsi="Times New Roman"/>
          <w:sz w:val="19"/>
          <w:szCs w:val="19"/>
          <w:color w:val="auto"/>
        </w:rPr>
        <w:t>, allowing the thermal budget to be increased without inducing degradation. This decoupling of the positive e</w:t>
      </w:r>
      <w:r>
        <w:rPr>
          <w:rFonts w:ascii="Arial" w:cs="Arial" w:eastAsia="Arial" w:hAnsi="Arial"/>
          <w:sz w:val="19"/>
          <w:szCs w:val="19"/>
          <w:color w:val="auto"/>
        </w:rPr>
        <w:t>ﬀ</w:t>
      </w:r>
      <w:r>
        <w:rPr>
          <w:rFonts w:ascii="Times New Roman" w:cs="Times New Roman" w:eastAsia="Times New Roman" w:hAnsi="Times New Roman"/>
          <w:sz w:val="19"/>
          <w:szCs w:val="19"/>
          <w:color w:val="auto"/>
        </w:rPr>
        <w:t>ects of annealing from the negative byproduct of thermally induced degradation is not achievable in standard processing of devices containing MA-based perovskites because temperatures su</w:t>
      </w:r>
      <w:r>
        <w:rPr>
          <w:rFonts w:ascii="Arial" w:cs="Arial" w:eastAsia="Arial" w:hAnsi="Arial"/>
          <w:sz w:val="19"/>
          <w:szCs w:val="19"/>
          <w:color w:val="auto"/>
        </w:rPr>
        <w:t>ﬃ</w:t>
      </w:r>
      <w:r>
        <w:rPr>
          <w:rFonts w:ascii="Times New Roman" w:cs="Times New Roman" w:eastAsia="Times New Roman" w:hAnsi="Times New Roman"/>
          <w:sz w:val="19"/>
          <w:szCs w:val="19"/>
          <w:color w:val="auto"/>
        </w:rPr>
        <w:t>-cient for grain growth</w:t>
      </w:r>
      <w:r>
        <w:rPr>
          <w:rFonts w:ascii="Times New Roman" w:cs="Times New Roman" w:eastAsia="Times New Roman" w:hAnsi="Times New Roman"/>
          <w:sz w:val="25"/>
          <w:szCs w:val="25"/>
          <w:color w:val="071D8A"/>
          <w:vertAlign w:val="superscript"/>
        </w:rPr>
        <w:t>22</w:t>
      </w:r>
      <w:r>
        <w:rPr>
          <w:rFonts w:ascii="Times New Roman" w:cs="Times New Roman" w:eastAsia="Times New Roman" w:hAnsi="Times New Roman"/>
          <w:sz w:val="19"/>
          <w:szCs w:val="19"/>
          <w:color w:val="auto"/>
        </w:rPr>
        <w:t xml:space="preserve"> are also adequate to induce thermal degradation, forming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and organic gases that o</w:t>
      </w:r>
      <w:r>
        <w:rPr>
          <w:rFonts w:ascii="Arial" w:cs="Arial" w:eastAsia="Arial" w:hAnsi="Arial"/>
          <w:sz w:val="19"/>
          <w:szCs w:val="19"/>
          <w:color w:val="auto"/>
        </w:rPr>
        <w:t>ﬀ</w:t>
      </w:r>
      <w:r>
        <w:rPr>
          <w:rFonts w:ascii="Times New Roman" w:cs="Times New Roman" w:eastAsia="Times New Roman" w:hAnsi="Times New Roman"/>
          <w:sz w:val="19"/>
          <w:szCs w:val="19"/>
          <w:color w:val="auto"/>
        </w:rPr>
        <w:t>-gas to allow degradation to proceed. Although many mechanisms reasonably explain the improved properties of laminated samples, based on literature and our observations, it seems likely that the additional thermal input provided by lamination is su</w:t>
      </w:r>
      <w:r>
        <w:rPr>
          <w:rFonts w:ascii="Arial" w:cs="Arial" w:eastAsia="Arial" w:hAnsi="Arial"/>
          <w:sz w:val="19"/>
          <w:szCs w:val="19"/>
          <w:color w:val="auto"/>
        </w:rPr>
        <w:t>ﬃ</w:t>
      </w:r>
      <w:r>
        <w:rPr>
          <w:rFonts w:ascii="Times New Roman" w:cs="Times New Roman" w:eastAsia="Times New Roman" w:hAnsi="Times New Roman"/>
          <w:sz w:val="19"/>
          <w:szCs w:val="19"/>
          <w:color w:val="auto"/>
        </w:rPr>
        <w:t>cient to (a) cause the mobile A- and X-site ions of the ABX</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19"/>
          <w:szCs w:val="19"/>
          <w:color w:val="auto"/>
        </w:rPr>
        <w:t xml:space="preserve"> perovskite structure to interdi</w:t>
      </w:r>
      <w:r>
        <w:rPr>
          <w:rFonts w:ascii="Arial" w:cs="Arial" w:eastAsia="Arial" w:hAnsi="Arial"/>
          <w:sz w:val="19"/>
          <w:szCs w:val="19"/>
          <w:color w:val="auto"/>
        </w:rPr>
        <w:t>ﬀ</w:t>
      </w:r>
      <w:r>
        <w:rPr>
          <w:rFonts w:ascii="Times New Roman" w:cs="Times New Roman" w:eastAsia="Times New Roman" w:hAnsi="Times New Roman"/>
          <w:sz w:val="19"/>
          <w:szCs w:val="19"/>
          <w:color w:val="auto"/>
        </w:rPr>
        <w:t>use,</w:t>
      </w:r>
      <w:r>
        <w:rPr>
          <w:rFonts w:ascii="Times New Roman" w:cs="Times New Roman" w:eastAsia="Times New Roman" w:hAnsi="Times New Roman"/>
          <w:sz w:val="25"/>
          <w:szCs w:val="25"/>
          <w:color w:val="071D8A"/>
          <w:vertAlign w:val="superscript"/>
        </w:rPr>
        <w:t>34</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color w:val="071D8A"/>
          <w:vertAlign w:val="superscript"/>
        </w:rPr>
        <w:t>35</w:t>
      </w:r>
      <w:r>
        <w:rPr>
          <w:rFonts w:ascii="Times New Roman" w:cs="Times New Roman" w:eastAsia="Times New Roman" w:hAnsi="Times New Roman"/>
          <w:sz w:val="19"/>
          <w:szCs w:val="19"/>
          <w:color w:val="auto"/>
        </w:rPr>
        <w:t xml:space="preserve"> improving the stoichiometry within the grain by moving impurities to the grain boundaries, and (b) to partially thermally decompose the perovskite through a reaction similar to </w:t>
      </w:r>
      <w:r>
        <w:rPr>
          <w:rFonts w:ascii="Times New Roman" w:cs="Times New Roman" w:eastAsia="Times New Roman" w:hAnsi="Times New Roman"/>
          <w:sz w:val="19"/>
          <w:szCs w:val="19"/>
          <w:color w:val="071D8A"/>
        </w:rPr>
        <w:t>eq 1</w:t>
      </w:r>
      <w:r>
        <w:rPr>
          <w:rFonts w:ascii="Times New Roman" w:cs="Times New Roman" w:eastAsia="Times New Roman" w:hAnsi="Times New Roman"/>
          <w:sz w:val="19"/>
          <w:szCs w:val="19"/>
          <w:color w:val="auto"/>
        </w:rPr>
        <w:t>, volatilizing and</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both"/>
        <w:ind w:right="20"/>
        <w:spacing w:after="0" w:line="213" w:lineRule="auto"/>
        <w:rPr>
          <w:sz w:val="20"/>
          <w:szCs w:val="20"/>
          <w:color w:val="auto"/>
        </w:rPr>
      </w:pPr>
      <w:r>
        <w:rPr>
          <w:rFonts w:ascii="Times New Roman" w:cs="Times New Roman" w:eastAsia="Times New Roman" w:hAnsi="Times New Roman"/>
          <w:sz w:val="20"/>
          <w:szCs w:val="20"/>
          <w:color w:val="auto"/>
        </w:rPr>
        <w:t>trapping in gases capable of partially solvating the perovskite between the two impermeable glass slides. These organic gases then mediate the bonding of any AX and BX</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 xml:space="preserve"> impurities at the grain boundaries, increasing grain size and improving uniformity.</w:t>
      </w:r>
      <w:r>
        <w:rPr>
          <w:rFonts w:ascii="Times New Roman" w:cs="Times New Roman" w:eastAsia="Times New Roman" w:hAnsi="Times New Roman"/>
          <w:sz w:val="26"/>
          <w:szCs w:val="26"/>
          <w:color w:val="071D8A"/>
          <w:vertAlign w:val="superscript"/>
        </w:rPr>
        <w:t>15</w:t>
      </w:r>
      <w:r>
        <w:rPr>
          <w:rFonts w:ascii="Times New Roman" w:cs="Times New Roman" w:eastAsia="Times New Roman" w:hAnsi="Times New Roman"/>
          <w:sz w:val="26"/>
          <w:szCs w:val="26"/>
          <w:color w:val="auto"/>
          <w:vertAlign w:val="superscript"/>
        </w:rPr>
        <w:t>,</w:t>
      </w:r>
      <w:r>
        <w:rPr>
          <w:rFonts w:ascii="Times New Roman" w:cs="Times New Roman" w:eastAsia="Times New Roman" w:hAnsi="Times New Roman"/>
          <w:sz w:val="26"/>
          <w:szCs w:val="26"/>
          <w:color w:val="071D8A"/>
          <w:vertAlign w:val="superscript"/>
        </w:rPr>
        <w:t>33</w:t>
      </w:r>
    </w:p>
    <w:p>
      <w:pPr>
        <w:spacing w:after="0" w:line="1" w:lineRule="exact"/>
        <w:rPr>
          <w:sz w:val="20"/>
          <w:szCs w:val="20"/>
          <w:color w:val="auto"/>
        </w:rPr>
      </w:pPr>
    </w:p>
    <w:p>
      <w:pPr>
        <w:jc w:val="both"/>
        <w:ind w:right="20" w:firstLine="180"/>
        <w:spacing w:after="0" w:line="223" w:lineRule="exact"/>
        <w:rPr>
          <w:sz w:val="20"/>
          <w:szCs w:val="20"/>
          <w:color w:val="auto"/>
        </w:rPr>
      </w:pPr>
      <w:r>
        <w:rPr>
          <w:rFonts w:ascii="Times New Roman" w:cs="Times New Roman" w:eastAsia="Times New Roman" w:hAnsi="Times New Roman"/>
          <w:sz w:val="19"/>
          <w:szCs w:val="19"/>
          <w:color w:val="auto"/>
        </w:rPr>
        <w:t>This method is supported by the XRD results.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cally, the thermal load provided by a 20 min anneal at 150 </w:t>
      </w:r>
      <w:r>
        <w:rPr>
          <w:rFonts w:ascii="Arial" w:cs="Arial" w:eastAsia="Arial" w:hAnsi="Arial"/>
          <w:sz w:val="19"/>
          <w:szCs w:val="19"/>
          <w:color w:val="auto"/>
        </w:rPr>
        <w:t>°</w:t>
      </w:r>
      <w:r>
        <w:rPr>
          <w:rFonts w:ascii="Times New Roman" w:cs="Times New Roman" w:eastAsia="Times New Roman" w:hAnsi="Times New Roman"/>
          <w:sz w:val="19"/>
          <w:szCs w:val="19"/>
          <w:color w:val="auto"/>
        </w:rPr>
        <w:t>C should be su</w:t>
      </w:r>
      <w:r>
        <w:rPr>
          <w:rFonts w:ascii="Arial" w:cs="Arial" w:eastAsia="Arial" w:hAnsi="Arial"/>
          <w:sz w:val="19"/>
          <w:szCs w:val="19"/>
          <w:color w:val="auto"/>
        </w:rPr>
        <w:t>ﬃ</w:t>
      </w:r>
      <w:r>
        <w:rPr>
          <w:rFonts w:ascii="Times New Roman" w:cs="Times New Roman" w:eastAsia="Times New Roman" w:hAnsi="Times New Roman"/>
          <w:sz w:val="19"/>
          <w:szCs w:val="19"/>
          <w:color w:val="auto"/>
        </w:rPr>
        <w:t>cient to thermally decompose the perovskite and thus generate large amounts of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w:t>
      </w:r>
      <w:r>
        <w:rPr>
          <w:rFonts w:ascii="Times New Roman" w:cs="Times New Roman" w:eastAsia="Times New Roman" w:hAnsi="Times New Roman"/>
          <w:sz w:val="25"/>
          <w:szCs w:val="25"/>
          <w:color w:val="071D8A"/>
          <w:vertAlign w:val="superscript"/>
        </w:rPr>
        <w:t>22</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071D8A"/>
          <w:vertAlign w:val="superscript"/>
        </w:rPr>
        <w:t>26</w:t>
      </w:r>
      <w:r>
        <w:rPr>
          <w:rFonts w:ascii="Times New Roman" w:cs="Times New Roman" w:eastAsia="Times New Roman" w:hAnsi="Times New Roman"/>
          <w:sz w:val="19"/>
          <w:szCs w:val="19"/>
          <w:color w:val="auto"/>
        </w:rPr>
        <w:t xml:space="preserve"> but the self-encapsulated format of lamination instead appears to improve crystallinity without any detectable increase in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In order to further probe this, two half stacks were laminated together inside of a butyl-rubber barrier at </w:t>
      </w:r>
      <w:r>
        <w:rPr>
          <w:rFonts w:ascii="Arial Unicode MS" w:cs="Arial Unicode MS" w:eastAsia="Arial Unicode MS" w:hAnsi="Arial Unicode MS"/>
          <w:sz w:val="19"/>
          <w:szCs w:val="19"/>
          <w:color w:val="auto"/>
        </w:rPr>
        <w:t>∼</w:t>
      </w:r>
      <w:r>
        <w:rPr>
          <w:rFonts w:ascii="Times New Roman" w:cs="Times New Roman" w:eastAsia="Times New Roman" w:hAnsi="Times New Roman"/>
          <w:sz w:val="19"/>
          <w:szCs w:val="19"/>
          <w:color w:val="auto"/>
        </w:rPr>
        <w:t xml:space="preserve">300 psi and 150 </w:t>
      </w:r>
      <w:r>
        <w:rPr>
          <w:rFonts w:ascii="Arial" w:cs="Arial" w:eastAsia="Arial" w:hAnsi="Arial"/>
          <w:sz w:val="19"/>
          <w:szCs w:val="19"/>
          <w:color w:val="auto"/>
        </w:rPr>
        <w:t>°</w:t>
      </w:r>
      <w:r>
        <w:rPr>
          <w:rFonts w:ascii="Times New Roman" w:cs="Times New Roman" w:eastAsia="Times New Roman" w:hAnsi="Times New Roman"/>
          <w:sz w:val="19"/>
          <w:szCs w:val="19"/>
          <w:color w:val="auto"/>
        </w:rPr>
        <w:t>C on the hot press for 5 days. While the edges of the substrate showed visible signs of thermal degradation, the interior, where gases cannot escape, remained uniform and black rather than turning yellow, indicating no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 decomposition to PbI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This suggests that the bulk of the MAPI material is intrinsically stable and o</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-gassing is required for typical thermal degradation pathways (e.g., </w:t>
      </w:r>
      <w:r>
        <w:rPr>
          <w:rFonts w:ascii="Times New Roman" w:cs="Times New Roman" w:eastAsia="Times New Roman" w:hAnsi="Times New Roman"/>
          <w:sz w:val="19"/>
          <w:szCs w:val="19"/>
          <w:color w:val="071D8A"/>
        </w:rPr>
        <w:t>eq 1</w:t>
      </w:r>
      <w:r>
        <w:rPr>
          <w:rFonts w:ascii="Times New Roman" w:cs="Times New Roman" w:eastAsia="Times New Roman" w:hAnsi="Times New Roman"/>
          <w:sz w:val="19"/>
          <w:szCs w:val="19"/>
          <w:color w:val="auto"/>
        </w:rPr>
        <w:t>) to proceed.</w:t>
      </w:r>
    </w:p>
    <w:p>
      <w:pPr>
        <w:spacing w:after="0" w:line="12" w:lineRule="exact"/>
        <w:rPr>
          <w:sz w:val="20"/>
          <w:szCs w:val="20"/>
          <w:color w:val="auto"/>
        </w:rPr>
      </w:pPr>
    </w:p>
    <w:p>
      <w:pPr>
        <w:jc w:val="both"/>
        <w:ind w:firstLine="180"/>
        <w:spacing w:after="0" w:line="253" w:lineRule="auto"/>
        <w:rPr>
          <w:sz w:val="20"/>
          <w:szCs w:val="20"/>
          <w:color w:val="auto"/>
        </w:rPr>
      </w:pPr>
      <w:r>
        <w:rPr>
          <w:rFonts w:ascii="Times New Roman" w:cs="Times New Roman" w:eastAsia="Times New Roman" w:hAnsi="Times New Roman"/>
          <w:sz w:val="18"/>
          <w:szCs w:val="18"/>
          <w:color w:val="auto"/>
        </w:rPr>
        <w:t>We have demonstrated a low-pressure and solvent-free lamination process at the perovskite</w:t>
      </w:r>
      <w:r>
        <w:rPr>
          <w:rFonts w:ascii="Arial" w:cs="Arial" w:eastAsia="Arial" w:hAnsi="Arial"/>
          <w:sz w:val="18"/>
          <w:szCs w:val="18"/>
          <w:color w:val="auto"/>
        </w:rPr>
        <w:t>−</w:t>
      </w:r>
      <w:r>
        <w:rPr>
          <w:rFonts w:ascii="Times New Roman" w:cs="Times New Roman" w:eastAsia="Times New Roman" w:hAnsi="Times New Roman"/>
          <w:sz w:val="18"/>
          <w:szCs w:val="18"/>
          <w:color w:val="auto"/>
        </w:rPr>
        <w:t>perovskite interface. Using a combination of absorption, EQE, XRD, and TRPL techniques, it is shown that the developed lamination process marginally improves the electronic structure, reduces the number of defects, increases the crystallinity, and enhances the photophysical properties of the perovskite layer. In addition to a</w:t>
      </w:r>
      <w:r>
        <w:rPr>
          <w:rFonts w:ascii="Arial" w:cs="Arial" w:eastAsia="Arial" w:hAnsi="Arial"/>
          <w:sz w:val="18"/>
          <w:szCs w:val="18"/>
          <w:color w:val="auto"/>
        </w:rPr>
        <w:t>ﬀ</w:t>
      </w:r>
      <w:r>
        <w:rPr>
          <w:rFonts w:ascii="Times New Roman" w:cs="Times New Roman" w:eastAsia="Times New Roman" w:hAnsi="Times New Roman"/>
          <w:sz w:val="18"/>
          <w:szCs w:val="18"/>
          <w:color w:val="auto"/>
        </w:rPr>
        <w:t>ording these improvements, the lamination platform demonstrated herein is attractive for enabling the integration of two completely new sets of devices: (1) devices less sensitive to the typical thermal budgeting and solvent compatibility constraints and (2) devices that utilize two di</w:t>
      </w:r>
      <w:r>
        <w:rPr>
          <w:rFonts w:ascii="Arial" w:cs="Arial" w:eastAsia="Arial" w:hAnsi="Arial"/>
          <w:sz w:val="18"/>
          <w:szCs w:val="18"/>
          <w:color w:val="auto"/>
        </w:rPr>
        <w:t>ﬀ</w:t>
      </w:r>
      <w:r>
        <w:rPr>
          <w:rFonts w:ascii="Times New Roman" w:cs="Times New Roman" w:eastAsia="Times New Roman" w:hAnsi="Times New Roman"/>
          <w:sz w:val="18"/>
          <w:szCs w:val="18"/>
          <w:color w:val="auto"/>
        </w:rPr>
        <w:t>erent perovskite half stacks (e.g., MAPI and CH</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PbBr</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xml:space="preserve"> or CH(NH</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8"/>
          <w:szCs w:val="18"/>
          <w:color w:val="auto"/>
        </w:rPr>
        <w:t>PbI</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8"/>
          <w:szCs w:val="18"/>
          <w:color w:val="auto"/>
        </w:rPr>
        <w:t>) to form a perovskite</w:t>
      </w:r>
      <w:r>
        <w:rPr>
          <w:rFonts w:ascii="Arial" w:cs="Arial" w:eastAsia="Arial" w:hAnsi="Arial"/>
          <w:sz w:val="18"/>
          <w:szCs w:val="18"/>
          <w:color w:val="auto"/>
        </w:rPr>
        <w:t>−</w:t>
      </w:r>
      <w:r>
        <w:rPr>
          <w:rFonts w:ascii="Times New Roman" w:cs="Times New Roman" w:eastAsia="Times New Roman" w:hAnsi="Times New Roman"/>
          <w:sz w:val="18"/>
          <w:szCs w:val="18"/>
          <w:color w:val="auto"/>
        </w:rPr>
        <w:t>perovskite heterojunction or graded band gap. The former was demonstrated here to fabricate semi-transparent devices employing two high-temperature oxide transport layers, SnO</w:t>
      </w:r>
      <w:r>
        <w:rPr>
          <w:rFonts w:ascii="Arial" w:cs="Arial" w:eastAsia="Arial" w:hAnsi="Arial"/>
          <w:sz w:val="23"/>
          <w:szCs w:val="23"/>
          <w:color w:val="auto"/>
          <w:vertAlign w:val="subscript"/>
        </w:rPr>
        <w:t>x</w:t>
      </w:r>
      <w:r>
        <w:rPr>
          <w:rFonts w:ascii="Times New Roman" w:cs="Times New Roman" w:eastAsia="Times New Roman" w:hAnsi="Times New Roman"/>
          <w:sz w:val="18"/>
          <w:szCs w:val="18"/>
          <w:color w:val="auto"/>
        </w:rPr>
        <w:t xml:space="preserve"> and NiO</w:t>
      </w:r>
      <w:r>
        <w:rPr>
          <w:rFonts w:ascii="Arial" w:cs="Arial" w:eastAsia="Arial" w:hAnsi="Arial"/>
          <w:sz w:val="23"/>
          <w:szCs w:val="23"/>
          <w:color w:val="auto"/>
          <w:vertAlign w:val="subscript"/>
        </w:rPr>
        <w:t>x</w:t>
      </w:r>
      <w:r>
        <w:rPr>
          <w:rFonts w:ascii="Times New Roman" w:cs="Times New Roman" w:eastAsia="Times New Roman" w:hAnsi="Times New Roman"/>
          <w:sz w:val="18"/>
          <w:szCs w:val="18"/>
          <w:color w:val="auto"/>
        </w:rPr>
        <w:t>, which yielded an average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of 9.6% and a maximum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of 10.6% despite series resistance limitations from the substrate design and device structure; the latter is outside of the scope of this work. Moreover, once optimized, the lamination procedure developed could be ideal for creating a self-encapsulated module architecture because the two impermeable glass substrates provide barriers that exclude extrinsic chemical species known to degrade the cell and trap in components that, if o</w:t>
      </w:r>
      <w:r>
        <w:rPr>
          <w:rFonts w:ascii="Arial" w:cs="Arial" w:eastAsia="Arial" w:hAnsi="Arial"/>
          <w:sz w:val="18"/>
          <w:szCs w:val="18"/>
          <w:color w:val="auto"/>
        </w:rPr>
        <w:t>ﬀ</w:t>
      </w:r>
      <w:r>
        <w:rPr>
          <w:rFonts w:ascii="Times New Roman" w:cs="Times New Roman" w:eastAsia="Times New Roman" w:hAnsi="Times New Roman"/>
          <w:sz w:val="18"/>
          <w:szCs w:val="18"/>
          <w:color w:val="auto"/>
        </w:rPr>
        <w:t>-gassed, would result in perovskite decomposition.</w:t>
      </w:r>
      <w:r>
        <w:rPr>
          <w:rFonts w:ascii="Times New Roman" w:cs="Times New Roman" w:eastAsia="Times New Roman" w:hAnsi="Times New Roman"/>
          <w:sz w:val="23"/>
          <w:szCs w:val="23"/>
          <w:color w:val="071D8A"/>
          <w:vertAlign w:val="superscript"/>
        </w:rPr>
        <w:t>22</w:t>
      </w:r>
      <w:r>
        <w:rPr>
          <w:rFonts w:ascii="Arial" w:cs="Arial" w:eastAsia="Arial" w:hAnsi="Arial"/>
          <w:sz w:val="23"/>
          <w:szCs w:val="23"/>
          <w:color w:val="auto"/>
          <w:vertAlign w:val="superscript"/>
        </w:rPr>
        <w:t>−</w:t>
      </w:r>
      <w:r>
        <w:rPr>
          <w:rFonts w:ascii="Times New Roman" w:cs="Times New Roman" w:eastAsia="Times New Roman" w:hAnsi="Times New Roman"/>
          <w:sz w:val="23"/>
          <w:szCs w:val="23"/>
          <w:color w:val="071D8A"/>
          <w:vertAlign w:val="superscript"/>
        </w:rPr>
        <w:t>26</w:t>
      </w:r>
      <w:r>
        <w:rPr>
          <w:rFonts w:ascii="Times New Roman" w:cs="Times New Roman" w:eastAsia="Times New Roman" w:hAnsi="Times New Roman"/>
          <w:sz w:val="18"/>
          <w:szCs w:val="18"/>
          <w:color w:val="auto"/>
        </w:rPr>
        <w:t xml:space="preserve"> Finally, even in its nascent form, the method demonstrated herein can be employed to provide insight into the degradation of halide perovskite solar cells. This is particularly true for interfaces as the independent processing of the two half stacks allows for each perovskite/charge transport material interface to be manipulated and analyzed independently prior to formation of the complete solar cell. Combined with newfound access to device material combinations, this should allow for further investigation in areas such as the e</w:t>
      </w:r>
      <w:r>
        <w:rPr>
          <w:rFonts w:ascii="Arial" w:cs="Arial" w:eastAsia="Arial" w:hAnsi="Arial"/>
          <w:sz w:val="18"/>
          <w:szCs w:val="18"/>
          <w:color w:val="auto"/>
        </w:rPr>
        <w:t>ﬀ</w:t>
      </w:r>
      <w:r>
        <w:rPr>
          <w:rFonts w:ascii="Times New Roman" w:cs="Times New Roman" w:eastAsia="Times New Roman" w:hAnsi="Times New Roman"/>
          <w:sz w:val="18"/>
          <w:szCs w:val="18"/>
          <w:color w:val="auto"/>
        </w:rPr>
        <w:t>ect of alternate interfaces and transport materials and the discrepancy in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between n</w:t>
      </w:r>
      <w:r>
        <w:rPr>
          <w:rFonts w:ascii="Arial" w:cs="Arial" w:eastAsia="Arial" w:hAnsi="Arial"/>
          <w:sz w:val="18"/>
          <w:szCs w:val="18"/>
          <w:color w:val="auto"/>
        </w:rPr>
        <w:t>−</w:t>
      </w:r>
      <w:r>
        <w:rPr>
          <w:rFonts w:ascii="Times New Roman" w:cs="Times New Roman" w:eastAsia="Times New Roman" w:hAnsi="Times New Roman"/>
          <w:sz w:val="18"/>
          <w:szCs w:val="18"/>
          <w:color w:val="auto"/>
        </w:rPr>
        <w:t>i</w:t>
      </w:r>
      <w:r>
        <w:rPr>
          <w:rFonts w:ascii="Arial" w:cs="Arial" w:eastAsia="Arial" w:hAnsi="Arial"/>
          <w:sz w:val="18"/>
          <w:szCs w:val="18"/>
          <w:color w:val="auto"/>
        </w:rPr>
        <w:t>−</w:t>
      </w:r>
      <w:r>
        <w:rPr>
          <w:rFonts w:ascii="Times New Roman" w:cs="Times New Roman" w:eastAsia="Times New Roman" w:hAnsi="Times New Roman"/>
          <w:sz w:val="18"/>
          <w:szCs w:val="18"/>
          <w:color w:val="auto"/>
        </w:rPr>
        <w:t>p and p</w:t>
      </w:r>
      <w:r>
        <w:rPr>
          <w:rFonts w:ascii="Arial" w:cs="Arial" w:eastAsia="Arial" w:hAnsi="Arial"/>
          <w:sz w:val="18"/>
          <w:szCs w:val="18"/>
          <w:color w:val="auto"/>
        </w:rPr>
        <w:t>−</w:t>
      </w:r>
      <w:r>
        <w:rPr>
          <w:rFonts w:ascii="Times New Roman" w:cs="Times New Roman" w:eastAsia="Times New Roman" w:hAnsi="Times New Roman"/>
          <w:sz w:val="18"/>
          <w:szCs w:val="18"/>
          <w:color w:val="auto"/>
        </w:rPr>
        <w:t>i</w:t>
      </w:r>
      <w:r>
        <w:rPr>
          <w:rFonts w:ascii="Arial" w:cs="Arial" w:eastAsia="Arial" w:hAnsi="Arial"/>
          <w:sz w:val="18"/>
          <w:szCs w:val="18"/>
          <w:color w:val="auto"/>
        </w:rPr>
        <w:t>−</w:t>
      </w:r>
      <w:r>
        <w:rPr>
          <w:rFonts w:ascii="Times New Roman" w:cs="Times New Roman" w:eastAsia="Times New Roman" w:hAnsi="Times New Roman"/>
          <w:sz w:val="18"/>
          <w:szCs w:val="18"/>
          <w:color w:val="auto"/>
        </w:rPr>
        <w:t>n architectures. Consequently, while optimization of the lamination device architecture is still required to yield devices of competitive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lamination provides a viable route moving forward to curtail solvent incompatibility and thermal budgeting issues and as such provides new opportunities for device optimization in conven-</w:t>
      </w:r>
    </w:p>
    <w:p>
      <w:pPr>
        <w:spacing w:after="0" w:line="599" w:lineRule="exact"/>
        <w:rPr>
          <w:sz w:val="20"/>
          <w:szCs w:val="20"/>
          <w:color w:val="auto"/>
        </w:rPr>
      </w:pPr>
    </w:p>
    <w:p>
      <w:pPr>
        <w:sectPr>
          <w:pgSz w:w="12500" w:h="16367" w:orient="portrait"/>
          <w:cols w:equalWidth="0" w:num="2">
            <w:col w:w="4800" w:space="480"/>
            <w:col w:w="4820"/>
          </w:cols>
          <w:pgMar w:left="1200" w:top="901" w:right="1209" w:bottom="53" w:gutter="0" w:footer="0" w:header="0"/>
          <w:type w:val="continuous"/>
        </w:sectPr>
      </w:pPr>
    </w:p>
    <w:tbl>
      <w:tblPr>
        <w:tblLayout w:type="fixed"/>
        <w:tblInd w:w="4900" w:type="dxa"/>
        <w:tblCellMar>
          <w:top w:w="0" w:type="dxa"/>
          <w:left w:w="0" w:type="dxa"/>
          <w:bottom w:w="0" w:type="dxa"/>
          <w:right w:w="0" w:type="dxa"/>
        </w:tblCellMar>
      </w:tblPr>
      <w:tr>
        <w:trPr>
          <w:trHeight w:val="172"/>
        </w:trPr>
        <w:tc>
          <w:tcPr>
            <w:tcW w:w="1820" w:type="dxa"/>
            <w:vAlign w:val="bottom"/>
          </w:tcPr>
          <w:p>
            <w:pPr>
              <w:jc w:val="right"/>
              <w:ind w:right="1445"/>
              <w:spacing w:after="0"/>
              <w:rPr>
                <w:sz w:val="20"/>
                <w:szCs w:val="20"/>
                <w:color w:val="auto"/>
              </w:rPr>
            </w:pPr>
            <w:r>
              <w:rPr>
                <w:rFonts w:ascii="Arial" w:cs="Arial" w:eastAsia="Arial" w:hAnsi="Arial"/>
                <w:sz w:val="15"/>
                <w:szCs w:val="15"/>
                <w:color w:val="auto"/>
                <w:w w:val="83"/>
              </w:rPr>
              <w:t>1195</w:t>
            </w:r>
          </w:p>
        </w:tc>
        <w:tc>
          <w:tcPr>
            <w:tcW w:w="3360" w:type="dxa"/>
            <w:vAlign w:val="bottom"/>
          </w:tcPr>
          <w:p>
            <w:pPr>
              <w:jc w:val="right"/>
              <w:spacing w:after="0"/>
              <w:rPr>
                <w:rFonts w:ascii="Arial" w:cs="Arial" w:eastAsia="Arial" w:hAnsi="Arial"/>
                <w:sz w:val="12"/>
                <w:szCs w:val="12"/>
                <w:color w:val="auto"/>
              </w:rPr>
            </w:pPr>
            <w:r>
              <w:rPr>
                <w:rFonts w:ascii="Arial" w:cs="Arial" w:eastAsia="Arial" w:hAnsi="Arial"/>
                <w:sz w:val="12"/>
                <w:szCs w:val="12"/>
                <w:color w:val="auto"/>
              </w:rPr>
              <w:t xml:space="preserve">DOI: </w:t>
            </w:r>
            <w:hyperlink r:id="rId22">
              <w:r>
                <w:rPr>
                  <w:rFonts w:ascii="Arial" w:cs="Arial" w:eastAsia="Arial" w:hAnsi="Arial"/>
                  <w:sz w:val="12"/>
                  <w:szCs w:val="12"/>
                  <w:color w:val="071D8A"/>
                </w:rPr>
                <w:t>10.1021/acsenergylett.8b00548</w:t>
              </w:r>
            </w:hyperlink>
          </w:p>
        </w:tc>
      </w:tr>
      <w:tr>
        <w:trPr>
          <w:trHeight w:val="154"/>
        </w:trPr>
        <w:tc>
          <w:tcPr>
            <w:tcW w:w="1820" w:type="dxa"/>
            <w:vAlign w:val="bottom"/>
          </w:tcPr>
          <w:p>
            <w:pPr>
              <w:spacing w:after="0"/>
              <w:rPr>
                <w:sz w:val="13"/>
                <w:szCs w:val="13"/>
                <w:color w:val="auto"/>
              </w:rPr>
            </w:pPr>
          </w:p>
        </w:tc>
        <w:tc>
          <w:tcPr>
            <w:tcW w:w="3360" w:type="dxa"/>
            <w:vAlign w:val="bottom"/>
          </w:tcPr>
          <w:p>
            <w:pPr>
              <w:jc w:val="right"/>
              <w:spacing w:after="0"/>
              <w:rPr>
                <w:sz w:val="20"/>
                <w:szCs w:val="20"/>
                <w:color w:val="auto"/>
              </w:rPr>
            </w:pPr>
            <w:r>
              <w:rPr>
                <w:rFonts w:ascii="Arial" w:cs="Arial" w:eastAsia="Arial" w:hAnsi="Arial"/>
                <w:sz w:val="12"/>
                <w:szCs w:val="12"/>
                <w:color w:val="auto"/>
              </w:rPr>
              <w:t>ACS Energy Lett. 2018, 3, 1192−1197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7066280</wp:posOffset>
                </wp:positionH>
                <wp:positionV relativeFrom="paragraph">
                  <wp:posOffset>167005</wp:posOffset>
                </wp:positionV>
                <wp:extent cx="0" cy="381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6.4pt,13.15pt" to="556.4pt,13.45pt" o:allowincell="f" strokecolor="#000000" strokeweight="0pt"/>
            </w:pict>
          </mc:Fallback>
        </mc:AlternateContent>
        <w:drawing>
          <wp:anchor simplePos="0" relativeHeight="251657728" behindDoc="1" locked="0" layoutInCell="0" allowOverlap="1">
            <wp:simplePos x="0" y="0"/>
            <wp:positionH relativeFrom="column">
              <wp:posOffset>6939915</wp:posOffset>
            </wp:positionH>
            <wp:positionV relativeFrom="paragraph">
              <wp:posOffset>268605</wp:posOffset>
            </wp:positionV>
            <wp:extent cx="29210" cy="254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extLst>
                    </a:blip>
                    <a:srcRect/>
                    <a:stretch>
                      <a:fillRect/>
                    </a:stretch>
                  </pic:blipFill>
                  <pic:spPr bwMode="auto">
                    <a:xfrm>
                      <a:off x="0" y="0"/>
                      <a:ext cx="29210" cy="25400"/>
                    </a:xfrm>
                    <a:prstGeom prst="rect">
                      <a:avLst/>
                    </a:prstGeom>
                    <a:noFill/>
                  </pic:spPr>
                </pic:pic>
              </a:graphicData>
            </a:graphic>
          </wp:anchor>
        </w:drawing>
        <w:drawing>
          <wp:anchor simplePos="0" relativeHeight="251657728" behindDoc="1" locked="0" layoutInCell="0" allowOverlap="1">
            <wp:simplePos x="0" y="0"/>
            <wp:positionH relativeFrom="column">
              <wp:posOffset>-549910</wp:posOffset>
            </wp:positionH>
            <wp:positionV relativeFrom="paragraph">
              <wp:posOffset>268605</wp:posOffset>
            </wp:positionV>
            <wp:extent cx="29210" cy="254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extLst>
                    </a:blip>
                    <a:srcRect/>
                    <a:stretch>
                      <a:fillRect/>
                    </a:stretch>
                  </pic:blipFill>
                  <pic:spPr bwMode="auto">
                    <a:xfrm>
                      <a:off x="0" y="0"/>
                      <a:ext cx="29210" cy="25400"/>
                    </a:xfrm>
                    <a:prstGeom prst="rect">
                      <a:avLst/>
                    </a:prstGeom>
                    <a:noFill/>
                  </pic:spPr>
                </pic:pic>
              </a:graphicData>
            </a:graphic>
          </wp:anchor>
        </w:drawing>
      </w:r>
    </w:p>
    <w:p>
      <w:pPr>
        <w:sectPr>
          <w:pgSz w:w="12500" w:h="16367" w:orient="portrait"/>
          <w:cols w:equalWidth="0" w:num="1">
            <w:col w:w="10100"/>
          </w:cols>
          <w:pgMar w:left="1200" w:top="901" w:right="1209" w:bottom="53" w:gutter="0" w:footer="0" w:header="0"/>
          <w:type w:val="continuous"/>
        </w:sectPr>
      </w:pPr>
    </w:p>
    <w:bookmarkStart w:id="4" w:name="page5"/>
    <w:bookmarkEnd w:id="4"/>
    <w:p>
      <w:pPr>
        <w:spacing w:after="0"/>
        <w:rPr>
          <w:sz w:val="20"/>
          <w:szCs w:val="20"/>
          <w:color w:val="auto"/>
        </w:rPr>
      </w:pPr>
      <w:r>
        <w:rPr>
          <w:rFonts w:ascii="Arial" w:cs="Arial" w:eastAsia="Arial" w:hAnsi="Arial"/>
          <w:sz w:val="20"/>
          <w:szCs w:val="20"/>
          <w:color w:val="000401"/>
        </w:rPr>
        <w:drawing>
          <wp:anchor simplePos="0" relativeHeight="251657728" behindDoc="1" locked="0" layoutInCell="0" allowOverlap="1">
            <wp:simplePos x="0" y="0"/>
            <wp:positionH relativeFrom="page">
              <wp:posOffset>211455</wp:posOffset>
            </wp:positionH>
            <wp:positionV relativeFrom="page">
              <wp:posOffset>111125</wp:posOffset>
            </wp:positionV>
            <wp:extent cx="29210" cy="127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extLst>
                    </a:blip>
                    <a:srcRect/>
                    <a:stretch>
                      <a:fillRect/>
                    </a:stretch>
                  </pic:blipFill>
                  <pic:spPr bwMode="auto">
                    <a:xfrm>
                      <a:off x="0" y="0"/>
                      <a:ext cx="29210" cy="12700"/>
                    </a:xfrm>
                    <a:prstGeom prst="rect">
                      <a:avLst/>
                    </a:prstGeom>
                    <a:noFill/>
                  </pic:spPr>
                </pic:pic>
              </a:graphicData>
            </a:graphic>
          </wp:anchor>
        </w:drawing>
        <w:drawing>
          <wp:anchor simplePos="0" relativeHeight="251657728" behindDoc="1" locked="0" layoutInCell="0" allowOverlap="1">
            <wp:simplePos x="0" y="0"/>
            <wp:positionH relativeFrom="page">
              <wp:posOffset>7701915</wp:posOffset>
            </wp:positionH>
            <wp:positionV relativeFrom="page">
              <wp:posOffset>111125</wp:posOffset>
            </wp:positionV>
            <wp:extent cx="29210" cy="127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a:extLst>
                        <a:ext uri="{28A0092B-C50C-407E-A947-70E740481C1C}"/>
                      </a:extLst>
                    </a:blip>
                    <a:srcRect/>
                    <a:stretch>
                      <a:fillRect/>
                    </a:stretch>
                  </pic:blipFill>
                  <pic:spPr bwMode="auto">
                    <a:xfrm>
                      <a:off x="0" y="0"/>
                      <a:ext cx="2921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7828280</wp:posOffset>
                </wp:positionH>
                <wp:positionV relativeFrom="page">
                  <wp:posOffset>219710</wp:posOffset>
                </wp:positionV>
                <wp:extent cx="0" cy="381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4pt,17.3pt" to="616.4pt,17.6pt" o:allowincell="f" strokecolor="#000000" strokeweight="0pt">
                <w10:wrap anchorx="page" anchory="page"/>
              </v:line>
            </w:pict>
          </mc:Fallback>
        </mc:AlternateContent>
        <w:drawing>
          <wp:anchor simplePos="0" relativeHeight="251657728" behindDoc="1" locked="0" layoutInCell="0" allowOverlap="1">
            <wp:simplePos x="0" y="0"/>
            <wp:positionH relativeFrom="page">
              <wp:posOffset>762000</wp:posOffset>
            </wp:positionH>
            <wp:positionV relativeFrom="page">
              <wp:posOffset>586105</wp:posOffset>
            </wp:positionV>
            <wp:extent cx="6419850" cy="1714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extLst>
                        <a:ext uri="{28A0092B-C50C-407E-A947-70E740481C1C}"/>
                      </a:extLst>
                    </a:blip>
                    <a:srcRect/>
                    <a:stretch>
                      <a:fillRect/>
                    </a:stretch>
                  </pic:blipFill>
                  <pic:spPr bwMode="auto">
                    <a:xfrm>
                      <a:off x="0" y="0"/>
                      <a:ext cx="6419850" cy="171450"/>
                    </a:xfrm>
                    <a:prstGeom prst="rect">
                      <a:avLst/>
                    </a:prstGeom>
                    <a:noFill/>
                  </pic:spPr>
                </pic:pic>
              </a:graphicData>
            </a:graphic>
          </wp:anchor>
        </w:drawing>
        <w:t xml:space="preserve">ACS Energy Letters                                                                         </w:t>
      </w:r>
      <w:r>
        <w:rPr>
          <w:sz w:val="1"/>
          <w:szCs w:val="1"/>
          <w:color w:val="auto"/>
        </w:rPr>
        <w:drawing>
          <wp:inline distT="0" distB="0" distL="0" distR="0">
            <wp:extent cx="88265" cy="139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a:extLst>
                        <a:ext uri="{28A0092B-C50C-407E-A947-70E740481C1C}"/>
                      </a:extLst>
                    </a:blip>
                    <a:srcRect/>
                    <a:stretch>
                      <a:fillRect/>
                    </a:stretch>
                  </pic:blipFill>
                  <pic:spPr bwMode="auto">
                    <a:xfrm>
                      <a:off x="0" y="0"/>
                      <a:ext cx="88265" cy="139700"/>
                    </a:xfrm>
                    <a:prstGeom prst="rect">
                      <a:avLst/>
                    </a:prstGeom>
                    <a:noFill/>
                    <a:ln>
                      <a:noFill/>
                    </a:ln>
                  </pic:spPr>
                </pic:pic>
              </a:graphicData>
            </a:graphic>
          </wp:inline>
        </w:drawing>
      </w:r>
      <w:r>
        <w:rPr>
          <w:rFonts w:ascii="Arial" w:cs="Arial" w:eastAsia="Arial" w:hAnsi="Arial"/>
          <w:sz w:val="16"/>
          <w:szCs w:val="16"/>
          <w:color w:val="FFFFFF"/>
        </w:rPr>
        <w:t>Letter</w:t>
      </w:r>
    </w:p>
    <w:p>
      <w:pPr>
        <w:sectPr>
          <w:pgSz w:w="12500" w:h="16367" w:orient="portrait"/>
          <w:cols w:equalWidth="0" w:num="1">
            <w:col w:w="10100"/>
          </w:cols>
          <w:pgMar w:left="1200" w:top="901" w:right="1209" w:bottom="53" w:gutter="0" w:footer="0" w:header="0"/>
        </w:sectPr>
      </w:pPr>
    </w:p>
    <w:p>
      <w:pPr>
        <w:spacing w:after="0" w:line="191" w:lineRule="exact"/>
        <w:rPr>
          <w:sz w:val="20"/>
          <w:szCs w:val="20"/>
          <w:color w:val="auto"/>
        </w:rPr>
      </w:pPr>
    </w:p>
    <w:p>
      <w:pPr>
        <w:ind w:right="20"/>
        <w:spacing w:after="0" w:line="228" w:lineRule="auto"/>
        <w:rPr>
          <w:sz w:val="20"/>
          <w:szCs w:val="20"/>
          <w:color w:val="auto"/>
        </w:rPr>
      </w:pPr>
      <w:r>
        <w:rPr>
          <w:rFonts w:ascii="Times New Roman" w:cs="Times New Roman" w:eastAsia="Times New Roman" w:hAnsi="Times New Roman"/>
          <w:sz w:val="20"/>
          <w:szCs w:val="20"/>
          <w:color w:val="auto"/>
        </w:rPr>
        <w:t>tional and semitransparent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gurations of interest in tandems.</w:t>
      </w:r>
    </w:p>
    <w:p>
      <w:pPr>
        <w:ind w:left="340" w:hanging="330"/>
        <w:spacing w:after="0" w:line="181" w:lineRule="auto"/>
        <w:tabs>
          <w:tab w:leader="none" w:pos="340" w:val="left"/>
        </w:tabs>
        <w:numPr>
          <w:ilvl w:val="0"/>
          <w:numId w:val="1"/>
        </w:numPr>
        <w:rPr>
          <w:rFonts w:ascii="Arial" w:cs="Arial" w:eastAsia="Arial" w:hAnsi="Arial"/>
          <w:sz w:val="48"/>
          <w:szCs w:val="48"/>
          <w:color w:val="000401"/>
        </w:rPr>
      </w:pPr>
      <w:r>
        <w:rPr>
          <w:rFonts w:ascii="Arial" w:cs="Arial" w:eastAsia="Arial" w:hAnsi="Arial"/>
          <w:sz w:val="18"/>
          <w:szCs w:val="18"/>
          <w:color w:val="000401"/>
        </w:rPr>
        <w:t>ASSOCIATED CONTENT</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w:t>
      </w:r>
      <w:r>
        <w:rPr>
          <w:rFonts w:ascii="Arial" w:cs="Arial" w:eastAsia="Arial" w:hAnsi="Arial"/>
          <w:sz w:val="13"/>
          <w:szCs w:val="13"/>
          <w:color w:val="FFFFFF"/>
        </w:rPr>
        <w:t>S</w:t>
      </w:r>
      <w:r>
        <w:rPr>
          <w:rFonts w:ascii="Arial" w:cs="Arial" w:eastAsia="Arial" w:hAnsi="Arial"/>
          <w:sz w:val="24"/>
          <w:szCs w:val="24"/>
          <w:color w:val="auto"/>
        </w:rPr>
        <w:t xml:space="preserve"> </w:t>
      </w:r>
      <w:r>
        <w:rPr>
          <w:rFonts w:ascii="Arial" w:cs="Arial" w:eastAsia="Arial" w:hAnsi="Arial"/>
          <w:sz w:val="19"/>
          <w:szCs w:val="19"/>
          <w:color w:val="auto"/>
        </w:rPr>
        <w:t>Supporting Information</w:t>
      </w:r>
    </w:p>
    <w:p>
      <w:pPr>
        <w:jc w:val="both"/>
        <w:ind w:right="20"/>
        <w:spacing w:after="0" w:line="224" w:lineRule="auto"/>
        <w:rPr>
          <w:rFonts w:ascii="Times New Roman" w:cs="Times New Roman" w:eastAsia="Times New Roman" w:hAnsi="Times New Roman"/>
          <w:sz w:val="20"/>
          <w:szCs w:val="20"/>
          <w:color w:val="071D8A"/>
        </w:rPr>
      </w:pPr>
      <w:r>
        <w:rPr>
          <w:rFonts w:ascii="Times New Roman" w:cs="Times New Roman" w:eastAsia="Times New Roman" w:hAnsi="Times New Roman"/>
          <w:sz w:val="20"/>
          <w:szCs w:val="20"/>
          <w:color w:val="auto"/>
        </w:rPr>
        <w:t xml:space="preserve">The Supporting Information is available free of charge on the </w:t>
      </w:r>
      <w:hyperlink r:id="rId51">
        <w:r>
          <w:rPr>
            <w:rFonts w:ascii="Times New Roman" w:cs="Times New Roman" w:eastAsia="Times New Roman" w:hAnsi="Times New Roman"/>
            <w:sz w:val="20"/>
            <w:szCs w:val="20"/>
            <w:color w:val="071D8A"/>
          </w:rPr>
          <w:t xml:space="preserve">ACS Publications website </w:t>
        </w:r>
      </w:hyperlink>
      <w:r>
        <w:rPr>
          <w:rFonts w:ascii="Times New Roman" w:cs="Times New Roman" w:eastAsia="Times New Roman" w:hAnsi="Times New Roman"/>
          <w:sz w:val="20"/>
          <w:szCs w:val="20"/>
          <w:color w:val="000000"/>
        </w:rPr>
        <w:t>at</w:t>
      </w:r>
      <w:r>
        <w:rPr>
          <w:rFonts w:ascii="Times New Roman" w:cs="Times New Roman" w:eastAsia="Times New Roman" w:hAnsi="Times New Roman"/>
          <w:sz w:val="20"/>
          <w:szCs w:val="20"/>
          <w:color w:val="071D8A"/>
        </w:rPr>
        <w:t xml:space="preserve"> </w:t>
      </w:r>
      <w:r>
        <w:rPr>
          <w:rFonts w:ascii="Times New Roman" w:cs="Times New Roman" w:eastAsia="Times New Roman" w:hAnsi="Times New Roman"/>
          <w:sz w:val="20"/>
          <w:szCs w:val="20"/>
          <w:color w:val="000000"/>
        </w:rPr>
        <w:t>DOI:</w:t>
      </w:r>
      <w:r>
        <w:rPr>
          <w:rFonts w:ascii="Times New Roman" w:cs="Times New Roman" w:eastAsia="Times New Roman" w:hAnsi="Times New Roman"/>
          <w:sz w:val="20"/>
          <w:szCs w:val="20"/>
          <w:color w:val="071D8A"/>
        </w:rPr>
        <w:t xml:space="preserve"> </w:t>
      </w:r>
      <w:hyperlink r:id="rId52">
        <w:r>
          <w:rPr>
            <w:rFonts w:ascii="Times New Roman" w:cs="Times New Roman" w:eastAsia="Times New Roman" w:hAnsi="Times New Roman"/>
            <w:sz w:val="20"/>
            <w:szCs w:val="20"/>
            <w:color w:val="071D8A"/>
          </w:rPr>
          <w:t>10.1021/acsenergy-</w:t>
        </w:r>
      </w:hyperlink>
      <w:hyperlink r:id="rId52">
        <w:r>
          <w:rPr>
            <w:rFonts w:ascii="Times New Roman" w:cs="Times New Roman" w:eastAsia="Times New Roman" w:hAnsi="Times New Roman"/>
            <w:sz w:val="20"/>
            <w:szCs w:val="20"/>
            <w:color w:val="071D8A"/>
          </w:rPr>
          <w:t>lett.8b00548</w:t>
        </w:r>
      </w:hyperlink>
      <w:r>
        <w:rPr>
          <w:rFonts w:ascii="Times New Roman" w:cs="Times New Roman" w:eastAsia="Times New Roman" w:hAnsi="Times New Roman"/>
          <w:sz w:val="20"/>
          <w:szCs w:val="20"/>
          <w:color w:val="000000"/>
        </w:rPr>
        <w:t>.</w:t>
      </w:r>
    </w:p>
    <w:p>
      <w:pPr>
        <w:spacing w:after="0" w:line="62" w:lineRule="exact"/>
        <w:rPr>
          <w:rFonts w:ascii="Times New Roman" w:cs="Times New Roman" w:eastAsia="Times New Roman" w:hAnsi="Times New Roman"/>
          <w:sz w:val="20"/>
          <w:szCs w:val="20"/>
          <w:color w:val="071D8A"/>
        </w:rPr>
      </w:pPr>
    </w:p>
    <w:p>
      <w:pPr>
        <w:jc w:val="both"/>
        <w:ind w:left="480" w:right="20"/>
        <w:spacing w:after="0" w:line="21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List of chemicals and solvents, detailed description of fabrication of half stacks (substrate preparation and design, NiO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 SnO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 MAPI), lamination/delamination procedure, analysis (UV</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vis absorption, EQE, XRD, AFM, SEM, TRPL, </w:t>
      </w:r>
      <w:r>
        <w:rPr>
          <w:rFonts w:ascii="Arial" w:cs="Arial" w:eastAsia="Arial" w:hAnsi="Arial"/>
          <w:sz w:val="20"/>
          <w:szCs w:val="20"/>
          <w:color w:val="auto"/>
        </w:rPr>
        <w:t>J−V</w:t>
      </w:r>
      <w:r>
        <w:rPr>
          <w:rFonts w:ascii="Times New Roman" w:cs="Times New Roman" w:eastAsia="Times New Roman" w:hAnsi="Times New Roman"/>
          <w:sz w:val="20"/>
          <w:szCs w:val="20"/>
          <w:color w:val="auto"/>
        </w:rPr>
        <w:t xml:space="preserve"> characterization), and the control FTO/SnO</w:t>
      </w:r>
      <w:r>
        <w:rPr>
          <w:rFonts w:ascii="Arial" w:cs="Arial" w:eastAsia="Arial" w:hAnsi="Arial"/>
          <w:sz w:val="26"/>
          <w:szCs w:val="26"/>
          <w:color w:val="auto"/>
          <w:vertAlign w:val="subscript"/>
        </w:rPr>
        <w:t>x</w:t>
      </w:r>
      <w:r>
        <w:rPr>
          <w:rFonts w:ascii="Times New Roman" w:cs="Times New Roman" w:eastAsia="Times New Roman" w:hAnsi="Times New Roman"/>
          <w:sz w:val="20"/>
          <w:szCs w:val="20"/>
          <w:color w:val="auto"/>
        </w:rPr>
        <w:t>/MAPI/spiro-OMeTAD/Au device (</w:t>
      </w:r>
      <w:hyperlink r:id="rId25">
        <w:r>
          <w:rPr>
            <w:rFonts w:ascii="Times New Roman" w:cs="Times New Roman" w:eastAsia="Times New Roman" w:hAnsi="Times New Roman"/>
            <w:sz w:val="20"/>
            <w:szCs w:val="20"/>
            <w:color w:val="071D8A"/>
          </w:rPr>
          <w:t>PDF</w:t>
        </w:r>
      </w:hyperlink>
      <w:r>
        <w:rPr>
          <w:rFonts w:ascii="Times New Roman" w:cs="Times New Roman" w:eastAsia="Times New Roman" w:hAnsi="Times New Roman"/>
          <w:sz w:val="20"/>
          <w:szCs w:val="20"/>
          <w:color w:val="auto"/>
        </w:rPr>
        <w:t>)</w:t>
      </w:r>
    </w:p>
    <w:p>
      <w:pPr>
        <w:ind w:left="340" w:hanging="330"/>
        <w:spacing w:after="0" w:line="183" w:lineRule="auto"/>
        <w:tabs>
          <w:tab w:leader="none" w:pos="340" w:val="left"/>
        </w:tabs>
        <w:numPr>
          <w:ilvl w:val="0"/>
          <w:numId w:val="2"/>
        </w:numPr>
        <w:rPr>
          <w:rFonts w:ascii="Arial" w:cs="Arial" w:eastAsia="Arial" w:hAnsi="Arial"/>
          <w:sz w:val="54"/>
          <w:szCs w:val="54"/>
          <w:color w:val="000401"/>
        </w:rPr>
      </w:pPr>
      <w:r>
        <w:rPr>
          <w:rFonts w:ascii="Arial" w:cs="Arial" w:eastAsia="Arial" w:hAnsi="Arial"/>
          <w:sz w:val="19"/>
          <w:szCs w:val="19"/>
          <w:color w:val="000401"/>
        </w:rPr>
        <w:t>AUTHOR INFORMATION</w:t>
      </w:r>
    </w:p>
    <w:p>
      <w:pPr>
        <w:spacing w:after="0" w:line="37" w:lineRule="exact"/>
        <w:rPr>
          <w:rFonts w:ascii="Times New Roman" w:cs="Times New Roman" w:eastAsia="Times New Roman" w:hAnsi="Times New Roman"/>
          <w:sz w:val="20"/>
          <w:szCs w:val="20"/>
          <w:color w:val="071D8A"/>
        </w:rPr>
      </w:pPr>
    </w:p>
    <w:p>
      <w:pPr>
        <w:spacing w:after="0"/>
        <w:rPr>
          <w:sz w:val="20"/>
          <w:szCs w:val="20"/>
          <w:color w:val="auto"/>
        </w:rPr>
      </w:pPr>
      <w:r>
        <w:rPr>
          <w:rFonts w:ascii="Arial" w:cs="Arial" w:eastAsia="Arial" w:hAnsi="Arial"/>
          <w:sz w:val="19"/>
          <w:szCs w:val="19"/>
          <w:color w:val="auto"/>
        </w:rPr>
        <w:t>Corresponding Authors</w:t>
      </w:r>
    </w:p>
    <w:p>
      <w:pPr>
        <w:spacing w:after="0" w:line="228" w:lineRule="auto"/>
        <w:rPr>
          <w:rFonts w:ascii="Arial" w:cs="Arial" w:eastAsia="Arial" w:hAnsi="Arial"/>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E-mail:</w:t>
      </w:r>
      <w:r>
        <w:rPr>
          <w:rFonts w:ascii="Arial" w:cs="Arial" w:eastAsia="Arial" w:hAnsi="Arial"/>
          <w:sz w:val="20"/>
          <w:szCs w:val="20"/>
          <w:color w:val="auto"/>
        </w:rPr>
        <w:t xml:space="preserve"> </w:t>
      </w:r>
      <w:hyperlink r:id="rId53">
        <w:r>
          <w:rPr>
            <w:rFonts w:ascii="Times New Roman" w:cs="Times New Roman" w:eastAsia="Times New Roman" w:hAnsi="Times New Roman"/>
            <w:sz w:val="20"/>
            <w:szCs w:val="20"/>
            <w:color w:val="071D8A"/>
          </w:rPr>
          <w:t>maikel.van.hest@nrel.gov</w:t>
        </w:r>
        <w:r>
          <w:rPr>
            <w:rFonts w:ascii="Arial" w:cs="Arial" w:eastAsia="Arial" w:hAnsi="Arial"/>
            <w:sz w:val="20"/>
            <w:szCs w:val="20"/>
            <w:color w:val="auto"/>
          </w:rPr>
          <w:t xml:space="preserve"> </w:t>
        </w:r>
      </w:hyperlink>
      <w:r>
        <w:rPr>
          <w:rFonts w:ascii="Times New Roman" w:cs="Times New Roman" w:eastAsia="Times New Roman" w:hAnsi="Times New Roman"/>
          <w:sz w:val="20"/>
          <w:szCs w:val="20"/>
          <w:color w:val="auto"/>
        </w:rPr>
        <w:t>(M.F.A.M.v.H.).</w:t>
      </w:r>
    </w:p>
    <w:p>
      <w:pPr>
        <w:spacing w:after="0" w:line="1" w:lineRule="exact"/>
        <w:rPr>
          <w:rFonts w:ascii="Times New Roman" w:cs="Times New Roman" w:eastAsia="Times New Roman" w:hAnsi="Times New Roman"/>
          <w:sz w:val="20"/>
          <w:szCs w:val="20"/>
          <w:color w:val="071D8A"/>
        </w:rPr>
      </w:pPr>
    </w:p>
    <w:p>
      <w:pPr>
        <w:spacing w:after="0"/>
        <w:rPr>
          <w:rFonts w:ascii="Arial" w:cs="Arial" w:eastAsia="Arial" w:hAnsi="Arial"/>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E-mail:</w:t>
      </w:r>
      <w:r>
        <w:rPr>
          <w:rFonts w:ascii="Arial" w:cs="Arial" w:eastAsia="Arial" w:hAnsi="Arial"/>
          <w:sz w:val="20"/>
          <w:szCs w:val="20"/>
          <w:color w:val="auto"/>
        </w:rPr>
        <w:t xml:space="preserve"> </w:t>
      </w:r>
      <w:hyperlink r:id="rId54">
        <w:r>
          <w:rPr>
            <w:rFonts w:ascii="Times New Roman" w:cs="Times New Roman" w:eastAsia="Times New Roman" w:hAnsi="Times New Roman"/>
            <w:sz w:val="20"/>
            <w:szCs w:val="20"/>
            <w:color w:val="071D8A"/>
          </w:rPr>
          <w:t>joe.berry@nrel.gov</w:t>
        </w:r>
        <w:r>
          <w:rPr>
            <w:rFonts w:ascii="Arial" w:cs="Arial" w:eastAsia="Arial" w:hAnsi="Arial"/>
            <w:sz w:val="20"/>
            <w:szCs w:val="20"/>
            <w:color w:val="auto"/>
          </w:rPr>
          <w:t xml:space="preserve"> </w:t>
        </w:r>
      </w:hyperlink>
      <w:r>
        <w:rPr>
          <w:rFonts w:ascii="Times New Roman" w:cs="Times New Roman" w:eastAsia="Times New Roman" w:hAnsi="Times New Roman"/>
          <w:sz w:val="20"/>
          <w:szCs w:val="20"/>
          <w:color w:val="auto"/>
        </w:rPr>
        <w:t>(J.J.B.).</w:t>
      </w:r>
    </w:p>
    <w:p>
      <w:pPr>
        <w:spacing w:after="0" w:line="56" w:lineRule="exact"/>
        <w:rPr>
          <w:rFonts w:ascii="Times New Roman" w:cs="Times New Roman" w:eastAsia="Times New Roman" w:hAnsi="Times New Roman"/>
          <w:sz w:val="20"/>
          <w:szCs w:val="20"/>
          <w:color w:val="071D8A"/>
        </w:rPr>
      </w:pPr>
    </w:p>
    <w:p>
      <w:pPr>
        <w:spacing w:after="0"/>
        <w:rPr>
          <w:sz w:val="20"/>
          <w:szCs w:val="20"/>
          <w:color w:val="auto"/>
        </w:rPr>
      </w:pPr>
      <w:r>
        <w:rPr>
          <w:rFonts w:ascii="Arial" w:cs="Arial" w:eastAsia="Arial" w:hAnsi="Arial"/>
          <w:sz w:val="19"/>
          <w:szCs w:val="19"/>
          <w:color w:val="auto"/>
        </w:rPr>
        <w:t xml:space="preserve">ORCID </w:t>
      </w:r>
      <w:r>
        <w:rPr>
          <w:sz w:val="1"/>
          <w:szCs w:val="1"/>
          <w:color w:val="auto"/>
        </w:rPr>
        <w:drawing>
          <wp:inline distT="0" distB="0" distL="0" distR="0">
            <wp:extent cx="71755" cy="717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extLst>
                        <a:ext uri="{28A0092B-C50C-407E-A947-70E740481C1C}"/>
                      </a:extLst>
                    </a:blip>
                    <a:srcRect/>
                    <a:stretch>
                      <a:fillRect/>
                    </a:stretch>
                  </pic:blipFill>
                  <pic:spPr bwMode="auto">
                    <a:xfrm>
                      <a:off x="0" y="0"/>
                      <a:ext cx="71755" cy="71755"/>
                    </a:xfrm>
                    <a:prstGeom prst="rect">
                      <a:avLst/>
                    </a:prstGeom>
                    <a:noFill/>
                    <a:ln>
                      <a:noFill/>
                    </a:ln>
                  </pic:spPr>
                </pic:pic>
              </a:graphicData>
            </a:graphic>
          </wp:inline>
        </w:drawing>
      </w:r>
    </w:p>
    <w:p>
      <w:pPr>
        <w:spacing w:after="0" w:line="11" w:lineRule="exact"/>
        <w:rPr>
          <w:rFonts w:ascii="Times New Roman" w:cs="Times New Roman" w:eastAsia="Times New Roman" w:hAnsi="Times New Roman"/>
          <w:sz w:val="20"/>
          <w:szCs w:val="20"/>
          <w:color w:val="071D8A"/>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Sean P. Dun</w:t>
      </w:r>
      <w:r>
        <w:rPr>
          <w:rFonts w:ascii="Arial" w:cs="Arial" w:eastAsia="Arial" w:hAnsi="Arial"/>
          <w:sz w:val="22"/>
          <w:szCs w:val="22"/>
          <w:color w:val="auto"/>
        </w:rPr>
        <w:t>fi</w:t>
      </w:r>
      <w:r>
        <w:rPr>
          <w:rFonts w:ascii="Times New Roman" w:cs="Times New Roman" w:eastAsia="Times New Roman" w:hAnsi="Times New Roman"/>
          <w:sz w:val="22"/>
          <w:szCs w:val="22"/>
          <w:color w:val="auto"/>
        </w:rPr>
        <w:t xml:space="preserve">eld: </w:t>
      </w:r>
      <w:hyperlink r:id="rId56">
        <w:r>
          <w:rPr>
            <w:rFonts w:ascii="Times New Roman" w:cs="Times New Roman" w:eastAsia="Times New Roman" w:hAnsi="Times New Roman"/>
            <w:sz w:val="17"/>
            <w:szCs w:val="17"/>
            <w:color w:val="071D8A"/>
          </w:rPr>
          <w:t>0000-0002-2855-4457</w:t>
        </w:r>
      </w:hyperlink>
    </w:p>
    <w:p>
      <w:pPr>
        <w:spacing w:after="0" w:line="22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Talysa R. Klein: </w:t>
      </w:r>
      <w:hyperlink r:id="rId57">
        <w:r>
          <w:rPr>
            <w:rFonts w:ascii="Times New Roman" w:cs="Times New Roman" w:eastAsia="Times New Roman" w:hAnsi="Times New Roman"/>
            <w:sz w:val="17"/>
            <w:szCs w:val="17"/>
            <w:color w:val="071D8A"/>
          </w:rPr>
          <w:t>0000-0002-6778-0422</w:t>
        </w:r>
      </w:hyperlink>
    </w:p>
    <w:p>
      <w:pPr>
        <w:spacing w:after="0" w:line="22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Je</w:t>
      </w:r>
      <w:r>
        <w:rPr>
          <w:rFonts w:ascii="Arial" w:cs="Arial" w:eastAsia="Arial" w:hAnsi="Arial"/>
          <w:sz w:val="22"/>
          <w:szCs w:val="22"/>
          <w:color w:val="auto"/>
        </w:rPr>
        <w:t>ﬀ</w:t>
      </w:r>
      <w:r>
        <w:rPr>
          <w:rFonts w:ascii="Times New Roman" w:cs="Times New Roman" w:eastAsia="Times New Roman" w:hAnsi="Times New Roman"/>
          <w:sz w:val="22"/>
          <w:szCs w:val="22"/>
          <w:color w:val="auto"/>
        </w:rPr>
        <w:t xml:space="preserve">rey A. Christians: </w:t>
      </w:r>
      <w:hyperlink r:id="rId58">
        <w:r>
          <w:rPr>
            <w:rFonts w:ascii="Times New Roman" w:cs="Times New Roman" w:eastAsia="Times New Roman" w:hAnsi="Times New Roman"/>
            <w:sz w:val="17"/>
            <w:szCs w:val="17"/>
            <w:color w:val="071D8A"/>
          </w:rPr>
          <w:t>0000-0002-6792-9741</w:t>
        </w:r>
      </w:hyperlink>
    </w:p>
    <w:p>
      <w:pPr>
        <w:spacing w:after="0" w:line="22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Benjia Dou: </w:t>
      </w:r>
      <w:hyperlink r:id="rId59">
        <w:r>
          <w:rPr>
            <w:rFonts w:ascii="Times New Roman" w:cs="Times New Roman" w:eastAsia="Times New Roman" w:hAnsi="Times New Roman"/>
            <w:sz w:val="17"/>
            <w:szCs w:val="17"/>
            <w:color w:val="071D8A"/>
          </w:rPr>
          <w:t>0000-0001-6038-5561</w:t>
        </w:r>
      </w:hyperlink>
    </w:p>
    <w:p>
      <w:pPr>
        <w:spacing w:after="0" w:line="22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Shane Ardo: </w:t>
      </w:r>
      <w:hyperlink r:id="rId60">
        <w:r>
          <w:rPr>
            <w:rFonts w:ascii="Times New Roman" w:cs="Times New Roman" w:eastAsia="Times New Roman" w:hAnsi="Times New Roman"/>
            <w:sz w:val="17"/>
            <w:szCs w:val="17"/>
            <w:color w:val="071D8A"/>
          </w:rPr>
          <w:t>0000-0001-7162-6826</w:t>
        </w:r>
      </w:hyperlink>
    </w:p>
    <w:p>
      <w:pPr>
        <w:spacing w:after="0" w:line="22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Matthew C. Beard: </w:t>
      </w:r>
      <w:hyperlink r:id="rId61">
        <w:r>
          <w:rPr>
            <w:rFonts w:ascii="Times New Roman" w:cs="Times New Roman" w:eastAsia="Times New Roman" w:hAnsi="Times New Roman"/>
            <w:sz w:val="17"/>
            <w:szCs w:val="17"/>
            <w:color w:val="071D8A"/>
          </w:rPr>
          <w:t>0000-0002-2711-1355</w:t>
        </w:r>
      </w:hyperlink>
    </w:p>
    <w:p>
      <w:pPr>
        <w:spacing w:after="0" w:line="22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Joseph J. Berry: </w:t>
      </w:r>
      <w:hyperlink r:id="rId62">
        <w:r>
          <w:rPr>
            <w:rFonts w:ascii="Times New Roman" w:cs="Times New Roman" w:eastAsia="Times New Roman" w:hAnsi="Times New Roman"/>
            <w:sz w:val="17"/>
            <w:szCs w:val="17"/>
            <w:color w:val="071D8A"/>
          </w:rPr>
          <w:t>0000-0003-3874-3582</w:t>
        </w:r>
      </w:hyperlink>
    </w:p>
    <w:p>
      <w:pPr>
        <w:spacing w:after="0" w:line="30" w:lineRule="exact"/>
        <w:rPr>
          <w:rFonts w:ascii="Times New Roman" w:cs="Times New Roman" w:eastAsia="Times New Roman" w:hAnsi="Times New Roman"/>
          <w:sz w:val="20"/>
          <w:szCs w:val="20"/>
          <w:color w:val="071D8A"/>
        </w:rPr>
      </w:pPr>
    </w:p>
    <w:p>
      <w:pPr>
        <w:spacing w:after="0"/>
        <w:rPr>
          <w:sz w:val="20"/>
          <w:szCs w:val="20"/>
          <w:color w:val="auto"/>
        </w:rPr>
      </w:pPr>
      <w:r>
        <w:rPr>
          <w:rFonts w:ascii="Arial" w:cs="Arial" w:eastAsia="Arial" w:hAnsi="Arial"/>
          <w:sz w:val="19"/>
          <w:szCs w:val="19"/>
          <w:color w:val="auto"/>
        </w:rPr>
        <w:t>Notes</w:t>
      </w:r>
    </w:p>
    <w:p>
      <w:pPr>
        <w:spacing w:after="0" w:line="8" w:lineRule="exact"/>
        <w:rPr>
          <w:rFonts w:ascii="Times New Roman" w:cs="Times New Roman" w:eastAsia="Times New Roman" w:hAnsi="Times New Roman"/>
          <w:sz w:val="20"/>
          <w:szCs w:val="20"/>
          <w:color w:val="071D8A"/>
        </w:rPr>
      </w:pPr>
    </w:p>
    <w:p>
      <w:pPr>
        <w:spacing w:after="0"/>
        <w:rPr>
          <w:sz w:val="20"/>
          <w:szCs w:val="20"/>
          <w:color w:val="auto"/>
        </w:rPr>
      </w:pPr>
      <w:r>
        <w:rPr>
          <w:rFonts w:ascii="Times New Roman" w:cs="Times New Roman" w:eastAsia="Times New Roman" w:hAnsi="Times New Roman"/>
          <w:sz w:val="20"/>
          <w:szCs w:val="20"/>
          <w:color w:val="auto"/>
        </w:rPr>
        <w:t xml:space="preserve">The authors declare no competing </w:t>
      </w:r>
      <w:r>
        <w:rPr>
          <w:rFonts w:ascii="Arial" w:cs="Arial" w:eastAsia="Arial" w:hAnsi="Arial"/>
          <w:sz w:val="20"/>
          <w:szCs w:val="20"/>
          <w:color w:val="auto"/>
        </w:rPr>
        <w:t>fi</w:t>
      </w:r>
      <w:r>
        <w:rPr>
          <w:rFonts w:ascii="Times New Roman" w:cs="Times New Roman" w:eastAsia="Times New Roman" w:hAnsi="Times New Roman"/>
          <w:sz w:val="20"/>
          <w:szCs w:val="20"/>
          <w:color w:val="auto"/>
        </w:rPr>
        <w:t>nancial interest.</w:t>
      </w:r>
    </w:p>
    <w:p>
      <w:pPr>
        <w:ind w:left="340" w:hanging="330"/>
        <w:spacing w:after="0" w:line="183" w:lineRule="auto"/>
        <w:tabs>
          <w:tab w:leader="none" w:pos="340" w:val="left"/>
        </w:tabs>
        <w:numPr>
          <w:ilvl w:val="0"/>
          <w:numId w:val="3"/>
        </w:numPr>
        <w:rPr>
          <w:rFonts w:ascii="Arial" w:cs="Arial" w:eastAsia="Arial" w:hAnsi="Arial"/>
          <w:sz w:val="47"/>
          <w:szCs w:val="47"/>
          <w:color w:val="000401"/>
        </w:rPr>
      </w:pPr>
      <w:r>
        <w:rPr>
          <w:rFonts w:ascii="Arial" w:cs="Arial" w:eastAsia="Arial" w:hAnsi="Arial"/>
          <w:sz w:val="18"/>
          <w:szCs w:val="18"/>
          <w:color w:val="000401"/>
        </w:rPr>
        <w:t>ACKNOWLEDGMENTS</w:t>
      </w:r>
    </w:p>
    <w:p>
      <w:pPr>
        <w:spacing w:after="0" w:line="75" w:lineRule="exact"/>
        <w:rPr>
          <w:rFonts w:ascii="Times New Roman" w:cs="Times New Roman" w:eastAsia="Times New Roman" w:hAnsi="Times New Roman"/>
          <w:sz w:val="20"/>
          <w:szCs w:val="20"/>
          <w:color w:val="071D8A"/>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 xml:space="preserve">This work was started with seed funds from the Renewable and Sustainable Energy Institute (RASEI) at the University of Colorado Boulder to support S.E.S and S.P.D, with support for S.P.D. to continue and complete the work provided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by the Oak Ridge Institute for Science and Education (ORISE) funded by the U.S. Department of Energy (DOE) Solar Energy Technology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(SETO) Contract number DE-SC00014664 and the Hybrid Perovskite Solar Cell (HPSC) Program funded SETO under Contract No. DE-AC36-08-GO28308, both at the National Renewable Energy Laboratory (NREL). D.T.M., T.R.K., and J.J.B. were supported by the HPSC Program funded by SETO under DOE Contract No. DE-AC36-08-GO28308 with NREL. M.C.B. was supported by the DOE Solar Photochemistry program of the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of Basic Energy Sciences, also under Contract No. DE-AC36-08-GO28308 with NREL. J.A.C. was funded by the DOE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of Energy E</w:t>
      </w:r>
      <w:r>
        <w:rPr>
          <w:rFonts w:ascii="Arial" w:cs="Arial" w:eastAsia="Arial" w:hAnsi="Arial"/>
          <w:sz w:val="19"/>
          <w:szCs w:val="19"/>
          <w:color w:val="auto"/>
        </w:rPr>
        <w:t>ﬃ</w:t>
      </w:r>
      <w:r>
        <w:rPr>
          <w:rFonts w:ascii="Times New Roman" w:cs="Times New Roman" w:eastAsia="Times New Roman" w:hAnsi="Times New Roman"/>
          <w:sz w:val="19"/>
          <w:szCs w:val="19"/>
          <w:color w:val="auto"/>
        </w:rPr>
        <w:t>ciency and Renewable Energy (EERE) Postdoctoral Research Award under the EERE Solar Energy Technologies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under DOE Contract Number DE-SC00014664. B.D. and M.F.A.M.v.H. were supported on this work by the 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India Partnership to Advance Clean Energy-Research (PACE-</w:t>
      </w:r>
    </w:p>
    <w:p>
      <w:pPr>
        <w:spacing w:after="0" w:line="6" w:lineRule="exact"/>
        <w:rPr>
          <w:rFonts w:ascii="Times New Roman" w:cs="Times New Roman" w:eastAsia="Times New Roman" w:hAnsi="Times New Roman"/>
          <w:sz w:val="20"/>
          <w:szCs w:val="20"/>
          <w:color w:val="071D8A"/>
        </w:rPr>
      </w:pPr>
    </w:p>
    <w:p>
      <w:pPr>
        <w:jc w:val="both"/>
        <w:ind w:right="20" w:firstLine="10"/>
        <w:spacing w:after="0" w:line="256" w:lineRule="auto"/>
        <w:tabs>
          <w:tab w:leader="none" w:pos="2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for the Solar Energy Research Institute for India and the United States (SERIIUS), funded jointly by the U.S. DOE (O</w:t>
      </w:r>
      <w:r>
        <w:rPr>
          <w:rFonts w:ascii="Arial" w:cs="Arial" w:eastAsia="Arial" w:hAnsi="Arial"/>
          <w:sz w:val="18"/>
          <w:szCs w:val="18"/>
          <w:color w:val="auto"/>
        </w:rPr>
        <w:t>ﬃ</w:t>
      </w:r>
      <w:r>
        <w:rPr>
          <w:rFonts w:ascii="Times New Roman" w:cs="Times New Roman" w:eastAsia="Times New Roman" w:hAnsi="Times New Roman"/>
          <w:sz w:val="18"/>
          <w:szCs w:val="18"/>
          <w:color w:val="auto"/>
        </w:rPr>
        <w:t>ce of Science, O</w:t>
      </w:r>
      <w:r>
        <w:rPr>
          <w:rFonts w:ascii="Arial" w:cs="Arial" w:eastAsia="Arial" w:hAnsi="Arial"/>
          <w:sz w:val="18"/>
          <w:szCs w:val="18"/>
          <w:color w:val="auto"/>
        </w:rPr>
        <w:t>ﬃ</w:t>
      </w:r>
      <w:r>
        <w:rPr>
          <w:rFonts w:ascii="Times New Roman" w:cs="Times New Roman" w:eastAsia="Times New Roman" w:hAnsi="Times New Roman"/>
          <w:sz w:val="18"/>
          <w:szCs w:val="18"/>
          <w:color w:val="auto"/>
        </w:rPr>
        <w:t>ce of Basic Energy Sciences, and Energy E</w:t>
      </w:r>
      <w:r>
        <w:rPr>
          <w:rFonts w:ascii="Arial" w:cs="Arial" w:eastAsia="Arial" w:hAnsi="Arial"/>
          <w:sz w:val="18"/>
          <w:szCs w:val="18"/>
          <w:color w:val="auto"/>
        </w:rPr>
        <w:t>ﬃ</w:t>
      </w:r>
      <w:r>
        <w:rPr>
          <w:rFonts w:ascii="Times New Roman" w:cs="Times New Roman" w:eastAsia="Times New Roman" w:hAnsi="Times New Roman"/>
          <w:sz w:val="18"/>
          <w:szCs w:val="18"/>
          <w:color w:val="auto"/>
        </w:rPr>
        <w:t>ciency and Renewable Energy, Solar Energy Technology Program, under subcontract DE-AC36-08-GO28308) as well as the Government of India, through the Department of Science and Technology under Subcontract IUSSTF/JCERDC-SER-IIUS/2012 dated November 22, 2012. D.M.F. was supported</w:t>
      </w:r>
    </w:p>
    <w:p>
      <w:pPr>
        <w:spacing w:after="0" w:line="20" w:lineRule="exact"/>
        <w:rPr>
          <w:rFonts w:ascii="Times New Roman" w:cs="Times New Roman" w:eastAsia="Times New Roman" w:hAnsi="Times New Roman"/>
          <w:sz w:val="20"/>
          <w:szCs w:val="20"/>
          <w:color w:val="071D8A"/>
        </w:rPr>
      </w:pPr>
      <w:r>
        <w:rPr>
          <w:rFonts w:ascii="Times New Roman" w:cs="Times New Roman" w:eastAsia="Times New Roman" w:hAnsi="Times New Roman"/>
          <w:sz w:val="20"/>
          <w:szCs w:val="20"/>
          <w:color w:val="071D8A"/>
        </w:rPr>
        <w:br w:type="column"/>
      </w:r>
    </w:p>
    <w:p>
      <w:pPr>
        <w:spacing w:after="0" w:line="170" w:lineRule="exact"/>
        <w:rPr>
          <w:rFonts w:ascii="Times New Roman" w:cs="Times New Roman" w:eastAsia="Times New Roman" w:hAnsi="Times New Roman"/>
          <w:sz w:val="20"/>
          <w:szCs w:val="20"/>
          <w:color w:val="071D8A"/>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by the DOE,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of Science,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of Workforce Development for Teachers and Scientists, O</w:t>
      </w:r>
      <w:r>
        <w:rPr>
          <w:rFonts w:ascii="Arial" w:cs="Arial" w:eastAsia="Arial" w:hAnsi="Arial"/>
          <w:sz w:val="19"/>
          <w:szCs w:val="19"/>
          <w:color w:val="auto"/>
        </w:rPr>
        <w:t>ﬃ</w:t>
      </w:r>
      <w:r>
        <w:rPr>
          <w:rFonts w:ascii="Times New Roman" w:cs="Times New Roman" w:eastAsia="Times New Roman" w:hAnsi="Times New Roman"/>
          <w:sz w:val="19"/>
          <w:szCs w:val="19"/>
          <w:color w:val="auto"/>
        </w:rPr>
        <w:t>ce of Science Graduate Student Research (SCGSR) program under Contract Number DE-SC0014664. D.M.F. and S.A. were also supported in part by the Alfred P. Sloan Foundation under Grant Number FG-2017-8888. Additionally, we would like to thank Gary R. Abel, Jr. for AFM measurements and Bobby To for cross-sectional SEM measurements.</w:t>
      </w:r>
    </w:p>
    <w:p>
      <w:pPr>
        <w:ind w:left="340" w:hanging="331"/>
        <w:spacing w:after="0" w:line="182" w:lineRule="auto"/>
        <w:tabs>
          <w:tab w:leader="none" w:pos="340" w:val="left"/>
        </w:tabs>
        <w:numPr>
          <w:ilvl w:val="0"/>
          <w:numId w:val="5"/>
        </w:numPr>
        <w:rPr>
          <w:rFonts w:ascii="Arial" w:cs="Arial" w:eastAsia="Arial" w:hAnsi="Arial"/>
          <w:sz w:val="54"/>
          <w:szCs w:val="54"/>
          <w:color w:val="000401"/>
        </w:rPr>
      </w:pPr>
      <w:r>
        <w:rPr>
          <w:rFonts w:ascii="Arial" w:cs="Arial" w:eastAsia="Arial" w:hAnsi="Arial"/>
          <w:sz w:val="19"/>
          <w:szCs w:val="19"/>
          <w:color w:val="000401"/>
        </w:rPr>
        <w:t>REFERENCES</w:t>
      </w:r>
    </w:p>
    <w:p>
      <w:pPr>
        <w:spacing w:after="0" w:line="87" w:lineRule="exact"/>
        <w:rPr>
          <w:rFonts w:ascii="Arial" w:cs="Arial" w:eastAsia="Arial" w:hAnsi="Arial"/>
          <w:sz w:val="54"/>
          <w:szCs w:val="54"/>
          <w:color w:val="000401"/>
        </w:rPr>
      </w:pPr>
    </w:p>
    <w:p>
      <w:pPr>
        <w:jc w:val="both"/>
        <w:ind w:right="20" w:firstLine="90"/>
        <w:spacing w:after="0" w:line="231" w:lineRule="auto"/>
        <w:tabs>
          <w:tab w:leader="none" w:pos="431"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Manser, J. S.; Christians, J. A.; Kamat, P. V. Intriguing Optoelectronic Properties of Metal Halide Perovskites. </w:t>
      </w:r>
      <w:r>
        <w:rPr>
          <w:rFonts w:ascii="Arial" w:cs="Arial" w:eastAsia="Arial" w:hAnsi="Arial"/>
          <w:sz w:val="18"/>
          <w:szCs w:val="18"/>
          <w:color w:val="auto"/>
        </w:rPr>
        <w:t>Chem. Rev.</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116</w:t>
      </w:r>
      <w:r>
        <w:rPr>
          <w:rFonts w:ascii="Times New Roman" w:cs="Times New Roman" w:eastAsia="Times New Roman" w:hAnsi="Times New Roman"/>
          <w:sz w:val="18"/>
          <w:szCs w:val="18"/>
          <w:color w:val="auto"/>
        </w:rPr>
        <w:t xml:space="preserve"> (21), 12956</w:t>
      </w:r>
      <w:r>
        <w:rPr>
          <w:rFonts w:ascii="Arial" w:cs="Arial" w:eastAsia="Arial" w:hAnsi="Arial"/>
          <w:sz w:val="18"/>
          <w:szCs w:val="18"/>
          <w:color w:val="auto"/>
        </w:rPr>
        <w:t>−</w:t>
      </w:r>
      <w:r>
        <w:rPr>
          <w:rFonts w:ascii="Times New Roman" w:cs="Times New Roman" w:eastAsia="Times New Roman" w:hAnsi="Times New Roman"/>
          <w:sz w:val="18"/>
          <w:szCs w:val="18"/>
          <w:color w:val="auto"/>
        </w:rPr>
        <w:t>13008.</w:t>
      </w:r>
    </w:p>
    <w:p>
      <w:pPr>
        <w:spacing w:after="0" w:line="1" w:lineRule="exact"/>
        <w:rPr>
          <w:rFonts w:ascii="Times New Roman" w:cs="Times New Roman" w:eastAsia="Times New Roman" w:hAnsi="Times New Roman"/>
          <w:sz w:val="18"/>
          <w:szCs w:val="18"/>
          <w:color w:val="auto"/>
        </w:rPr>
      </w:pPr>
    </w:p>
    <w:p>
      <w:pPr>
        <w:ind w:right="20" w:firstLine="90"/>
        <w:spacing w:after="0" w:line="231" w:lineRule="auto"/>
        <w:tabs>
          <w:tab w:leader="none" w:pos="384"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Green, M. A.; Ho-Baillie, A.; Snaith, H. J. The Emergence of Perovskite Solar Cells. </w:t>
      </w:r>
      <w:r>
        <w:rPr>
          <w:rFonts w:ascii="Arial" w:cs="Arial" w:eastAsia="Arial" w:hAnsi="Arial"/>
          <w:sz w:val="18"/>
          <w:szCs w:val="18"/>
          <w:color w:val="auto"/>
        </w:rPr>
        <w:t>Nat. Photonics</w:t>
      </w:r>
      <w:r>
        <w:rPr>
          <w:rFonts w:ascii="Times New Roman" w:cs="Times New Roman" w:eastAsia="Times New Roman" w:hAnsi="Times New Roman"/>
          <w:sz w:val="18"/>
          <w:szCs w:val="18"/>
          <w:color w:val="auto"/>
        </w:rPr>
        <w:t xml:space="preserve"> 2014, </w:t>
      </w:r>
      <w:r>
        <w:rPr>
          <w:rFonts w:ascii="Arial" w:cs="Arial" w:eastAsia="Arial" w:hAnsi="Arial"/>
          <w:sz w:val="18"/>
          <w:szCs w:val="18"/>
          <w:color w:val="auto"/>
        </w:rPr>
        <w:t>8</w:t>
      </w:r>
      <w:r>
        <w:rPr>
          <w:rFonts w:ascii="Times New Roman" w:cs="Times New Roman" w:eastAsia="Times New Roman" w:hAnsi="Times New Roman"/>
          <w:sz w:val="18"/>
          <w:szCs w:val="18"/>
          <w:color w:val="auto"/>
        </w:rPr>
        <w:t xml:space="preserve"> (7), 506</w:t>
      </w:r>
      <w:r>
        <w:rPr>
          <w:rFonts w:ascii="Arial" w:cs="Arial" w:eastAsia="Arial" w:hAnsi="Arial"/>
          <w:sz w:val="18"/>
          <w:szCs w:val="18"/>
          <w:color w:val="auto"/>
        </w:rPr>
        <w:t>−</w:t>
      </w:r>
      <w:r>
        <w:rPr>
          <w:rFonts w:ascii="Times New Roman" w:cs="Times New Roman" w:eastAsia="Times New Roman" w:hAnsi="Times New Roman"/>
          <w:sz w:val="18"/>
          <w:szCs w:val="18"/>
          <w:color w:val="auto"/>
        </w:rPr>
        <w:t>514.</w:t>
      </w:r>
    </w:p>
    <w:p>
      <w:pPr>
        <w:jc w:val="both"/>
        <w:ind w:right="20" w:firstLine="90"/>
        <w:spacing w:after="0" w:line="231" w:lineRule="auto"/>
        <w:tabs>
          <w:tab w:leader="none" w:pos="360"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Snaith, H. J. Perovskites: The Emergence of a New Era for Low-Cost, High-Efficiency Solar Cells. </w:t>
      </w:r>
      <w:r>
        <w:rPr>
          <w:rFonts w:ascii="Arial" w:cs="Arial" w:eastAsia="Arial" w:hAnsi="Arial"/>
          <w:sz w:val="18"/>
          <w:szCs w:val="18"/>
          <w:color w:val="auto"/>
        </w:rPr>
        <w:t>J. Phys. Chem. Lett.</w:t>
      </w:r>
      <w:r>
        <w:rPr>
          <w:rFonts w:ascii="Times New Roman" w:cs="Times New Roman" w:eastAsia="Times New Roman" w:hAnsi="Times New Roman"/>
          <w:sz w:val="18"/>
          <w:szCs w:val="18"/>
          <w:color w:val="auto"/>
        </w:rPr>
        <w:t xml:space="preserve"> 2013, </w:t>
      </w:r>
      <w:r>
        <w:rPr>
          <w:rFonts w:ascii="Arial" w:cs="Arial" w:eastAsia="Arial" w:hAnsi="Arial"/>
          <w:sz w:val="18"/>
          <w:szCs w:val="18"/>
          <w:color w:val="auto"/>
        </w:rPr>
        <w:t>4</w:t>
      </w:r>
      <w:r>
        <w:rPr>
          <w:rFonts w:ascii="Times New Roman" w:cs="Times New Roman" w:eastAsia="Times New Roman" w:hAnsi="Times New Roman"/>
          <w:sz w:val="18"/>
          <w:szCs w:val="18"/>
          <w:color w:val="auto"/>
        </w:rPr>
        <w:t xml:space="preserve"> (21), 3623</w:t>
      </w:r>
      <w:r>
        <w:rPr>
          <w:rFonts w:ascii="Arial" w:cs="Arial" w:eastAsia="Arial" w:hAnsi="Arial"/>
          <w:sz w:val="18"/>
          <w:szCs w:val="18"/>
          <w:color w:val="auto"/>
        </w:rPr>
        <w:t>−</w:t>
      </w:r>
      <w:r>
        <w:rPr>
          <w:rFonts w:ascii="Times New Roman" w:cs="Times New Roman" w:eastAsia="Times New Roman" w:hAnsi="Times New Roman"/>
          <w:sz w:val="18"/>
          <w:szCs w:val="18"/>
          <w:color w:val="auto"/>
        </w:rPr>
        <w:t>3630.</w:t>
      </w:r>
    </w:p>
    <w:p>
      <w:pPr>
        <w:spacing w:after="0" w:line="1" w:lineRule="exact"/>
        <w:rPr>
          <w:rFonts w:ascii="Times New Roman" w:cs="Times New Roman" w:eastAsia="Times New Roman" w:hAnsi="Times New Roman"/>
          <w:sz w:val="18"/>
          <w:szCs w:val="18"/>
          <w:color w:val="auto"/>
        </w:rPr>
      </w:pPr>
    </w:p>
    <w:p>
      <w:pPr>
        <w:jc w:val="both"/>
        <w:ind w:right="20" w:firstLine="90"/>
        <w:spacing w:after="0" w:line="231" w:lineRule="auto"/>
        <w:tabs>
          <w:tab w:leader="none" w:pos="385"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Li, Z.; Yang, M.; Park, J. S.; Wei, S. H.; Berry, J. J.; Zhu, K. Stabilizing Perovskite Structures by Tuning Tolerance Factor: Formation of Formamidinium and Cesium Lead Iodide Solid-State Alloys. </w:t>
      </w:r>
      <w:r>
        <w:rPr>
          <w:rFonts w:ascii="Arial" w:cs="Arial" w:eastAsia="Arial" w:hAnsi="Arial"/>
          <w:sz w:val="18"/>
          <w:szCs w:val="18"/>
          <w:color w:val="auto"/>
        </w:rPr>
        <w:t>Chem. Mater.</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28</w:t>
      </w:r>
      <w:r>
        <w:rPr>
          <w:rFonts w:ascii="Times New Roman" w:cs="Times New Roman" w:eastAsia="Times New Roman" w:hAnsi="Times New Roman"/>
          <w:sz w:val="18"/>
          <w:szCs w:val="18"/>
          <w:color w:val="auto"/>
        </w:rPr>
        <w:t xml:space="preserve"> (1), 284</w:t>
      </w:r>
      <w:r>
        <w:rPr>
          <w:rFonts w:ascii="Arial" w:cs="Arial" w:eastAsia="Arial" w:hAnsi="Arial"/>
          <w:sz w:val="18"/>
          <w:szCs w:val="18"/>
          <w:color w:val="auto"/>
        </w:rPr>
        <w:t>−</w:t>
      </w:r>
      <w:r>
        <w:rPr>
          <w:rFonts w:ascii="Times New Roman" w:cs="Times New Roman" w:eastAsia="Times New Roman" w:hAnsi="Times New Roman"/>
          <w:sz w:val="18"/>
          <w:szCs w:val="18"/>
          <w:color w:val="auto"/>
        </w:rPr>
        <w:t>292.</w:t>
      </w:r>
    </w:p>
    <w:p>
      <w:pPr>
        <w:spacing w:after="0" w:line="2" w:lineRule="exact"/>
        <w:rPr>
          <w:rFonts w:ascii="Times New Roman" w:cs="Times New Roman" w:eastAsia="Times New Roman" w:hAnsi="Times New Roman"/>
          <w:sz w:val="18"/>
          <w:szCs w:val="18"/>
          <w:color w:val="auto"/>
        </w:rPr>
      </w:pPr>
    </w:p>
    <w:p>
      <w:pPr>
        <w:jc w:val="both"/>
        <w:ind w:right="20" w:firstLine="90"/>
        <w:spacing w:after="0" w:line="259" w:lineRule="auto"/>
        <w:tabs>
          <w:tab w:leader="none" w:pos="379"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Kojima, A.; Teshima, K.; Shirai, Y.; Miyasaka, T. Organometal Halide Perovskites as Visible- Light Sensitizers for Photovoltaic Cells.</w:t>
      </w:r>
    </w:p>
    <w:p>
      <w:pPr>
        <w:spacing w:after="0" w:line="1" w:lineRule="exact"/>
        <w:rPr>
          <w:rFonts w:ascii="Times New Roman" w:cs="Times New Roman" w:eastAsia="Times New Roman" w:hAnsi="Times New Roman"/>
          <w:sz w:val="16"/>
          <w:szCs w:val="16"/>
          <w:color w:val="auto"/>
        </w:rPr>
      </w:pPr>
    </w:p>
    <w:p>
      <w:pPr>
        <w:spacing w:after="0" w:line="232" w:lineRule="auto"/>
        <w:rPr>
          <w:rFonts w:ascii="Times New Roman" w:cs="Times New Roman" w:eastAsia="Times New Roman" w:hAnsi="Times New Roman"/>
          <w:sz w:val="16"/>
          <w:szCs w:val="16"/>
          <w:color w:val="auto"/>
        </w:rPr>
      </w:pPr>
      <w:r>
        <w:rPr>
          <w:rFonts w:ascii="Arial" w:cs="Arial" w:eastAsia="Arial" w:hAnsi="Arial"/>
          <w:sz w:val="18"/>
          <w:szCs w:val="18"/>
          <w:color w:val="auto"/>
        </w:rPr>
        <w:t xml:space="preserve">J. Am. Chem. Soc. </w:t>
      </w:r>
      <w:r>
        <w:rPr>
          <w:rFonts w:ascii="Times New Roman" w:cs="Times New Roman" w:eastAsia="Times New Roman" w:hAnsi="Times New Roman"/>
          <w:sz w:val="18"/>
          <w:szCs w:val="18"/>
          <w:color w:val="auto"/>
        </w:rPr>
        <w:t>2009,</w:t>
      </w:r>
      <w:r>
        <w:rPr>
          <w:rFonts w:ascii="Arial" w:cs="Arial" w:eastAsia="Arial" w:hAnsi="Arial"/>
          <w:sz w:val="18"/>
          <w:szCs w:val="18"/>
          <w:color w:val="auto"/>
        </w:rPr>
        <w:t xml:space="preserve"> 131</w:t>
      </w:r>
      <w:r>
        <w:rPr>
          <w:rFonts w:ascii="Times New Roman" w:cs="Times New Roman" w:eastAsia="Times New Roman" w:hAnsi="Times New Roman"/>
          <w:sz w:val="18"/>
          <w:szCs w:val="18"/>
          <w:color w:val="auto"/>
        </w:rPr>
        <w:t>, 6050</w:t>
      </w:r>
      <w:r>
        <w:rPr>
          <w:rFonts w:ascii="Arial" w:cs="Arial" w:eastAsia="Arial" w:hAnsi="Arial"/>
          <w:sz w:val="18"/>
          <w:szCs w:val="18"/>
          <w:color w:val="auto"/>
        </w:rPr>
        <w:t>−</w:t>
      </w:r>
      <w:r>
        <w:rPr>
          <w:rFonts w:ascii="Times New Roman" w:cs="Times New Roman" w:eastAsia="Times New Roman" w:hAnsi="Times New Roman"/>
          <w:sz w:val="18"/>
          <w:szCs w:val="18"/>
          <w:color w:val="auto"/>
        </w:rPr>
        <w:t>6051.</w:t>
      </w:r>
    </w:p>
    <w:p>
      <w:pPr>
        <w:jc w:val="both"/>
        <w:ind w:right="20" w:firstLine="90"/>
        <w:spacing w:after="0" w:line="231" w:lineRule="auto"/>
        <w:tabs>
          <w:tab w:leader="none" w:pos="390"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Yang, W. S.; Park, B.; Jung, E. H.; Jeon, N. J.; et al. Iodide Management in Formamidinium-Lead-Halide-Based Perovskite Layers for Efficient Solar Cells. </w:t>
      </w:r>
      <w:r>
        <w:rPr>
          <w:rFonts w:ascii="Arial" w:cs="Arial" w:eastAsia="Arial" w:hAnsi="Arial"/>
          <w:sz w:val="18"/>
          <w:szCs w:val="18"/>
          <w:color w:val="auto"/>
        </w:rPr>
        <w:t>Science</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356</w:t>
      </w:r>
      <w:r>
        <w:rPr>
          <w:rFonts w:ascii="Times New Roman" w:cs="Times New Roman" w:eastAsia="Times New Roman" w:hAnsi="Times New Roman"/>
          <w:sz w:val="18"/>
          <w:szCs w:val="18"/>
          <w:color w:val="auto"/>
        </w:rPr>
        <w:t>, 1376</w:t>
      </w:r>
      <w:r>
        <w:rPr>
          <w:rFonts w:ascii="Arial" w:cs="Arial" w:eastAsia="Arial" w:hAnsi="Arial"/>
          <w:sz w:val="18"/>
          <w:szCs w:val="18"/>
          <w:color w:val="auto"/>
        </w:rPr>
        <w:t>−</w:t>
      </w:r>
      <w:r>
        <w:rPr>
          <w:rFonts w:ascii="Times New Roman" w:cs="Times New Roman" w:eastAsia="Times New Roman" w:hAnsi="Times New Roman"/>
          <w:sz w:val="18"/>
          <w:szCs w:val="18"/>
          <w:color w:val="auto"/>
        </w:rPr>
        <w:t>1379.</w:t>
      </w:r>
    </w:p>
    <w:p>
      <w:pPr>
        <w:spacing w:after="0" w:line="1" w:lineRule="exact"/>
        <w:rPr>
          <w:rFonts w:ascii="Times New Roman" w:cs="Times New Roman" w:eastAsia="Times New Roman" w:hAnsi="Times New Roman"/>
          <w:sz w:val="18"/>
          <w:szCs w:val="18"/>
          <w:color w:val="auto"/>
        </w:rPr>
      </w:pPr>
    </w:p>
    <w:p>
      <w:pPr>
        <w:jc w:val="both"/>
        <w:ind w:right="20" w:firstLine="90"/>
        <w:spacing w:after="0" w:line="260" w:lineRule="auto"/>
        <w:tabs>
          <w:tab w:leader="none" w:pos="354"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Aguiar, J. A.; Wozny, S.; Holesinger, T. G.; Aoki, T.; Patel, M. K.; Yang, M.; Berry, J. J.; Al-Jassim, M.; Zhou, W.; Zhu, K. Situ Investigation of the Formation and Metastability of Formamidinium Lead Tri-Iodide Perovskite Solar Cells. </w:t>
      </w:r>
      <w:r>
        <w:rPr>
          <w:rFonts w:ascii="Arial" w:cs="Arial" w:eastAsia="Arial" w:hAnsi="Arial"/>
          <w:sz w:val="16"/>
          <w:szCs w:val="16"/>
          <w:color w:val="auto"/>
        </w:rPr>
        <w:t>Energy Environ. Sci.</w:t>
      </w:r>
      <w:r>
        <w:rPr>
          <w:rFonts w:ascii="Times New Roman" w:cs="Times New Roman" w:eastAsia="Times New Roman" w:hAnsi="Times New Roman"/>
          <w:sz w:val="16"/>
          <w:szCs w:val="16"/>
          <w:color w:val="auto"/>
        </w:rPr>
        <w:t xml:space="preserve"> 2016, </w:t>
      </w:r>
      <w:r>
        <w:rPr>
          <w:rFonts w:ascii="Arial" w:cs="Arial" w:eastAsia="Arial" w:hAnsi="Arial"/>
          <w:sz w:val="16"/>
          <w:szCs w:val="16"/>
          <w:color w:val="auto"/>
        </w:rPr>
        <w:t>9</w:t>
      </w:r>
    </w:p>
    <w:p>
      <w:pPr>
        <w:spacing w:after="0" w:line="23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8"/>
          <w:szCs w:val="18"/>
          <w:color w:val="auto"/>
        </w:rPr>
        <w:t>(7), 2372</w:t>
      </w:r>
      <w:r>
        <w:rPr>
          <w:rFonts w:ascii="Arial" w:cs="Arial" w:eastAsia="Arial" w:hAnsi="Arial"/>
          <w:sz w:val="18"/>
          <w:szCs w:val="18"/>
          <w:color w:val="auto"/>
        </w:rPr>
        <w:t>−</w:t>
      </w:r>
      <w:r>
        <w:rPr>
          <w:rFonts w:ascii="Times New Roman" w:cs="Times New Roman" w:eastAsia="Times New Roman" w:hAnsi="Times New Roman"/>
          <w:sz w:val="18"/>
          <w:szCs w:val="18"/>
          <w:color w:val="auto"/>
        </w:rPr>
        <w:t>2382.</w:t>
      </w:r>
    </w:p>
    <w:p>
      <w:pPr>
        <w:jc w:val="both"/>
        <w:ind w:right="20" w:firstLine="90"/>
        <w:spacing w:after="0" w:line="231" w:lineRule="auto"/>
        <w:tabs>
          <w:tab w:leader="none" w:pos="377"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Aguiar, J. A.; Wozny, S.; Alkurd, N. R.; Yang, M.; Kovarik, L.; Holesinger, T. G.; Al-Jassim, M.; Zhu, K.; Zhou, W.; Berry, J. J. Effect of Water Vapor, Temperature, and Rapid Annealing on Formamidi-nium Lead Triiodide Perovskite Crystallization. </w:t>
      </w:r>
      <w:r>
        <w:rPr>
          <w:rFonts w:ascii="Arial" w:cs="Arial" w:eastAsia="Arial" w:hAnsi="Arial"/>
          <w:sz w:val="18"/>
          <w:szCs w:val="18"/>
          <w:color w:val="auto"/>
        </w:rPr>
        <w:t>ACS Energy Lett.</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 xml:space="preserve">1 </w:t>
      </w:r>
      <w:r>
        <w:rPr>
          <w:rFonts w:ascii="Times New Roman" w:cs="Times New Roman" w:eastAsia="Times New Roman" w:hAnsi="Times New Roman"/>
          <w:sz w:val="18"/>
          <w:szCs w:val="18"/>
          <w:color w:val="auto"/>
        </w:rPr>
        <w:t>(1), 155</w:t>
      </w:r>
      <w:r>
        <w:rPr>
          <w:rFonts w:ascii="Arial" w:cs="Arial" w:eastAsia="Arial" w:hAnsi="Arial"/>
          <w:sz w:val="18"/>
          <w:szCs w:val="18"/>
          <w:color w:val="auto"/>
        </w:rPr>
        <w:t>−</w:t>
      </w:r>
      <w:r>
        <w:rPr>
          <w:rFonts w:ascii="Times New Roman" w:cs="Times New Roman" w:eastAsia="Times New Roman" w:hAnsi="Times New Roman"/>
          <w:sz w:val="18"/>
          <w:szCs w:val="18"/>
          <w:color w:val="auto"/>
        </w:rPr>
        <w:t>161.</w:t>
      </w:r>
    </w:p>
    <w:p>
      <w:pPr>
        <w:spacing w:after="0" w:line="2" w:lineRule="exact"/>
        <w:rPr>
          <w:rFonts w:ascii="Times New Roman" w:cs="Times New Roman" w:eastAsia="Times New Roman" w:hAnsi="Times New Roman"/>
          <w:sz w:val="18"/>
          <w:szCs w:val="18"/>
          <w:color w:val="auto"/>
        </w:rPr>
      </w:pPr>
    </w:p>
    <w:p>
      <w:pPr>
        <w:jc w:val="both"/>
        <w:ind w:right="20" w:firstLine="90"/>
        <w:spacing w:after="0" w:line="225" w:lineRule="auto"/>
        <w:tabs>
          <w:tab w:leader="none" w:pos="352" w:val="left"/>
        </w:tabs>
        <w:numPr>
          <w:ilvl w:val="1"/>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Miller, E. M.; Zhao, Y.; Mercado, C. C.; Saha, S. K.; Luther, J. M.; Zhu, K.; Stevanovic,</w:t>
      </w:r>
      <w:r>
        <w:rPr>
          <w:rFonts w:ascii="Arial" w:cs="Arial" w:eastAsia="Arial" w:hAnsi="Arial"/>
          <w:sz w:val="17"/>
          <w:szCs w:val="17"/>
          <w:color w:val="auto"/>
        </w:rPr>
        <w:t>́</w:t>
      </w:r>
      <w:r>
        <w:rPr>
          <w:rFonts w:ascii="Times New Roman" w:cs="Times New Roman" w:eastAsia="Times New Roman" w:hAnsi="Times New Roman"/>
          <w:sz w:val="17"/>
          <w:szCs w:val="17"/>
          <w:color w:val="auto"/>
        </w:rPr>
        <w:t>V.; Perkins, C. L.; van de Lagemaat, J. Substrate-Controlled Band Positions in CH</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NH</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PbI</w:t>
      </w:r>
      <w:r>
        <w:rPr>
          <w:rFonts w:ascii="Times New Roman" w:cs="Times New Roman" w:eastAsia="Times New Roman" w:hAnsi="Times New Roman"/>
          <w:sz w:val="23"/>
          <w:szCs w:val="23"/>
          <w:color w:val="auto"/>
          <w:vertAlign w:val="subscript"/>
        </w:rPr>
        <w:t>3</w:t>
      </w:r>
      <w:r>
        <w:rPr>
          <w:rFonts w:ascii="Times New Roman" w:cs="Times New Roman" w:eastAsia="Times New Roman" w:hAnsi="Times New Roman"/>
          <w:sz w:val="17"/>
          <w:szCs w:val="17"/>
          <w:color w:val="auto"/>
        </w:rPr>
        <w:t xml:space="preserve"> Perovskite Films. </w:t>
      </w:r>
      <w:r>
        <w:rPr>
          <w:rFonts w:ascii="Arial" w:cs="Arial" w:eastAsia="Arial" w:hAnsi="Arial"/>
          <w:sz w:val="17"/>
          <w:szCs w:val="17"/>
          <w:color w:val="auto"/>
        </w:rPr>
        <w:t>Phys.</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Chem. Chem. Phys. </w:t>
      </w:r>
      <w:r>
        <w:rPr>
          <w:rFonts w:ascii="Times New Roman" w:cs="Times New Roman" w:eastAsia="Times New Roman" w:hAnsi="Times New Roman"/>
          <w:sz w:val="17"/>
          <w:szCs w:val="17"/>
          <w:color w:val="auto"/>
        </w:rPr>
        <w:t>2014,</w:t>
      </w:r>
      <w:r>
        <w:rPr>
          <w:rFonts w:ascii="Arial" w:cs="Arial" w:eastAsia="Arial" w:hAnsi="Arial"/>
          <w:sz w:val="17"/>
          <w:szCs w:val="17"/>
          <w:color w:val="auto"/>
        </w:rPr>
        <w:t xml:space="preserve"> 16 </w:t>
      </w:r>
      <w:r>
        <w:rPr>
          <w:rFonts w:ascii="Times New Roman" w:cs="Times New Roman" w:eastAsia="Times New Roman" w:hAnsi="Times New Roman"/>
          <w:sz w:val="17"/>
          <w:szCs w:val="17"/>
          <w:color w:val="auto"/>
        </w:rPr>
        <w:t>(40), 22122</w:t>
      </w:r>
      <w:r>
        <w:rPr>
          <w:rFonts w:ascii="Arial" w:cs="Arial" w:eastAsia="Arial" w:hAnsi="Arial"/>
          <w:sz w:val="17"/>
          <w:szCs w:val="17"/>
          <w:color w:val="auto"/>
        </w:rPr>
        <w:t>−</w:t>
      </w:r>
      <w:r>
        <w:rPr>
          <w:rFonts w:ascii="Times New Roman" w:cs="Times New Roman" w:eastAsia="Times New Roman" w:hAnsi="Times New Roman"/>
          <w:sz w:val="17"/>
          <w:szCs w:val="17"/>
          <w:color w:val="auto"/>
        </w:rPr>
        <w:t>22130.</w:t>
      </w:r>
    </w:p>
    <w:p>
      <w:pPr>
        <w:spacing w:after="0" w:line="1" w:lineRule="exact"/>
        <w:rPr>
          <w:rFonts w:ascii="Times New Roman" w:cs="Times New Roman" w:eastAsia="Times New Roman" w:hAnsi="Times New Roman"/>
          <w:sz w:val="17"/>
          <w:szCs w:val="17"/>
          <w:color w:val="auto"/>
        </w:rPr>
      </w:pPr>
    </w:p>
    <w:p>
      <w:pPr>
        <w:jc w:val="both"/>
        <w:ind w:right="20" w:firstLine="90"/>
        <w:spacing w:after="0" w:line="231" w:lineRule="auto"/>
        <w:tabs>
          <w:tab w:leader="none" w:pos="493"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Zhao, Y.; Zhu, K. Organic</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inorganic Hybrid Lead Halide Perovskites for Optoelectronic and Electronic Applications. </w:t>
      </w:r>
      <w:r>
        <w:rPr>
          <w:rFonts w:ascii="Arial" w:cs="Arial" w:eastAsia="Arial" w:hAnsi="Arial"/>
          <w:sz w:val="18"/>
          <w:szCs w:val="18"/>
          <w:color w:val="auto"/>
        </w:rPr>
        <w:t>Chem. Soc.</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Rev. </w:t>
      </w:r>
      <w:r>
        <w:rPr>
          <w:rFonts w:ascii="Times New Roman" w:cs="Times New Roman" w:eastAsia="Times New Roman" w:hAnsi="Times New Roman"/>
          <w:sz w:val="18"/>
          <w:szCs w:val="18"/>
          <w:color w:val="auto"/>
        </w:rPr>
        <w:t>2016,</w:t>
      </w:r>
      <w:r>
        <w:rPr>
          <w:rFonts w:ascii="Arial" w:cs="Arial" w:eastAsia="Arial" w:hAnsi="Arial"/>
          <w:sz w:val="18"/>
          <w:szCs w:val="18"/>
          <w:color w:val="auto"/>
        </w:rPr>
        <w:t xml:space="preserve"> 45 </w:t>
      </w:r>
      <w:r>
        <w:rPr>
          <w:rFonts w:ascii="Times New Roman" w:cs="Times New Roman" w:eastAsia="Times New Roman" w:hAnsi="Times New Roman"/>
          <w:sz w:val="18"/>
          <w:szCs w:val="18"/>
          <w:color w:val="auto"/>
        </w:rPr>
        <w:t>(3), 655</w:t>
      </w:r>
      <w:r>
        <w:rPr>
          <w:rFonts w:ascii="Arial" w:cs="Arial" w:eastAsia="Arial" w:hAnsi="Arial"/>
          <w:sz w:val="18"/>
          <w:szCs w:val="18"/>
          <w:color w:val="auto"/>
        </w:rPr>
        <w:t>−</w:t>
      </w:r>
      <w:r>
        <w:rPr>
          <w:rFonts w:ascii="Times New Roman" w:cs="Times New Roman" w:eastAsia="Times New Roman" w:hAnsi="Times New Roman"/>
          <w:sz w:val="18"/>
          <w:szCs w:val="18"/>
          <w:color w:val="auto"/>
        </w:rPr>
        <w:t>689.</w:t>
      </w:r>
    </w:p>
    <w:p>
      <w:pPr>
        <w:jc w:val="both"/>
        <w:ind w:right="20" w:firstLine="90"/>
        <w:spacing w:after="0" w:line="260" w:lineRule="auto"/>
        <w:tabs>
          <w:tab w:leader="none" w:pos="438"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Kim, D. H.; Park, J.; Li, Z.; Yang, M.; Park, J. S.; Park, I. J.; Kim, J. Y.; Berry, J. J.; Rumbles, G.; Zhu, K. 300% Enhancement of Carrier Mobility in Uniaxial-Oriented Perovskite Films Formed by Topotactic-Oriented Attachment. </w:t>
      </w:r>
      <w:r>
        <w:rPr>
          <w:rFonts w:ascii="Arial" w:cs="Arial" w:eastAsia="Arial" w:hAnsi="Arial"/>
          <w:sz w:val="16"/>
          <w:szCs w:val="16"/>
          <w:color w:val="auto"/>
        </w:rPr>
        <w:t>Adv. Mater.</w:t>
      </w:r>
      <w:r>
        <w:rPr>
          <w:rFonts w:ascii="Times New Roman" w:cs="Times New Roman" w:eastAsia="Times New Roman" w:hAnsi="Times New Roman"/>
          <w:sz w:val="16"/>
          <w:szCs w:val="16"/>
          <w:color w:val="auto"/>
        </w:rPr>
        <w:t xml:space="preserve"> 2017, </w:t>
      </w:r>
      <w:r>
        <w:rPr>
          <w:rFonts w:ascii="Arial" w:cs="Arial" w:eastAsia="Arial" w:hAnsi="Arial"/>
          <w:sz w:val="16"/>
          <w:szCs w:val="16"/>
          <w:color w:val="auto"/>
        </w:rPr>
        <w:t>29</w:t>
      </w:r>
      <w:r>
        <w:rPr>
          <w:rFonts w:ascii="Times New Roman" w:cs="Times New Roman" w:eastAsia="Times New Roman" w:hAnsi="Times New Roman"/>
          <w:sz w:val="16"/>
          <w:szCs w:val="16"/>
          <w:color w:val="auto"/>
        </w:rPr>
        <w:t xml:space="preserve"> (23), 1606831.</w:t>
      </w:r>
    </w:p>
    <w:p>
      <w:pPr>
        <w:spacing w:after="0" w:line="2" w:lineRule="exact"/>
        <w:rPr>
          <w:rFonts w:ascii="Times New Roman" w:cs="Times New Roman" w:eastAsia="Times New Roman" w:hAnsi="Times New Roman"/>
          <w:sz w:val="16"/>
          <w:szCs w:val="16"/>
          <w:color w:val="auto"/>
        </w:rPr>
      </w:pPr>
    </w:p>
    <w:p>
      <w:pPr>
        <w:jc w:val="both"/>
        <w:ind w:right="20" w:firstLine="90"/>
        <w:spacing w:after="0" w:line="245" w:lineRule="auto"/>
        <w:tabs>
          <w:tab w:leader="none" w:pos="452" w:val="left"/>
        </w:tabs>
        <w:numPr>
          <w:ilvl w:val="1"/>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Steirer, K. X.; Schulz, P.; Teeter, G.; Stevanovic, V.; Yang, M.; Zhu, K.; Berry, J. J. Defect Tolerance in Methylammonium Lead Triiodide Perovskite. </w:t>
      </w:r>
      <w:r>
        <w:rPr>
          <w:rFonts w:ascii="Arial" w:cs="Arial" w:eastAsia="Arial" w:hAnsi="Arial"/>
          <w:sz w:val="17"/>
          <w:szCs w:val="17"/>
          <w:color w:val="auto"/>
        </w:rPr>
        <w:t>ACS Energy Lett.</w:t>
      </w:r>
      <w:r>
        <w:rPr>
          <w:rFonts w:ascii="Times New Roman" w:cs="Times New Roman" w:eastAsia="Times New Roman" w:hAnsi="Times New Roman"/>
          <w:sz w:val="17"/>
          <w:szCs w:val="17"/>
          <w:color w:val="auto"/>
        </w:rPr>
        <w:t xml:space="preserve"> 2016, </w:t>
      </w:r>
      <w:r>
        <w:rPr>
          <w:rFonts w:ascii="Arial" w:cs="Arial" w:eastAsia="Arial" w:hAnsi="Arial"/>
          <w:sz w:val="17"/>
          <w:szCs w:val="17"/>
          <w:color w:val="auto"/>
        </w:rPr>
        <w:t>1</w:t>
      </w:r>
      <w:r>
        <w:rPr>
          <w:rFonts w:ascii="Times New Roman" w:cs="Times New Roman" w:eastAsia="Times New Roman" w:hAnsi="Times New Roman"/>
          <w:sz w:val="17"/>
          <w:szCs w:val="17"/>
          <w:color w:val="auto"/>
        </w:rPr>
        <w:t xml:space="preserve"> (2), 360</w:t>
      </w:r>
      <w:r>
        <w:rPr>
          <w:rFonts w:ascii="Arial" w:cs="Arial" w:eastAsia="Arial" w:hAnsi="Arial"/>
          <w:sz w:val="17"/>
          <w:szCs w:val="17"/>
          <w:color w:val="auto"/>
        </w:rPr>
        <w:t>−</w:t>
      </w:r>
      <w:r>
        <w:rPr>
          <w:rFonts w:ascii="Times New Roman" w:cs="Times New Roman" w:eastAsia="Times New Roman" w:hAnsi="Times New Roman"/>
          <w:sz w:val="17"/>
          <w:szCs w:val="17"/>
          <w:color w:val="auto"/>
        </w:rPr>
        <w:t>366.</w:t>
      </w:r>
    </w:p>
    <w:p>
      <w:pPr>
        <w:jc w:val="both"/>
        <w:ind w:right="20" w:firstLine="90"/>
        <w:spacing w:after="0" w:line="217" w:lineRule="auto"/>
        <w:tabs>
          <w:tab w:leader="none" w:pos="439"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Sanehira, E. M.; Tremolet De Villers, B. J.; Schulz, P.; Reese, M. O.; Ferrere, S.; Zhu, K.; Lin, L. Y.; Berry, J. J.; Luther, J. M. Influence of Electrode Interfaces on the Stability of Perovskite Solar Cells: Reduced Degradation Using MoO</w:t>
      </w:r>
      <w:r>
        <w:rPr>
          <w:rFonts w:ascii="Times New Roman" w:cs="Times New Roman" w:eastAsia="Times New Roman" w:hAnsi="Times New Roman"/>
          <w:sz w:val="24"/>
          <w:szCs w:val="24"/>
          <w:color w:val="auto"/>
          <w:vertAlign w:val="subscript"/>
        </w:rPr>
        <w:t>x</w:t>
      </w:r>
      <w:r>
        <w:rPr>
          <w:rFonts w:ascii="Times New Roman" w:cs="Times New Roman" w:eastAsia="Times New Roman" w:hAnsi="Times New Roman"/>
          <w:sz w:val="18"/>
          <w:szCs w:val="18"/>
          <w:color w:val="auto"/>
        </w:rPr>
        <w:t xml:space="preserve">/Al for Hole Collection. </w:t>
      </w:r>
      <w:r>
        <w:rPr>
          <w:rFonts w:ascii="Arial" w:cs="Arial" w:eastAsia="Arial" w:hAnsi="Arial"/>
          <w:sz w:val="18"/>
          <w:szCs w:val="18"/>
          <w:color w:val="auto"/>
        </w:rPr>
        <w:t>ACS</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Energy Lett. </w:t>
      </w:r>
      <w:r>
        <w:rPr>
          <w:rFonts w:ascii="Times New Roman" w:cs="Times New Roman" w:eastAsia="Times New Roman" w:hAnsi="Times New Roman"/>
          <w:sz w:val="18"/>
          <w:szCs w:val="18"/>
          <w:color w:val="auto"/>
        </w:rPr>
        <w:t>2016,</w:t>
      </w:r>
      <w:r>
        <w:rPr>
          <w:rFonts w:ascii="Arial" w:cs="Arial" w:eastAsia="Arial" w:hAnsi="Arial"/>
          <w:sz w:val="18"/>
          <w:szCs w:val="18"/>
          <w:color w:val="auto"/>
        </w:rPr>
        <w:t xml:space="preserve"> 1 </w:t>
      </w:r>
      <w:r>
        <w:rPr>
          <w:rFonts w:ascii="Times New Roman" w:cs="Times New Roman" w:eastAsia="Times New Roman" w:hAnsi="Times New Roman"/>
          <w:sz w:val="18"/>
          <w:szCs w:val="18"/>
          <w:color w:val="auto"/>
        </w:rPr>
        <w:t>(1), 38</w:t>
      </w:r>
      <w:r>
        <w:rPr>
          <w:rFonts w:ascii="Arial" w:cs="Arial" w:eastAsia="Arial" w:hAnsi="Arial"/>
          <w:sz w:val="18"/>
          <w:szCs w:val="18"/>
          <w:color w:val="auto"/>
        </w:rPr>
        <w:t>−</w:t>
      </w:r>
      <w:r>
        <w:rPr>
          <w:rFonts w:ascii="Times New Roman" w:cs="Times New Roman" w:eastAsia="Times New Roman" w:hAnsi="Times New Roman"/>
          <w:sz w:val="18"/>
          <w:szCs w:val="18"/>
          <w:color w:val="auto"/>
        </w:rPr>
        <w:t>45.</w:t>
      </w:r>
    </w:p>
    <w:p>
      <w:pPr>
        <w:spacing w:after="0" w:line="1" w:lineRule="exact"/>
        <w:rPr>
          <w:rFonts w:ascii="Times New Roman" w:cs="Times New Roman" w:eastAsia="Times New Roman" w:hAnsi="Times New Roman"/>
          <w:sz w:val="18"/>
          <w:szCs w:val="18"/>
          <w:color w:val="auto"/>
        </w:rPr>
      </w:pPr>
    </w:p>
    <w:p>
      <w:pPr>
        <w:jc w:val="both"/>
        <w:ind w:right="20" w:firstLine="90"/>
        <w:spacing w:after="0" w:line="231" w:lineRule="auto"/>
        <w:tabs>
          <w:tab w:leader="none" w:pos="456"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Christians, J. A.; Schulz, P.; Tinkham, J. S.; Schloemer, T. H.; Harvey, S. P.; Tremolet de Villers, B. J.; Sellinger, A.; Berry, J. J.; Luther, J. M. Tailored Interfaces of Unencapsulated Perovskite Solar Cells for &gt; 1,000 h Operational Stability. Nat. </w:t>
      </w:r>
      <w:r>
        <w:rPr>
          <w:rFonts w:ascii="Arial" w:cs="Arial" w:eastAsia="Arial" w:hAnsi="Arial"/>
          <w:sz w:val="18"/>
          <w:szCs w:val="18"/>
          <w:color w:val="auto"/>
        </w:rPr>
        <w:t>Energy</w:t>
      </w:r>
      <w:r>
        <w:rPr>
          <w:rFonts w:ascii="Times New Roman" w:cs="Times New Roman" w:eastAsia="Times New Roman" w:hAnsi="Times New Roman"/>
          <w:sz w:val="18"/>
          <w:szCs w:val="18"/>
          <w:color w:val="auto"/>
        </w:rPr>
        <w:t xml:space="preserve"> 2018, </w:t>
      </w:r>
      <w:r>
        <w:rPr>
          <w:rFonts w:ascii="Arial" w:cs="Arial" w:eastAsia="Arial" w:hAnsi="Arial"/>
          <w:sz w:val="18"/>
          <w:szCs w:val="18"/>
          <w:color w:val="auto"/>
        </w:rPr>
        <w:t>3</w:t>
      </w:r>
      <w:r>
        <w:rPr>
          <w:rFonts w:ascii="Times New Roman" w:cs="Times New Roman" w:eastAsia="Times New Roman" w:hAnsi="Times New Roman"/>
          <w:sz w:val="18"/>
          <w:szCs w:val="18"/>
          <w:color w:val="auto"/>
        </w:rPr>
        <w:t xml:space="preserve"> (1), 68</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74.</w:t>
      </w:r>
    </w:p>
    <w:p>
      <w:pPr>
        <w:spacing w:after="0" w:line="3" w:lineRule="exact"/>
        <w:rPr>
          <w:rFonts w:ascii="Times New Roman" w:cs="Times New Roman" w:eastAsia="Times New Roman" w:hAnsi="Times New Roman"/>
          <w:sz w:val="18"/>
          <w:szCs w:val="18"/>
          <w:color w:val="auto"/>
        </w:rPr>
      </w:pPr>
    </w:p>
    <w:p>
      <w:pPr>
        <w:jc w:val="both"/>
        <w:ind w:right="20" w:firstLine="90"/>
        <w:spacing w:after="0" w:line="231" w:lineRule="auto"/>
        <w:tabs>
          <w:tab w:leader="none" w:pos="439"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Yang, M.; Li, Z.; Reese, M. O.; Reid, O. G.; Kim, D. H.; Siol, S.; Klein, T. R.; Yan, Y.; Berry, J. J.; Van Hest, M. F. A. M.; et al. Perovskite Ink with Wide Processing Window for Scalable High-Efficiency Solar Cells. </w:t>
      </w:r>
      <w:r>
        <w:rPr>
          <w:rFonts w:ascii="Arial" w:cs="Arial" w:eastAsia="Arial" w:hAnsi="Arial"/>
          <w:sz w:val="18"/>
          <w:szCs w:val="18"/>
          <w:color w:val="auto"/>
        </w:rPr>
        <w:t>Nat. Energy</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2</w:t>
      </w:r>
      <w:r>
        <w:rPr>
          <w:rFonts w:ascii="Times New Roman" w:cs="Times New Roman" w:eastAsia="Times New Roman" w:hAnsi="Times New Roman"/>
          <w:sz w:val="18"/>
          <w:szCs w:val="18"/>
          <w:color w:val="auto"/>
        </w:rPr>
        <w:t xml:space="preserve"> (5), 1</w:t>
      </w:r>
      <w:r>
        <w:rPr>
          <w:rFonts w:ascii="Arial" w:cs="Arial" w:eastAsia="Arial" w:hAnsi="Arial"/>
          <w:sz w:val="18"/>
          <w:szCs w:val="18"/>
          <w:color w:val="auto"/>
        </w:rPr>
        <w:t>−</w:t>
      </w:r>
      <w:r>
        <w:rPr>
          <w:rFonts w:ascii="Times New Roman" w:cs="Times New Roman" w:eastAsia="Times New Roman" w:hAnsi="Times New Roman"/>
          <w:sz w:val="18"/>
          <w:szCs w:val="18"/>
          <w:color w:val="auto"/>
        </w:rPr>
        <w:t>9.</w:t>
      </w:r>
    </w:p>
    <w:p>
      <w:pPr>
        <w:spacing w:after="0" w:line="2" w:lineRule="exact"/>
        <w:rPr>
          <w:rFonts w:ascii="Times New Roman" w:cs="Times New Roman" w:eastAsia="Times New Roman" w:hAnsi="Times New Roman"/>
          <w:sz w:val="18"/>
          <w:szCs w:val="18"/>
          <w:color w:val="auto"/>
        </w:rPr>
      </w:pPr>
    </w:p>
    <w:p>
      <w:pPr>
        <w:jc w:val="both"/>
        <w:ind w:right="20" w:firstLine="90"/>
        <w:spacing w:after="0" w:line="267" w:lineRule="auto"/>
        <w:tabs>
          <w:tab w:leader="none" w:pos="464" w:val="left"/>
        </w:tabs>
        <w:numPr>
          <w:ilvl w:val="1"/>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Noel, N. K.; Habisreutinger, S. N.; Wenger, B.; Klug, M. T.; Ho</w:t>
      </w:r>
      <w:r>
        <w:rPr>
          <w:rFonts w:ascii="Arial" w:cs="Arial" w:eastAsia="Arial" w:hAnsi="Arial"/>
          <w:sz w:val="17"/>
          <w:szCs w:val="17"/>
          <w:color w:val="auto"/>
        </w:rPr>
        <w:t>̈</w:t>
      </w:r>
      <w:r>
        <w:rPr>
          <w:rFonts w:ascii="Times New Roman" w:cs="Times New Roman" w:eastAsia="Times New Roman" w:hAnsi="Times New Roman"/>
          <w:sz w:val="17"/>
          <w:szCs w:val="17"/>
          <w:color w:val="auto"/>
        </w:rPr>
        <w:t>rantner, M. T.; Johnston, M. B.; Nicholas, R. J.; Moore, D. T.;</w:t>
      </w:r>
    </w:p>
    <w:p>
      <w:pPr>
        <w:spacing w:after="0" w:line="118" w:lineRule="exact"/>
        <w:rPr>
          <w:rFonts w:ascii="Times New Roman" w:cs="Times New Roman" w:eastAsia="Times New Roman" w:hAnsi="Times New Roman"/>
          <w:sz w:val="20"/>
          <w:szCs w:val="20"/>
          <w:color w:val="071D8A"/>
        </w:rPr>
      </w:pPr>
    </w:p>
    <w:p>
      <w:pPr>
        <w:sectPr>
          <w:pgSz w:w="12500" w:h="16367" w:orient="portrait"/>
          <w:cols w:equalWidth="0" w:num="2">
            <w:col w:w="4820" w:space="460"/>
            <w:col w:w="4820"/>
          </w:cols>
          <w:pgMar w:left="1200" w:top="901" w:right="1209" w:bottom="53" w:gutter="0" w:footer="0" w:header="0"/>
          <w:type w:val="continuous"/>
        </w:sectPr>
      </w:pPr>
    </w:p>
    <w:tbl>
      <w:tblPr>
        <w:tblLayout w:type="fixed"/>
        <w:tblInd w:w="4900" w:type="dxa"/>
        <w:tblCellMar>
          <w:top w:w="0" w:type="dxa"/>
          <w:left w:w="0" w:type="dxa"/>
          <w:bottom w:w="0" w:type="dxa"/>
          <w:right w:w="0" w:type="dxa"/>
        </w:tblCellMar>
      </w:tblPr>
      <w:tr>
        <w:trPr>
          <w:trHeight w:val="172"/>
        </w:trPr>
        <w:tc>
          <w:tcPr>
            <w:tcW w:w="1820" w:type="dxa"/>
            <w:vAlign w:val="bottom"/>
          </w:tcPr>
          <w:p>
            <w:pPr>
              <w:jc w:val="right"/>
              <w:ind w:right="1445"/>
              <w:spacing w:after="0"/>
              <w:rPr>
                <w:sz w:val="20"/>
                <w:szCs w:val="20"/>
                <w:color w:val="auto"/>
              </w:rPr>
            </w:pPr>
            <w:r>
              <w:rPr>
                <w:rFonts w:ascii="Arial" w:cs="Arial" w:eastAsia="Arial" w:hAnsi="Arial"/>
                <w:sz w:val="15"/>
                <w:szCs w:val="15"/>
                <w:color w:val="auto"/>
                <w:w w:val="83"/>
              </w:rPr>
              <w:t>1196</w:t>
            </w:r>
          </w:p>
        </w:tc>
        <w:tc>
          <w:tcPr>
            <w:tcW w:w="3360" w:type="dxa"/>
            <w:vAlign w:val="bottom"/>
          </w:tcPr>
          <w:p>
            <w:pPr>
              <w:jc w:val="right"/>
              <w:spacing w:after="0"/>
              <w:rPr>
                <w:rFonts w:ascii="Arial" w:cs="Arial" w:eastAsia="Arial" w:hAnsi="Arial"/>
                <w:sz w:val="12"/>
                <w:szCs w:val="12"/>
                <w:color w:val="auto"/>
              </w:rPr>
            </w:pPr>
            <w:r>
              <w:rPr>
                <w:rFonts w:ascii="Arial" w:cs="Arial" w:eastAsia="Arial" w:hAnsi="Arial"/>
                <w:sz w:val="12"/>
                <w:szCs w:val="12"/>
                <w:color w:val="auto"/>
              </w:rPr>
              <w:t xml:space="preserve">DOI: </w:t>
            </w:r>
            <w:hyperlink r:id="rId22">
              <w:r>
                <w:rPr>
                  <w:rFonts w:ascii="Arial" w:cs="Arial" w:eastAsia="Arial" w:hAnsi="Arial"/>
                  <w:sz w:val="12"/>
                  <w:szCs w:val="12"/>
                  <w:color w:val="071D8A"/>
                </w:rPr>
                <w:t>10.1021/acsenergylett.8b00548</w:t>
              </w:r>
            </w:hyperlink>
          </w:p>
        </w:tc>
      </w:tr>
      <w:tr>
        <w:trPr>
          <w:trHeight w:val="154"/>
        </w:trPr>
        <w:tc>
          <w:tcPr>
            <w:tcW w:w="1820" w:type="dxa"/>
            <w:vAlign w:val="bottom"/>
          </w:tcPr>
          <w:p>
            <w:pPr>
              <w:spacing w:after="0"/>
              <w:rPr>
                <w:sz w:val="13"/>
                <w:szCs w:val="13"/>
                <w:color w:val="auto"/>
              </w:rPr>
            </w:pPr>
          </w:p>
        </w:tc>
        <w:tc>
          <w:tcPr>
            <w:tcW w:w="3360" w:type="dxa"/>
            <w:vAlign w:val="bottom"/>
          </w:tcPr>
          <w:p>
            <w:pPr>
              <w:jc w:val="right"/>
              <w:spacing w:after="0"/>
              <w:rPr>
                <w:sz w:val="20"/>
                <w:szCs w:val="20"/>
                <w:color w:val="auto"/>
              </w:rPr>
            </w:pPr>
            <w:r>
              <w:rPr>
                <w:rFonts w:ascii="Arial" w:cs="Arial" w:eastAsia="Arial" w:hAnsi="Arial"/>
                <w:sz w:val="12"/>
                <w:szCs w:val="12"/>
                <w:color w:val="auto"/>
              </w:rPr>
              <w:t>ACS Energy Lett. 2018, 3, 1192−1197</w:t>
            </w:r>
          </w:p>
        </w:tc>
      </w:tr>
    </w:tbl>
    <w:p>
      <w:pPr>
        <w:spacing w:after="0" w:line="20" w:lineRule="exact"/>
        <w:rPr>
          <w:rFonts w:ascii="Times New Roman" w:cs="Times New Roman" w:eastAsia="Times New Roman" w:hAnsi="Times New Roman"/>
          <w:sz w:val="20"/>
          <w:szCs w:val="20"/>
          <w:color w:val="071D8A"/>
        </w:rPr>
      </w:pPr>
      <w:r>
        <w:rPr>
          <w:rFonts w:ascii="Times New Roman" w:cs="Times New Roman" w:eastAsia="Times New Roman" w:hAnsi="Times New Roman"/>
          <w:sz w:val="20"/>
          <w:szCs w:val="20"/>
          <w:color w:val="071D8A"/>
        </w:rPr>
        <mc:AlternateContent>
          <mc:Choice Requires="wps">
            <w:drawing>
              <wp:anchor simplePos="0" relativeHeight="251657728" behindDoc="1" locked="0" layoutInCell="0" allowOverlap="1">
                <wp:simplePos x="0" y="0"/>
                <wp:positionH relativeFrom="column">
                  <wp:posOffset>7066280</wp:posOffset>
                </wp:positionH>
                <wp:positionV relativeFrom="paragraph">
                  <wp:posOffset>167005</wp:posOffset>
                </wp:positionV>
                <wp:extent cx="0" cy="381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6.4pt,13.15pt" to="556.4pt,13.45pt" o:allowincell="f" strokecolor="#000000" strokeweight="0pt"/>
            </w:pict>
          </mc:Fallback>
        </mc:AlternateContent>
        <w:drawing>
          <wp:anchor simplePos="0" relativeHeight="251657728" behindDoc="1" locked="0" layoutInCell="0" allowOverlap="1">
            <wp:simplePos x="0" y="0"/>
            <wp:positionH relativeFrom="column">
              <wp:posOffset>6939915</wp:posOffset>
            </wp:positionH>
            <wp:positionV relativeFrom="paragraph">
              <wp:posOffset>268605</wp:posOffset>
            </wp:positionV>
            <wp:extent cx="29210" cy="254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a:extLst>
                        <a:ext uri="{28A0092B-C50C-407E-A947-70E740481C1C}"/>
                      </a:extLst>
                    </a:blip>
                    <a:srcRect/>
                    <a:stretch>
                      <a:fillRect/>
                    </a:stretch>
                  </pic:blipFill>
                  <pic:spPr bwMode="auto">
                    <a:xfrm>
                      <a:off x="0" y="0"/>
                      <a:ext cx="29210" cy="25400"/>
                    </a:xfrm>
                    <a:prstGeom prst="rect">
                      <a:avLst/>
                    </a:prstGeom>
                    <a:noFill/>
                  </pic:spPr>
                </pic:pic>
              </a:graphicData>
            </a:graphic>
          </wp:anchor>
        </w:drawing>
        <w:drawing>
          <wp:anchor simplePos="0" relativeHeight="251657728" behindDoc="1" locked="0" layoutInCell="0" allowOverlap="1">
            <wp:simplePos x="0" y="0"/>
            <wp:positionH relativeFrom="column">
              <wp:posOffset>-549910</wp:posOffset>
            </wp:positionH>
            <wp:positionV relativeFrom="paragraph">
              <wp:posOffset>268605</wp:posOffset>
            </wp:positionV>
            <wp:extent cx="29210" cy="254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4">
                      <a:extLst>
                        <a:ext uri="{28A0092B-C50C-407E-A947-70E740481C1C}"/>
                      </a:extLst>
                    </a:blip>
                    <a:srcRect/>
                    <a:stretch>
                      <a:fillRect/>
                    </a:stretch>
                  </pic:blipFill>
                  <pic:spPr bwMode="auto">
                    <a:xfrm>
                      <a:off x="0" y="0"/>
                      <a:ext cx="29210" cy="25400"/>
                    </a:xfrm>
                    <a:prstGeom prst="rect">
                      <a:avLst/>
                    </a:prstGeom>
                    <a:noFill/>
                  </pic:spPr>
                </pic:pic>
              </a:graphicData>
            </a:graphic>
          </wp:anchor>
        </w:drawing>
      </w:r>
    </w:p>
    <w:p>
      <w:pPr>
        <w:sectPr>
          <w:pgSz w:w="12500" w:h="16367" w:orient="portrait"/>
          <w:cols w:equalWidth="0" w:num="1">
            <w:col w:w="10100"/>
          </w:cols>
          <w:pgMar w:left="1200" w:top="901" w:right="1209" w:bottom="53" w:gutter="0" w:footer="0" w:header="0"/>
          <w:type w:val="continuous"/>
        </w:sectPr>
      </w:pPr>
    </w:p>
    <w:bookmarkStart w:id="5" w:name="page6"/>
    <w:bookmarkEnd w:id="5"/>
    <w:p>
      <w:pPr>
        <w:spacing w:after="0"/>
        <w:rPr>
          <w:sz w:val="20"/>
          <w:szCs w:val="20"/>
          <w:color w:val="auto"/>
        </w:rPr>
      </w:pPr>
      <w:r>
        <w:rPr>
          <w:rFonts w:ascii="Arial" w:cs="Arial" w:eastAsia="Arial" w:hAnsi="Arial"/>
          <w:sz w:val="20"/>
          <w:szCs w:val="20"/>
          <w:color w:val="000401"/>
        </w:rPr>
        <w:drawing>
          <wp:anchor simplePos="0" relativeHeight="251657728" behindDoc="1" locked="0" layoutInCell="0" allowOverlap="1">
            <wp:simplePos x="0" y="0"/>
            <wp:positionH relativeFrom="page">
              <wp:posOffset>211455</wp:posOffset>
            </wp:positionH>
            <wp:positionV relativeFrom="page">
              <wp:posOffset>111125</wp:posOffset>
            </wp:positionV>
            <wp:extent cx="29210" cy="127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a:extLst>
                        <a:ext uri="{28A0092B-C50C-407E-A947-70E740481C1C}"/>
                      </a:extLst>
                    </a:blip>
                    <a:srcRect/>
                    <a:stretch>
                      <a:fillRect/>
                    </a:stretch>
                  </pic:blipFill>
                  <pic:spPr bwMode="auto">
                    <a:xfrm>
                      <a:off x="0" y="0"/>
                      <a:ext cx="29210" cy="12700"/>
                    </a:xfrm>
                    <a:prstGeom prst="rect">
                      <a:avLst/>
                    </a:prstGeom>
                    <a:noFill/>
                  </pic:spPr>
                </pic:pic>
              </a:graphicData>
            </a:graphic>
          </wp:anchor>
        </w:drawing>
        <w:drawing>
          <wp:anchor simplePos="0" relativeHeight="251657728" behindDoc="1" locked="0" layoutInCell="0" allowOverlap="1">
            <wp:simplePos x="0" y="0"/>
            <wp:positionH relativeFrom="page">
              <wp:posOffset>7701915</wp:posOffset>
            </wp:positionH>
            <wp:positionV relativeFrom="page">
              <wp:posOffset>111125</wp:posOffset>
            </wp:positionV>
            <wp:extent cx="29210" cy="127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6">
                      <a:extLst>
                        <a:ext uri="{28A0092B-C50C-407E-A947-70E740481C1C}"/>
                      </a:extLst>
                    </a:blip>
                    <a:srcRect/>
                    <a:stretch>
                      <a:fillRect/>
                    </a:stretch>
                  </pic:blipFill>
                  <pic:spPr bwMode="auto">
                    <a:xfrm>
                      <a:off x="0" y="0"/>
                      <a:ext cx="29210" cy="127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7828280</wp:posOffset>
                </wp:positionH>
                <wp:positionV relativeFrom="page">
                  <wp:posOffset>219710</wp:posOffset>
                </wp:positionV>
                <wp:extent cx="0" cy="381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4pt,17.3pt" to="616.4pt,17.6pt" o:allowincell="f" strokecolor="#000000" strokeweight="0pt">
                <w10:wrap anchorx="page" anchory="page"/>
              </v:line>
            </w:pict>
          </mc:Fallback>
        </mc:AlternateContent>
        <w:drawing>
          <wp:anchor simplePos="0" relativeHeight="251657728" behindDoc="1" locked="0" layoutInCell="0" allowOverlap="1">
            <wp:simplePos x="0" y="0"/>
            <wp:positionH relativeFrom="page">
              <wp:posOffset>762000</wp:posOffset>
            </wp:positionH>
            <wp:positionV relativeFrom="page">
              <wp:posOffset>586105</wp:posOffset>
            </wp:positionV>
            <wp:extent cx="6419850" cy="1714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extLst>
                        <a:ext uri="{28A0092B-C50C-407E-A947-70E740481C1C}"/>
                      </a:extLst>
                    </a:blip>
                    <a:srcRect/>
                    <a:stretch>
                      <a:fillRect/>
                    </a:stretch>
                  </pic:blipFill>
                  <pic:spPr bwMode="auto">
                    <a:xfrm>
                      <a:off x="0" y="0"/>
                      <a:ext cx="6419850" cy="171450"/>
                    </a:xfrm>
                    <a:prstGeom prst="rect">
                      <a:avLst/>
                    </a:prstGeom>
                    <a:noFill/>
                  </pic:spPr>
                </pic:pic>
              </a:graphicData>
            </a:graphic>
          </wp:anchor>
        </w:drawing>
        <w:t xml:space="preserve">ACS Energy Letters                                                                         </w:t>
      </w:r>
      <w:r>
        <w:rPr>
          <w:sz w:val="1"/>
          <w:szCs w:val="1"/>
          <w:color w:val="auto"/>
        </w:rPr>
        <w:drawing>
          <wp:inline distT="0" distB="0" distL="0" distR="0">
            <wp:extent cx="88265" cy="1397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a:extLst>
                        <a:ext uri="{28A0092B-C50C-407E-A947-70E740481C1C}"/>
                      </a:extLst>
                    </a:blip>
                    <a:srcRect/>
                    <a:stretch>
                      <a:fillRect/>
                    </a:stretch>
                  </pic:blipFill>
                  <pic:spPr bwMode="auto">
                    <a:xfrm>
                      <a:off x="0" y="0"/>
                      <a:ext cx="88265" cy="139700"/>
                    </a:xfrm>
                    <a:prstGeom prst="rect">
                      <a:avLst/>
                    </a:prstGeom>
                    <a:noFill/>
                    <a:ln>
                      <a:noFill/>
                    </a:ln>
                  </pic:spPr>
                </pic:pic>
              </a:graphicData>
            </a:graphic>
          </wp:inline>
        </w:drawing>
      </w:r>
      <w:r>
        <w:rPr>
          <w:rFonts w:ascii="Arial" w:cs="Arial" w:eastAsia="Arial" w:hAnsi="Arial"/>
          <w:sz w:val="16"/>
          <w:szCs w:val="16"/>
          <w:color w:val="FFFFFF"/>
        </w:rPr>
        <w:t>Letter</w:t>
      </w:r>
    </w:p>
    <w:p>
      <w:pPr>
        <w:sectPr>
          <w:pgSz w:w="12500" w:h="16367" w:orient="portrait"/>
          <w:cols w:equalWidth="0" w:num="1">
            <w:col w:w="10080"/>
          </w:cols>
          <w:pgMar w:left="1200" w:top="901" w:right="1229" w:bottom="53" w:gutter="0" w:footer="0" w:header="0"/>
        </w:sectPr>
      </w:pPr>
    </w:p>
    <w:p>
      <w:pPr>
        <w:spacing w:after="0" w:line="18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color w:val="auto"/>
        </w:rPr>
        <w:t xml:space="preserve">Snaith, H. J. A Low Viscosity, Low Boiling Point, Clean Solvent System for the Rapid Crystallisation of Highly Specular Perovskite Films. </w:t>
      </w:r>
      <w:r>
        <w:rPr>
          <w:rFonts w:ascii="Arial" w:cs="Arial" w:eastAsia="Arial" w:hAnsi="Arial"/>
          <w:sz w:val="18"/>
          <w:szCs w:val="18"/>
          <w:color w:val="auto"/>
        </w:rPr>
        <w:t>Energy Environ. Sci.</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10</w:t>
      </w:r>
      <w:r>
        <w:rPr>
          <w:rFonts w:ascii="Times New Roman" w:cs="Times New Roman" w:eastAsia="Times New Roman" w:hAnsi="Times New Roman"/>
          <w:sz w:val="18"/>
          <w:szCs w:val="18"/>
          <w:color w:val="auto"/>
        </w:rPr>
        <w:t xml:space="preserve"> (1), 145</w:t>
      </w:r>
      <w:r>
        <w:rPr>
          <w:rFonts w:ascii="Arial" w:cs="Arial" w:eastAsia="Arial" w:hAnsi="Arial"/>
          <w:sz w:val="18"/>
          <w:szCs w:val="18"/>
          <w:color w:val="auto"/>
        </w:rPr>
        <w:t>−</w:t>
      </w:r>
      <w:r>
        <w:rPr>
          <w:rFonts w:ascii="Times New Roman" w:cs="Times New Roman" w:eastAsia="Times New Roman" w:hAnsi="Times New Roman"/>
          <w:sz w:val="18"/>
          <w:szCs w:val="18"/>
          <w:color w:val="auto"/>
        </w:rPr>
        <w:t>152.</w:t>
      </w:r>
    </w:p>
    <w:p>
      <w:pPr>
        <w:spacing w:after="0" w:line="2" w:lineRule="exact"/>
        <w:rPr>
          <w:sz w:val="20"/>
          <w:szCs w:val="20"/>
          <w:color w:val="auto"/>
        </w:rPr>
      </w:pPr>
    </w:p>
    <w:p>
      <w:pPr>
        <w:jc w:val="both"/>
        <w:ind w:firstLine="89"/>
        <w:spacing w:after="0" w:line="247" w:lineRule="auto"/>
        <w:tabs>
          <w:tab w:leader="none" w:pos="443" w:val="left"/>
        </w:tabs>
        <w:numPr>
          <w:ilvl w:val="1"/>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Song, T.-B.; Chen, Q.; Zhou, H.; Jiang, C.; Wang, H.-H.; Yang, Y.; Liu, Y.; You, J.; Yang, Y. Perovskite Solar Cells: Film Formation and Properties. </w:t>
      </w:r>
      <w:r>
        <w:rPr>
          <w:rFonts w:ascii="Arial" w:cs="Arial" w:eastAsia="Arial" w:hAnsi="Arial"/>
          <w:sz w:val="17"/>
          <w:szCs w:val="17"/>
          <w:color w:val="auto"/>
        </w:rPr>
        <w:t>J. Mater. Chem. A</w:t>
      </w:r>
      <w:r>
        <w:rPr>
          <w:rFonts w:ascii="Times New Roman" w:cs="Times New Roman" w:eastAsia="Times New Roman" w:hAnsi="Times New Roman"/>
          <w:sz w:val="17"/>
          <w:szCs w:val="17"/>
          <w:color w:val="auto"/>
        </w:rPr>
        <w:t xml:space="preserve"> 2015, </w:t>
      </w:r>
      <w:r>
        <w:rPr>
          <w:rFonts w:ascii="Arial" w:cs="Arial" w:eastAsia="Arial" w:hAnsi="Arial"/>
          <w:sz w:val="17"/>
          <w:szCs w:val="17"/>
          <w:color w:val="auto"/>
        </w:rPr>
        <w:t>3</w:t>
      </w:r>
      <w:r>
        <w:rPr>
          <w:rFonts w:ascii="Times New Roman" w:cs="Times New Roman" w:eastAsia="Times New Roman" w:hAnsi="Times New Roman"/>
          <w:sz w:val="17"/>
          <w:szCs w:val="17"/>
          <w:color w:val="auto"/>
        </w:rPr>
        <w:t xml:space="preserve"> (17), 9032</w:t>
      </w:r>
      <w:r>
        <w:rPr>
          <w:rFonts w:ascii="Arial" w:cs="Arial" w:eastAsia="Arial" w:hAnsi="Arial"/>
          <w:sz w:val="17"/>
          <w:szCs w:val="17"/>
          <w:color w:val="auto"/>
        </w:rPr>
        <w:t>−</w:t>
      </w:r>
      <w:r>
        <w:rPr>
          <w:rFonts w:ascii="Times New Roman" w:cs="Times New Roman" w:eastAsia="Times New Roman" w:hAnsi="Times New Roman"/>
          <w:sz w:val="17"/>
          <w:szCs w:val="17"/>
          <w:color w:val="auto"/>
        </w:rPr>
        <w:t>9050.</w:t>
      </w:r>
    </w:p>
    <w:p>
      <w:pPr>
        <w:jc w:val="both"/>
        <w:ind w:firstLine="89"/>
        <w:spacing w:after="0" w:line="233" w:lineRule="auto"/>
        <w:tabs>
          <w:tab w:leader="none" w:pos="492"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Li, T.; Dunlap-Shohl, W. A.; Han, Q.; Mitzi, D. B. Melt Processing of Hybrid Organic-Inorganic Lead Iodide Layered Perovskites. </w:t>
      </w:r>
      <w:r>
        <w:rPr>
          <w:rFonts w:ascii="Arial" w:cs="Arial" w:eastAsia="Arial" w:hAnsi="Arial"/>
          <w:sz w:val="18"/>
          <w:szCs w:val="18"/>
          <w:color w:val="auto"/>
        </w:rPr>
        <w:t>Chem. Mater.</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29</w:t>
      </w:r>
      <w:r>
        <w:rPr>
          <w:rFonts w:ascii="Times New Roman" w:cs="Times New Roman" w:eastAsia="Times New Roman" w:hAnsi="Times New Roman"/>
          <w:sz w:val="18"/>
          <w:szCs w:val="18"/>
          <w:color w:val="auto"/>
        </w:rPr>
        <w:t xml:space="preserve"> (15), 6200</w:t>
      </w:r>
      <w:r>
        <w:rPr>
          <w:rFonts w:ascii="Arial" w:cs="Arial" w:eastAsia="Arial" w:hAnsi="Arial"/>
          <w:sz w:val="18"/>
          <w:szCs w:val="18"/>
          <w:color w:val="auto"/>
        </w:rPr>
        <w:t>−</w:t>
      </w:r>
      <w:r>
        <w:rPr>
          <w:rFonts w:ascii="Times New Roman" w:cs="Times New Roman" w:eastAsia="Times New Roman" w:hAnsi="Times New Roman"/>
          <w:sz w:val="18"/>
          <w:szCs w:val="18"/>
          <w:color w:val="auto"/>
        </w:rPr>
        <w:t>6204.</w:t>
      </w:r>
    </w:p>
    <w:p>
      <w:pPr>
        <w:spacing w:after="0" w:line="1" w:lineRule="exact"/>
        <w:rPr>
          <w:rFonts w:ascii="Times New Roman" w:cs="Times New Roman" w:eastAsia="Times New Roman" w:hAnsi="Times New Roman"/>
          <w:sz w:val="18"/>
          <w:szCs w:val="18"/>
          <w:color w:val="auto"/>
        </w:rPr>
      </w:pPr>
    </w:p>
    <w:p>
      <w:pPr>
        <w:jc w:val="both"/>
        <w:ind w:firstLine="89"/>
        <w:spacing w:after="0" w:line="232" w:lineRule="auto"/>
        <w:tabs>
          <w:tab w:leader="none" w:pos="484"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Bi, C.; Chen, B.; Wei, H.; DeLuca, S.; Huang, J. Efficient Flexible Solar Cell Based on Composition-Tailored Hybrid Perovskite. </w:t>
      </w:r>
      <w:r>
        <w:rPr>
          <w:rFonts w:ascii="Arial" w:cs="Arial" w:eastAsia="Arial" w:hAnsi="Arial"/>
          <w:sz w:val="18"/>
          <w:szCs w:val="18"/>
          <w:color w:val="auto"/>
        </w:rPr>
        <w:t xml:space="preserve">Adv. Mater. </w:t>
      </w:r>
      <w:r>
        <w:rPr>
          <w:rFonts w:ascii="Times New Roman" w:cs="Times New Roman" w:eastAsia="Times New Roman" w:hAnsi="Times New Roman"/>
          <w:sz w:val="18"/>
          <w:szCs w:val="18"/>
          <w:color w:val="auto"/>
        </w:rPr>
        <w:t>2017,</w:t>
      </w:r>
      <w:r>
        <w:rPr>
          <w:rFonts w:ascii="Arial" w:cs="Arial" w:eastAsia="Arial" w:hAnsi="Arial"/>
          <w:sz w:val="18"/>
          <w:szCs w:val="18"/>
          <w:color w:val="auto"/>
        </w:rPr>
        <w:t xml:space="preserve"> 29 </w:t>
      </w:r>
      <w:r>
        <w:rPr>
          <w:rFonts w:ascii="Times New Roman" w:cs="Times New Roman" w:eastAsia="Times New Roman" w:hAnsi="Times New Roman"/>
          <w:sz w:val="18"/>
          <w:szCs w:val="18"/>
          <w:color w:val="auto"/>
        </w:rPr>
        <w:t>(30), 1605900.</w:t>
      </w:r>
    </w:p>
    <w:p>
      <w:pPr>
        <w:spacing w:after="0" w:line="2" w:lineRule="exact"/>
        <w:rPr>
          <w:rFonts w:ascii="Times New Roman" w:cs="Times New Roman" w:eastAsia="Times New Roman" w:hAnsi="Times New Roman"/>
          <w:sz w:val="18"/>
          <w:szCs w:val="18"/>
          <w:color w:val="auto"/>
        </w:rPr>
      </w:pPr>
    </w:p>
    <w:p>
      <w:pPr>
        <w:jc w:val="both"/>
        <w:ind w:firstLine="89"/>
        <w:spacing w:after="0" w:line="233" w:lineRule="auto"/>
        <w:tabs>
          <w:tab w:leader="none" w:pos="440"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Zhang, F.; Song, J.; Chen, M.; Liu, J.; Hao, Y.; Wang, Y.; Qu, J.; Zeng, P. Enhanced Perovskite Morphology and Crystallinity for High Performance Perovskite Solar Cells Using a Porous Hole Transport Layer from Polystyrene Nanospheres. </w:t>
      </w:r>
      <w:r>
        <w:rPr>
          <w:rFonts w:ascii="Arial" w:cs="Arial" w:eastAsia="Arial" w:hAnsi="Arial"/>
          <w:sz w:val="18"/>
          <w:szCs w:val="18"/>
          <w:color w:val="auto"/>
        </w:rPr>
        <w:t>Phys. Chem. Chem. Phys.</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 xml:space="preserve">18 </w:t>
      </w:r>
      <w:r>
        <w:rPr>
          <w:rFonts w:ascii="Times New Roman" w:cs="Times New Roman" w:eastAsia="Times New Roman" w:hAnsi="Times New Roman"/>
          <w:sz w:val="18"/>
          <w:szCs w:val="18"/>
          <w:color w:val="auto"/>
        </w:rPr>
        <w:t>(48), 32903</w:t>
      </w:r>
      <w:r>
        <w:rPr>
          <w:rFonts w:ascii="Arial" w:cs="Arial" w:eastAsia="Arial" w:hAnsi="Arial"/>
          <w:sz w:val="18"/>
          <w:szCs w:val="18"/>
          <w:color w:val="auto"/>
        </w:rPr>
        <w:t>−</w:t>
      </w:r>
      <w:r>
        <w:rPr>
          <w:rFonts w:ascii="Times New Roman" w:cs="Times New Roman" w:eastAsia="Times New Roman" w:hAnsi="Times New Roman"/>
          <w:sz w:val="18"/>
          <w:szCs w:val="18"/>
          <w:color w:val="auto"/>
        </w:rPr>
        <w:t>32909.</w:t>
      </w:r>
    </w:p>
    <w:p>
      <w:pPr>
        <w:spacing w:after="0" w:line="4" w:lineRule="exact"/>
        <w:rPr>
          <w:rFonts w:ascii="Times New Roman" w:cs="Times New Roman" w:eastAsia="Times New Roman" w:hAnsi="Times New Roman"/>
          <w:sz w:val="18"/>
          <w:szCs w:val="18"/>
          <w:color w:val="auto"/>
        </w:rPr>
      </w:pPr>
    </w:p>
    <w:p>
      <w:pPr>
        <w:jc w:val="both"/>
        <w:ind w:firstLine="89"/>
        <w:spacing w:after="0" w:line="233" w:lineRule="auto"/>
        <w:tabs>
          <w:tab w:leader="none" w:pos="448"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Dou, B.; Miller, E. M.; Christians, J. A.; Sanehira, E. M.; Klein, T. R.; Barnes, F. S.; Shaheen, S. E.; Garner, S. M.; Ghosh, S.; Mallick, A.; et al. High-Performance Flexible Perovskite Solar Cells on Ultrathin Glass: Implications of the TCO. </w:t>
      </w:r>
      <w:r>
        <w:rPr>
          <w:rFonts w:ascii="Arial" w:cs="Arial" w:eastAsia="Arial" w:hAnsi="Arial"/>
          <w:sz w:val="18"/>
          <w:szCs w:val="18"/>
          <w:color w:val="auto"/>
        </w:rPr>
        <w:t>J. Phys. Chem. Lett.</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 xml:space="preserve">8 </w:t>
      </w:r>
      <w:r>
        <w:rPr>
          <w:rFonts w:ascii="Times New Roman" w:cs="Times New Roman" w:eastAsia="Times New Roman" w:hAnsi="Times New Roman"/>
          <w:sz w:val="18"/>
          <w:szCs w:val="18"/>
          <w:color w:val="auto"/>
        </w:rPr>
        <w:t>(19), 4960</w:t>
      </w:r>
      <w:r>
        <w:rPr>
          <w:rFonts w:ascii="Arial" w:cs="Arial" w:eastAsia="Arial" w:hAnsi="Arial"/>
          <w:sz w:val="18"/>
          <w:szCs w:val="18"/>
          <w:color w:val="auto"/>
        </w:rPr>
        <w:t>−</w:t>
      </w:r>
      <w:r>
        <w:rPr>
          <w:rFonts w:ascii="Times New Roman" w:cs="Times New Roman" w:eastAsia="Times New Roman" w:hAnsi="Times New Roman"/>
          <w:sz w:val="18"/>
          <w:szCs w:val="18"/>
          <w:color w:val="auto"/>
        </w:rPr>
        <w:t>4966.</w:t>
      </w:r>
    </w:p>
    <w:p>
      <w:pPr>
        <w:spacing w:after="0" w:line="2" w:lineRule="exact"/>
        <w:rPr>
          <w:rFonts w:ascii="Times New Roman" w:cs="Times New Roman" w:eastAsia="Times New Roman" w:hAnsi="Times New Roman"/>
          <w:sz w:val="18"/>
          <w:szCs w:val="18"/>
          <w:color w:val="auto"/>
        </w:rPr>
      </w:pPr>
    </w:p>
    <w:p>
      <w:pPr>
        <w:jc w:val="both"/>
        <w:ind w:firstLine="89"/>
        <w:spacing w:after="0" w:line="233" w:lineRule="auto"/>
        <w:tabs>
          <w:tab w:leader="none" w:pos="446"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Dualeh, A.; Tetreault,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N.; Moehl, T.; Gao, P.; Nazeeruddin, M. K.; Gratzel,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M. Effect of Annealing Temperature on Film Morphology of Organic-Inorganic Hybrid Pervoskite Solid-State Solar Cells. </w:t>
      </w:r>
      <w:r>
        <w:rPr>
          <w:rFonts w:ascii="Arial" w:cs="Arial" w:eastAsia="Arial" w:hAnsi="Arial"/>
          <w:sz w:val="18"/>
          <w:szCs w:val="18"/>
          <w:color w:val="auto"/>
        </w:rPr>
        <w:t>Adv.</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Funct. Mater. </w:t>
      </w:r>
      <w:r>
        <w:rPr>
          <w:rFonts w:ascii="Times New Roman" w:cs="Times New Roman" w:eastAsia="Times New Roman" w:hAnsi="Times New Roman"/>
          <w:sz w:val="18"/>
          <w:szCs w:val="18"/>
          <w:color w:val="auto"/>
        </w:rPr>
        <w:t>2014,</w:t>
      </w:r>
      <w:r>
        <w:rPr>
          <w:rFonts w:ascii="Arial" w:cs="Arial" w:eastAsia="Arial" w:hAnsi="Arial"/>
          <w:sz w:val="18"/>
          <w:szCs w:val="18"/>
          <w:color w:val="auto"/>
        </w:rPr>
        <w:t xml:space="preserve"> 24 </w:t>
      </w:r>
      <w:r>
        <w:rPr>
          <w:rFonts w:ascii="Times New Roman" w:cs="Times New Roman" w:eastAsia="Times New Roman" w:hAnsi="Times New Roman"/>
          <w:sz w:val="18"/>
          <w:szCs w:val="18"/>
          <w:color w:val="auto"/>
        </w:rPr>
        <w:t>(21), 3250</w:t>
      </w:r>
      <w:r>
        <w:rPr>
          <w:rFonts w:ascii="Arial" w:cs="Arial" w:eastAsia="Arial" w:hAnsi="Arial"/>
          <w:sz w:val="18"/>
          <w:szCs w:val="18"/>
          <w:color w:val="auto"/>
        </w:rPr>
        <w:t>−</w:t>
      </w:r>
      <w:r>
        <w:rPr>
          <w:rFonts w:ascii="Times New Roman" w:cs="Times New Roman" w:eastAsia="Times New Roman" w:hAnsi="Times New Roman"/>
          <w:sz w:val="18"/>
          <w:szCs w:val="18"/>
          <w:color w:val="auto"/>
        </w:rPr>
        <w:t>3258.</w:t>
      </w:r>
    </w:p>
    <w:p>
      <w:pPr>
        <w:spacing w:after="0" w:line="1" w:lineRule="exact"/>
        <w:rPr>
          <w:rFonts w:ascii="Times New Roman" w:cs="Times New Roman" w:eastAsia="Times New Roman" w:hAnsi="Times New Roman"/>
          <w:sz w:val="18"/>
          <w:szCs w:val="18"/>
          <w:color w:val="auto"/>
        </w:rPr>
      </w:pPr>
    </w:p>
    <w:p>
      <w:pPr>
        <w:jc w:val="both"/>
        <w:ind w:firstLine="89"/>
        <w:spacing w:after="0" w:line="247" w:lineRule="auto"/>
        <w:tabs>
          <w:tab w:leader="none" w:pos="439" w:val="left"/>
        </w:tabs>
        <w:numPr>
          <w:ilvl w:val="1"/>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Nenon, D. P.; Christians, J. A.; Wheeler, L. M.; Blackburn, J. L.; Sanehira, E. M.; Dou, B.; Olsen, M. L.; Zhu, K.; Berry, J. J.; Luther, J. M. Structural and Chemical Evolution of Methylammonium Lead Halide Perovskites during Thermal Processing from Solution. </w:t>
      </w:r>
      <w:r>
        <w:rPr>
          <w:rFonts w:ascii="Arial" w:cs="Arial" w:eastAsia="Arial" w:hAnsi="Arial"/>
          <w:sz w:val="17"/>
          <w:szCs w:val="17"/>
          <w:color w:val="auto"/>
        </w:rPr>
        <w:t>Energy</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Environ. Sci. </w:t>
      </w:r>
      <w:r>
        <w:rPr>
          <w:rFonts w:ascii="Times New Roman" w:cs="Times New Roman" w:eastAsia="Times New Roman" w:hAnsi="Times New Roman"/>
          <w:sz w:val="17"/>
          <w:szCs w:val="17"/>
          <w:color w:val="auto"/>
        </w:rPr>
        <w:t>2016,</w:t>
      </w:r>
      <w:r>
        <w:rPr>
          <w:rFonts w:ascii="Arial" w:cs="Arial" w:eastAsia="Arial" w:hAnsi="Arial"/>
          <w:sz w:val="17"/>
          <w:szCs w:val="17"/>
          <w:color w:val="auto"/>
        </w:rPr>
        <w:t xml:space="preserve"> 9 </w:t>
      </w:r>
      <w:r>
        <w:rPr>
          <w:rFonts w:ascii="Times New Roman" w:cs="Times New Roman" w:eastAsia="Times New Roman" w:hAnsi="Times New Roman"/>
          <w:sz w:val="17"/>
          <w:szCs w:val="17"/>
          <w:color w:val="auto"/>
        </w:rPr>
        <w:t>(6), 2072</w:t>
      </w:r>
      <w:r>
        <w:rPr>
          <w:rFonts w:ascii="Arial" w:cs="Arial" w:eastAsia="Arial" w:hAnsi="Arial"/>
          <w:sz w:val="17"/>
          <w:szCs w:val="17"/>
          <w:color w:val="auto"/>
        </w:rPr>
        <w:t>−</w:t>
      </w:r>
      <w:r>
        <w:rPr>
          <w:rFonts w:ascii="Times New Roman" w:cs="Times New Roman" w:eastAsia="Times New Roman" w:hAnsi="Times New Roman"/>
          <w:sz w:val="17"/>
          <w:szCs w:val="17"/>
          <w:color w:val="auto"/>
        </w:rPr>
        <w:t>2082.</w:t>
      </w:r>
    </w:p>
    <w:p>
      <w:pPr>
        <w:spacing w:after="0" w:line="2" w:lineRule="exact"/>
        <w:rPr>
          <w:rFonts w:ascii="Times New Roman" w:cs="Times New Roman" w:eastAsia="Times New Roman" w:hAnsi="Times New Roman"/>
          <w:sz w:val="17"/>
          <w:szCs w:val="17"/>
          <w:color w:val="auto"/>
        </w:rPr>
      </w:pPr>
    </w:p>
    <w:p>
      <w:pPr>
        <w:jc w:val="both"/>
        <w:ind w:firstLine="89"/>
        <w:spacing w:after="0" w:line="233" w:lineRule="auto"/>
        <w:tabs>
          <w:tab w:leader="none" w:pos="457"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Hooper, K. E. A.; Lee, H. K. H.; Newman, M. J.; Meroni, S.; Baker, J.; Watson, T. M.; Tsoi, W. C. Probing the Degradation and Homogeneity of Embedded Perovskite Semiconducting Layers in Photovoltaic Devices by Raman Spectroscopy. </w:t>
      </w:r>
      <w:r>
        <w:rPr>
          <w:rFonts w:ascii="Arial" w:cs="Arial" w:eastAsia="Arial" w:hAnsi="Arial"/>
          <w:sz w:val="18"/>
          <w:szCs w:val="18"/>
          <w:color w:val="auto"/>
        </w:rPr>
        <w:t>Phys. Chem. Chem. Phys.</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19</w:t>
      </w:r>
      <w:r>
        <w:rPr>
          <w:rFonts w:ascii="Times New Roman" w:cs="Times New Roman" w:eastAsia="Times New Roman" w:hAnsi="Times New Roman"/>
          <w:sz w:val="18"/>
          <w:szCs w:val="18"/>
          <w:color w:val="auto"/>
        </w:rPr>
        <w:t xml:space="preserve"> (7), 5246</w:t>
      </w:r>
      <w:r>
        <w:rPr>
          <w:rFonts w:ascii="Arial" w:cs="Arial" w:eastAsia="Arial" w:hAnsi="Arial"/>
          <w:sz w:val="18"/>
          <w:szCs w:val="18"/>
          <w:color w:val="auto"/>
        </w:rPr>
        <w:t>−</w:t>
      </w:r>
      <w:r>
        <w:rPr>
          <w:rFonts w:ascii="Times New Roman" w:cs="Times New Roman" w:eastAsia="Times New Roman" w:hAnsi="Times New Roman"/>
          <w:sz w:val="18"/>
          <w:szCs w:val="18"/>
          <w:color w:val="auto"/>
        </w:rPr>
        <w:t>5253.</w:t>
      </w:r>
    </w:p>
    <w:p>
      <w:pPr>
        <w:spacing w:after="0" w:line="2" w:lineRule="exact"/>
        <w:rPr>
          <w:rFonts w:ascii="Times New Roman" w:cs="Times New Roman" w:eastAsia="Times New Roman" w:hAnsi="Times New Roman"/>
          <w:sz w:val="18"/>
          <w:szCs w:val="18"/>
          <w:color w:val="auto"/>
        </w:rPr>
      </w:pPr>
    </w:p>
    <w:p>
      <w:pPr>
        <w:jc w:val="both"/>
        <w:ind w:firstLine="89"/>
        <w:spacing w:after="0" w:line="232" w:lineRule="auto"/>
        <w:tabs>
          <w:tab w:leader="none" w:pos="482"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Niu, G.; Guo, X.; Wang, L. Review of Recent Progress in Chemical Stability of Perovskite Solar Cells. </w:t>
      </w:r>
      <w:r>
        <w:rPr>
          <w:rFonts w:ascii="Arial" w:cs="Arial" w:eastAsia="Arial" w:hAnsi="Arial"/>
          <w:sz w:val="18"/>
          <w:szCs w:val="18"/>
          <w:color w:val="auto"/>
        </w:rPr>
        <w:t>J. Mater. Chem. A</w:t>
      </w:r>
      <w:r>
        <w:rPr>
          <w:rFonts w:ascii="Times New Roman" w:cs="Times New Roman" w:eastAsia="Times New Roman" w:hAnsi="Times New Roman"/>
          <w:sz w:val="18"/>
          <w:szCs w:val="18"/>
          <w:color w:val="auto"/>
        </w:rPr>
        <w:t xml:space="preserve"> 2015, </w:t>
      </w:r>
      <w:r>
        <w:rPr>
          <w:rFonts w:ascii="Arial" w:cs="Arial" w:eastAsia="Arial" w:hAnsi="Arial"/>
          <w:sz w:val="18"/>
          <w:szCs w:val="18"/>
          <w:color w:val="auto"/>
        </w:rPr>
        <w:t>3</w:t>
      </w:r>
      <w:r>
        <w:rPr>
          <w:rFonts w:ascii="Times New Roman" w:cs="Times New Roman" w:eastAsia="Times New Roman" w:hAnsi="Times New Roman"/>
          <w:sz w:val="18"/>
          <w:szCs w:val="18"/>
          <w:color w:val="auto"/>
        </w:rPr>
        <w:t xml:space="preserve"> (17), 8970</w:t>
      </w:r>
      <w:r>
        <w:rPr>
          <w:rFonts w:ascii="Arial" w:cs="Arial" w:eastAsia="Arial" w:hAnsi="Arial"/>
          <w:sz w:val="18"/>
          <w:szCs w:val="18"/>
          <w:color w:val="auto"/>
        </w:rPr>
        <w:t>−</w:t>
      </w:r>
      <w:r>
        <w:rPr>
          <w:rFonts w:ascii="Times New Roman" w:cs="Times New Roman" w:eastAsia="Times New Roman" w:hAnsi="Times New Roman"/>
          <w:sz w:val="18"/>
          <w:szCs w:val="18"/>
          <w:color w:val="auto"/>
        </w:rPr>
        <w:t>8980.</w:t>
      </w:r>
    </w:p>
    <w:p>
      <w:pPr>
        <w:spacing w:after="0" w:line="2" w:lineRule="exact"/>
        <w:rPr>
          <w:rFonts w:ascii="Times New Roman" w:cs="Times New Roman" w:eastAsia="Times New Roman" w:hAnsi="Times New Roman"/>
          <w:sz w:val="18"/>
          <w:szCs w:val="18"/>
          <w:color w:val="auto"/>
        </w:rPr>
      </w:pPr>
    </w:p>
    <w:p>
      <w:pPr>
        <w:jc w:val="both"/>
        <w:ind w:firstLine="89"/>
        <w:spacing w:after="0" w:line="247" w:lineRule="auto"/>
        <w:tabs>
          <w:tab w:leader="none" w:pos="433" w:val="left"/>
        </w:tabs>
        <w:numPr>
          <w:ilvl w:val="1"/>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Philippe, B.; Park, B. W.; Lindblad, R.; Oscarsson, J.; Ahmadi, S.; Johansson, E. M. J.; Rensmo, H. Chemical and Electronic Structure Characterization of Lead Halide Perovskites and Stability Behavior under Different Exposures-A Photoelectron Spectroscopy Investiga-tion. </w:t>
      </w:r>
      <w:r>
        <w:rPr>
          <w:rFonts w:ascii="Arial" w:cs="Arial" w:eastAsia="Arial" w:hAnsi="Arial"/>
          <w:sz w:val="17"/>
          <w:szCs w:val="17"/>
          <w:color w:val="auto"/>
        </w:rPr>
        <w:t>Chem. Mater.</w:t>
      </w:r>
      <w:r>
        <w:rPr>
          <w:rFonts w:ascii="Times New Roman" w:cs="Times New Roman" w:eastAsia="Times New Roman" w:hAnsi="Times New Roman"/>
          <w:sz w:val="17"/>
          <w:szCs w:val="17"/>
          <w:color w:val="auto"/>
        </w:rPr>
        <w:t xml:space="preserve"> 2015, </w:t>
      </w:r>
      <w:r>
        <w:rPr>
          <w:rFonts w:ascii="Arial" w:cs="Arial" w:eastAsia="Arial" w:hAnsi="Arial"/>
          <w:sz w:val="17"/>
          <w:szCs w:val="17"/>
          <w:color w:val="auto"/>
        </w:rPr>
        <w:t>27</w:t>
      </w:r>
      <w:r>
        <w:rPr>
          <w:rFonts w:ascii="Times New Roman" w:cs="Times New Roman" w:eastAsia="Times New Roman" w:hAnsi="Times New Roman"/>
          <w:sz w:val="17"/>
          <w:szCs w:val="17"/>
          <w:color w:val="auto"/>
        </w:rPr>
        <w:t xml:space="preserve"> (5), 1720</w:t>
      </w:r>
      <w:r>
        <w:rPr>
          <w:rFonts w:ascii="Arial" w:cs="Arial" w:eastAsia="Arial" w:hAnsi="Arial"/>
          <w:sz w:val="17"/>
          <w:szCs w:val="17"/>
          <w:color w:val="auto"/>
        </w:rPr>
        <w:t>−</w:t>
      </w:r>
      <w:r>
        <w:rPr>
          <w:rFonts w:ascii="Times New Roman" w:cs="Times New Roman" w:eastAsia="Times New Roman" w:hAnsi="Times New Roman"/>
          <w:sz w:val="17"/>
          <w:szCs w:val="17"/>
          <w:color w:val="auto"/>
        </w:rPr>
        <w:t>1731.</w:t>
      </w:r>
    </w:p>
    <w:p>
      <w:pPr>
        <w:spacing w:after="0" w:line="2" w:lineRule="exact"/>
        <w:rPr>
          <w:rFonts w:ascii="Times New Roman" w:cs="Times New Roman" w:eastAsia="Times New Roman" w:hAnsi="Times New Roman"/>
          <w:sz w:val="17"/>
          <w:szCs w:val="17"/>
          <w:color w:val="auto"/>
        </w:rPr>
      </w:pPr>
    </w:p>
    <w:p>
      <w:pPr>
        <w:jc w:val="both"/>
        <w:ind w:firstLine="89"/>
        <w:spacing w:after="0" w:line="202" w:lineRule="exact"/>
        <w:tabs>
          <w:tab w:leader="none" w:pos="481"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Sadhanala, A.; Deschler, F.; Thomas, T. H.; Dutton, S. E.; Goedel, K. C.; Hanusch, F. C.; Lai, M. L.; Steiner, U.; Bein, T.; Docampo, P.; et al. Preparation of Single-Phase Films of CH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Pb-(I</w:t>
      </w:r>
      <w:r>
        <w:rPr>
          <w:rFonts w:ascii="Times New Roman" w:cs="Times New Roman" w:eastAsia="Times New Roman" w:hAnsi="Times New Roman"/>
          <w:sz w:val="24"/>
          <w:szCs w:val="24"/>
          <w:color w:val="auto"/>
          <w:vertAlign w:val="subscript"/>
        </w:rPr>
        <w:t>1</w:t>
      </w:r>
      <w:r>
        <w:rPr>
          <w:rFonts w:ascii="Arial Unicode MS" w:cs="Arial Unicode MS" w:eastAsia="Arial Unicode MS" w:hAnsi="Arial Unicode MS"/>
          <w:sz w:val="24"/>
          <w:szCs w:val="24"/>
          <w:color w:val="auto"/>
          <w:vertAlign w:val="subscript"/>
        </w:rPr>
        <w:t>‑</w:t>
      </w:r>
      <w:r>
        <w:rPr>
          <w:rFonts w:ascii="Times New Roman" w:cs="Times New Roman" w:eastAsia="Times New Roman" w:hAnsi="Times New Roman"/>
          <w:sz w:val="24"/>
          <w:szCs w:val="24"/>
          <w:color w:val="auto"/>
          <w:vertAlign w:val="subscript"/>
        </w:rPr>
        <w:t>x</w:t>
      </w:r>
      <w:r>
        <w:rPr>
          <w:rFonts w:ascii="Times New Roman" w:cs="Times New Roman" w:eastAsia="Times New Roman" w:hAnsi="Times New Roman"/>
          <w:sz w:val="18"/>
          <w:szCs w:val="18"/>
          <w:color w:val="auto"/>
        </w:rPr>
        <w:t>Br</w:t>
      </w:r>
      <w:r>
        <w:rPr>
          <w:rFonts w:ascii="Times New Roman" w:cs="Times New Roman" w:eastAsia="Times New Roman" w:hAnsi="Times New Roman"/>
          <w:sz w:val="24"/>
          <w:szCs w:val="24"/>
          <w:color w:val="auto"/>
          <w:vertAlign w:val="subscript"/>
        </w:rPr>
        <w:t>x</w:t>
      </w:r>
      <w:r>
        <w:rPr>
          <w:rFonts w:ascii="Times New Roman" w:cs="Times New Roman" w:eastAsia="Times New Roman" w:hAnsi="Times New Roman"/>
          <w:sz w:val="18"/>
          <w:szCs w:val="18"/>
          <w:color w:val="auto"/>
        </w:rPr>
        <w:t>)</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 xml:space="preserve"> with Sharp Optical Band Edges. </w:t>
      </w:r>
      <w:r>
        <w:rPr>
          <w:rFonts w:ascii="Arial" w:cs="Arial" w:eastAsia="Arial" w:hAnsi="Arial"/>
          <w:sz w:val="18"/>
          <w:szCs w:val="18"/>
          <w:color w:val="auto"/>
        </w:rPr>
        <w:t>J. Phys. Chem. Lett.</w:t>
      </w:r>
      <w:r>
        <w:rPr>
          <w:rFonts w:ascii="Times New Roman" w:cs="Times New Roman" w:eastAsia="Times New Roman" w:hAnsi="Times New Roman"/>
          <w:sz w:val="18"/>
          <w:szCs w:val="18"/>
          <w:color w:val="auto"/>
        </w:rPr>
        <w:t xml:space="preserve"> 2014,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(15), 2501</w:t>
      </w:r>
      <w:r>
        <w:rPr>
          <w:rFonts w:ascii="Arial" w:cs="Arial" w:eastAsia="Arial" w:hAnsi="Arial"/>
          <w:sz w:val="18"/>
          <w:szCs w:val="18"/>
          <w:color w:val="auto"/>
        </w:rPr>
        <w:t>−</w:t>
      </w:r>
      <w:r>
        <w:rPr>
          <w:rFonts w:ascii="Times New Roman" w:cs="Times New Roman" w:eastAsia="Times New Roman" w:hAnsi="Times New Roman"/>
          <w:sz w:val="18"/>
          <w:szCs w:val="18"/>
          <w:color w:val="auto"/>
        </w:rPr>
        <w:t>2505.</w:t>
      </w:r>
    </w:p>
    <w:p>
      <w:pPr>
        <w:spacing w:after="0" w:line="2" w:lineRule="exact"/>
        <w:rPr>
          <w:rFonts w:ascii="Times New Roman" w:cs="Times New Roman" w:eastAsia="Times New Roman" w:hAnsi="Times New Roman"/>
          <w:sz w:val="18"/>
          <w:szCs w:val="18"/>
          <w:color w:val="auto"/>
        </w:rPr>
      </w:pPr>
    </w:p>
    <w:p>
      <w:pPr>
        <w:jc w:val="both"/>
        <w:ind w:firstLine="89"/>
        <w:spacing w:after="0" w:line="227" w:lineRule="auto"/>
        <w:tabs>
          <w:tab w:leader="none" w:pos="457" w:val="left"/>
        </w:tabs>
        <w:numPr>
          <w:ilvl w:val="1"/>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Makuta, S.; Liu, M.; Endo, M.; Nishimura, H.; Wakamiya, A.; Tachibana, Y. Photo-Excitation Intensity Dependent Electron and Hole Injections from Lead Iodide Perovskite to Nanocrystalline TiO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 xml:space="preserve"> and Spiro-OMeTAD. </w:t>
      </w:r>
      <w:r>
        <w:rPr>
          <w:rFonts w:ascii="Arial" w:cs="Arial" w:eastAsia="Arial" w:hAnsi="Arial"/>
          <w:sz w:val="17"/>
          <w:szCs w:val="17"/>
          <w:color w:val="auto"/>
        </w:rPr>
        <w:t>Chem. Commun.</w:t>
      </w:r>
      <w:r>
        <w:rPr>
          <w:rFonts w:ascii="Times New Roman" w:cs="Times New Roman" w:eastAsia="Times New Roman" w:hAnsi="Times New Roman"/>
          <w:sz w:val="17"/>
          <w:szCs w:val="17"/>
          <w:color w:val="auto"/>
        </w:rPr>
        <w:t xml:space="preserve"> 2016, </w:t>
      </w:r>
      <w:r>
        <w:rPr>
          <w:rFonts w:ascii="Arial" w:cs="Arial" w:eastAsia="Arial" w:hAnsi="Arial"/>
          <w:sz w:val="17"/>
          <w:szCs w:val="17"/>
          <w:color w:val="auto"/>
        </w:rPr>
        <w:t>52</w:t>
      </w:r>
      <w:r>
        <w:rPr>
          <w:rFonts w:ascii="Times New Roman" w:cs="Times New Roman" w:eastAsia="Times New Roman" w:hAnsi="Times New Roman"/>
          <w:sz w:val="17"/>
          <w:szCs w:val="17"/>
          <w:color w:val="auto"/>
        </w:rPr>
        <w:t xml:space="preserve"> (4), 673</w:t>
      </w:r>
      <w:r>
        <w:rPr>
          <w:rFonts w:ascii="Arial" w:cs="Arial" w:eastAsia="Arial" w:hAnsi="Arial"/>
          <w:sz w:val="17"/>
          <w:szCs w:val="17"/>
          <w:color w:val="auto"/>
        </w:rPr>
        <w:t>−</w:t>
      </w:r>
      <w:r>
        <w:rPr>
          <w:rFonts w:ascii="Times New Roman" w:cs="Times New Roman" w:eastAsia="Times New Roman" w:hAnsi="Times New Roman"/>
          <w:sz w:val="17"/>
          <w:szCs w:val="17"/>
          <w:color w:val="auto"/>
        </w:rPr>
        <w:t>676.</w:t>
      </w:r>
    </w:p>
    <w:p>
      <w:pPr>
        <w:spacing w:after="0" w:line="1" w:lineRule="exact"/>
        <w:rPr>
          <w:rFonts w:ascii="Times New Roman" w:cs="Times New Roman" w:eastAsia="Times New Roman" w:hAnsi="Times New Roman"/>
          <w:sz w:val="17"/>
          <w:szCs w:val="17"/>
          <w:color w:val="auto"/>
        </w:rPr>
      </w:pPr>
    </w:p>
    <w:p>
      <w:pPr>
        <w:jc w:val="both"/>
        <w:ind w:firstLine="89"/>
        <w:spacing w:after="0" w:line="233" w:lineRule="auto"/>
        <w:tabs>
          <w:tab w:leader="none" w:pos="467"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Yang, Y.; Ostrowski, D. P.; France, R. M.; Zhu, K.; Van De Lagemaat, J.; Luther, J. M.; Beard, M. C. Observation of a Hot-Phonon Bottleneck in Lead-Iodide Perovskites. </w:t>
      </w:r>
      <w:r>
        <w:rPr>
          <w:rFonts w:ascii="Arial" w:cs="Arial" w:eastAsia="Arial" w:hAnsi="Arial"/>
          <w:sz w:val="18"/>
          <w:szCs w:val="18"/>
          <w:color w:val="auto"/>
        </w:rPr>
        <w:t>Nat. Photonics</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10</w:t>
      </w:r>
      <w:r>
        <w:rPr>
          <w:rFonts w:ascii="Times New Roman" w:cs="Times New Roman" w:eastAsia="Times New Roman" w:hAnsi="Times New Roman"/>
          <w:sz w:val="18"/>
          <w:szCs w:val="18"/>
          <w:color w:val="auto"/>
        </w:rPr>
        <w:t xml:space="preserve"> (1), 53</w:t>
      </w:r>
      <w:r>
        <w:rPr>
          <w:rFonts w:ascii="Arial" w:cs="Arial" w:eastAsia="Arial" w:hAnsi="Arial"/>
          <w:sz w:val="18"/>
          <w:szCs w:val="18"/>
          <w:color w:val="auto"/>
        </w:rPr>
        <w:t>−</w:t>
      </w:r>
      <w:r>
        <w:rPr>
          <w:rFonts w:ascii="Times New Roman" w:cs="Times New Roman" w:eastAsia="Times New Roman" w:hAnsi="Times New Roman"/>
          <w:sz w:val="18"/>
          <w:szCs w:val="18"/>
          <w:color w:val="auto"/>
        </w:rPr>
        <w:t>59.</w:t>
      </w:r>
    </w:p>
    <w:p>
      <w:pPr>
        <w:spacing w:after="0" w:line="2" w:lineRule="exact"/>
        <w:rPr>
          <w:rFonts w:ascii="Times New Roman" w:cs="Times New Roman" w:eastAsia="Times New Roman" w:hAnsi="Times New Roman"/>
          <w:sz w:val="18"/>
          <w:szCs w:val="18"/>
          <w:color w:val="auto"/>
        </w:rPr>
      </w:pPr>
    </w:p>
    <w:p>
      <w:pPr>
        <w:jc w:val="both"/>
        <w:ind w:firstLine="89"/>
        <w:spacing w:after="0" w:line="263" w:lineRule="auto"/>
        <w:tabs>
          <w:tab w:leader="none" w:pos="434" w:val="left"/>
        </w:tabs>
        <w:numPr>
          <w:ilvl w:val="1"/>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Xing, G.; Wu, B.; Wu, X.; Li, M.; Du, B.; Wei, Q.; Guo, J.; Yeow, E. K. L.; Sum, T. C.; Huang, W. Transcending the Slow Bimolecular Recombination in Lead-Halide Perovskites for Electroluminescence.</w:t>
      </w:r>
    </w:p>
    <w:p>
      <w:pPr>
        <w:spacing w:after="0" w:line="233" w:lineRule="auto"/>
        <w:rPr>
          <w:rFonts w:ascii="Times New Roman" w:cs="Times New Roman" w:eastAsia="Times New Roman" w:hAnsi="Times New Roman"/>
          <w:sz w:val="16"/>
          <w:szCs w:val="16"/>
          <w:color w:val="auto"/>
        </w:rPr>
      </w:pPr>
      <w:r>
        <w:rPr>
          <w:rFonts w:ascii="Arial" w:cs="Arial" w:eastAsia="Arial" w:hAnsi="Arial"/>
          <w:sz w:val="18"/>
          <w:szCs w:val="18"/>
          <w:color w:val="auto"/>
        </w:rPr>
        <w:t xml:space="preserve">Nat. Commun. </w:t>
      </w:r>
      <w:r>
        <w:rPr>
          <w:rFonts w:ascii="Times New Roman" w:cs="Times New Roman" w:eastAsia="Times New Roman" w:hAnsi="Times New Roman"/>
          <w:sz w:val="18"/>
          <w:szCs w:val="18"/>
          <w:color w:val="auto"/>
        </w:rPr>
        <w:t>2017,</w:t>
      </w:r>
      <w:r>
        <w:rPr>
          <w:rFonts w:ascii="Arial" w:cs="Arial" w:eastAsia="Arial" w:hAnsi="Arial"/>
          <w:sz w:val="18"/>
          <w:szCs w:val="18"/>
          <w:color w:val="auto"/>
        </w:rPr>
        <w:t xml:space="preserve"> 8</w:t>
      </w:r>
      <w:r>
        <w:rPr>
          <w:rFonts w:ascii="Times New Roman" w:cs="Times New Roman" w:eastAsia="Times New Roman" w:hAnsi="Times New Roman"/>
          <w:sz w:val="18"/>
          <w:szCs w:val="18"/>
          <w:color w:val="auto"/>
        </w:rPr>
        <w:t>, 14558.</w:t>
      </w:r>
    </w:p>
    <w:p>
      <w:pPr>
        <w:jc w:val="both"/>
        <w:ind w:firstLine="89"/>
        <w:spacing w:after="0" w:line="233" w:lineRule="auto"/>
        <w:tabs>
          <w:tab w:leader="none" w:pos="468"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Szafran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ski, M.; Katrusiak, A. Mechanism of Pressure-Induced Phase Transitions, Amorphization, and Absorption-Edge Shift in Photovoltaic Methylammonium Lead Iodide. </w:t>
      </w:r>
      <w:r>
        <w:rPr>
          <w:rFonts w:ascii="Arial" w:cs="Arial" w:eastAsia="Arial" w:hAnsi="Arial"/>
          <w:sz w:val="18"/>
          <w:szCs w:val="18"/>
          <w:color w:val="auto"/>
        </w:rPr>
        <w:t>J. Phys. Chem. Lett.</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 xml:space="preserve">7 </w:t>
      </w:r>
      <w:r>
        <w:rPr>
          <w:rFonts w:ascii="Times New Roman" w:cs="Times New Roman" w:eastAsia="Times New Roman" w:hAnsi="Times New Roman"/>
          <w:sz w:val="18"/>
          <w:szCs w:val="18"/>
          <w:color w:val="auto"/>
        </w:rPr>
        <w:t>(17), 3458</w:t>
      </w:r>
      <w:r>
        <w:rPr>
          <w:rFonts w:ascii="Arial" w:cs="Arial" w:eastAsia="Arial" w:hAnsi="Arial"/>
          <w:sz w:val="18"/>
          <w:szCs w:val="18"/>
          <w:color w:val="auto"/>
        </w:rPr>
        <w:t>−</w:t>
      </w:r>
      <w:r>
        <w:rPr>
          <w:rFonts w:ascii="Times New Roman" w:cs="Times New Roman" w:eastAsia="Times New Roman" w:hAnsi="Times New Roman"/>
          <w:sz w:val="18"/>
          <w:szCs w:val="18"/>
          <w:color w:val="auto"/>
        </w:rPr>
        <w:t>3466.</w:t>
      </w:r>
    </w:p>
    <w:p>
      <w:pPr>
        <w:spacing w:after="0" w:line="3" w:lineRule="exact"/>
        <w:rPr>
          <w:rFonts w:ascii="Times New Roman" w:cs="Times New Roman" w:eastAsia="Times New Roman" w:hAnsi="Times New Roman"/>
          <w:sz w:val="18"/>
          <w:szCs w:val="18"/>
          <w:color w:val="auto"/>
        </w:rPr>
      </w:pPr>
    </w:p>
    <w:p>
      <w:pPr>
        <w:jc w:val="both"/>
        <w:ind w:firstLine="89"/>
        <w:spacing w:after="0" w:line="233" w:lineRule="auto"/>
        <w:tabs>
          <w:tab w:leader="none" w:pos="433" w:val="left"/>
        </w:tabs>
        <w:numPr>
          <w:ilvl w:val="1"/>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Zhao, J.; Deng, Y.; Wei, H.; Zheng, X.; Yu, Z.; Shao, Y.; Shield, J. E.; Huang, J. Strained Hybrid Perovskite Thin Films and Their Impact on the Intrinsic Stability of Perovskite Solar Cells. </w:t>
      </w:r>
      <w:r>
        <w:rPr>
          <w:rFonts w:ascii="Arial" w:cs="Arial" w:eastAsia="Arial" w:hAnsi="Arial"/>
          <w:sz w:val="18"/>
          <w:szCs w:val="18"/>
          <w:color w:val="auto"/>
        </w:rPr>
        <w:t>Sci. Adv.</w:t>
      </w:r>
      <w:r>
        <w:rPr>
          <w:rFonts w:ascii="Times New Roman" w:cs="Times New Roman" w:eastAsia="Times New Roman" w:hAnsi="Times New Roman"/>
          <w:sz w:val="18"/>
          <w:szCs w:val="18"/>
          <w:color w:val="auto"/>
        </w:rPr>
        <w:t xml:space="preserve"> 2017, </w:t>
      </w:r>
      <w:r>
        <w:rPr>
          <w:rFonts w:ascii="Arial" w:cs="Arial" w:eastAsia="Arial" w:hAnsi="Arial"/>
          <w:sz w:val="18"/>
          <w:szCs w:val="18"/>
          <w:color w:val="auto"/>
        </w:rPr>
        <w:t>3</w:t>
      </w:r>
      <w:r>
        <w:rPr>
          <w:rFonts w:ascii="Times New Roman" w:cs="Times New Roman" w:eastAsia="Times New Roman" w:hAnsi="Times New Roman"/>
          <w:sz w:val="18"/>
          <w:szCs w:val="18"/>
          <w:color w:val="auto"/>
        </w:rPr>
        <w:t>, eaao5616.</w:t>
      </w:r>
    </w:p>
    <w:p>
      <w:pPr>
        <w:spacing w:after="0" w:line="20" w:lineRule="exact"/>
        <w:rPr>
          <w:sz w:val="20"/>
          <w:szCs w:val="20"/>
          <w:color w:val="auto"/>
        </w:rPr>
      </w:pPr>
      <w:r>
        <w:rPr>
          <w:sz w:val="20"/>
          <w:szCs w:val="20"/>
          <w:color w:val="auto"/>
        </w:rPr>
        <w:br w:type="column"/>
      </w:r>
    </w:p>
    <w:p>
      <w:pPr>
        <w:spacing w:after="0" w:line="166" w:lineRule="exact"/>
        <w:rPr>
          <w:sz w:val="20"/>
          <w:szCs w:val="20"/>
          <w:color w:val="auto"/>
        </w:rPr>
      </w:pPr>
    </w:p>
    <w:p>
      <w:pPr>
        <w:jc w:val="both"/>
        <w:ind w:left="-90" w:firstLine="90"/>
        <w:spacing w:after="0" w:line="214" w:lineRule="auto"/>
        <w:tabs>
          <w:tab w:leader="none" w:pos="357" w:val="left"/>
        </w:tabs>
        <w:numPr>
          <w:ilvl w:val="1"/>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Yang, M.; Zhou, Y.; Zeng, Y.; Jiang, C. S.; Padture, N. P.; Zhu, K. Square-Centimeter Solution-Processed Planar CH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PbI</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 xml:space="preserve"> Per-ovskite Solar Cells with Efficiency Exceeding 15%. </w:t>
      </w:r>
      <w:r>
        <w:rPr>
          <w:rFonts w:ascii="Arial" w:cs="Arial" w:eastAsia="Arial" w:hAnsi="Arial"/>
          <w:sz w:val="18"/>
          <w:szCs w:val="18"/>
          <w:color w:val="auto"/>
        </w:rPr>
        <w:t>Adv. Mater.</w:t>
      </w:r>
      <w:r>
        <w:rPr>
          <w:rFonts w:ascii="Times New Roman" w:cs="Times New Roman" w:eastAsia="Times New Roman" w:hAnsi="Times New Roman"/>
          <w:sz w:val="18"/>
          <w:szCs w:val="18"/>
          <w:color w:val="auto"/>
        </w:rPr>
        <w:t xml:space="preserve"> 2015, </w:t>
      </w:r>
      <w:r>
        <w:rPr>
          <w:rFonts w:ascii="Arial" w:cs="Arial" w:eastAsia="Arial" w:hAnsi="Arial"/>
          <w:sz w:val="18"/>
          <w:szCs w:val="18"/>
          <w:color w:val="auto"/>
        </w:rPr>
        <w:t xml:space="preserve">27 </w:t>
      </w:r>
      <w:r>
        <w:rPr>
          <w:rFonts w:ascii="Times New Roman" w:cs="Times New Roman" w:eastAsia="Times New Roman" w:hAnsi="Times New Roman"/>
          <w:sz w:val="18"/>
          <w:szCs w:val="18"/>
          <w:color w:val="auto"/>
        </w:rPr>
        <w:t>(41), 6363</w:t>
      </w:r>
      <w:r>
        <w:rPr>
          <w:rFonts w:ascii="Arial" w:cs="Arial" w:eastAsia="Arial" w:hAnsi="Arial"/>
          <w:sz w:val="18"/>
          <w:szCs w:val="18"/>
          <w:color w:val="auto"/>
        </w:rPr>
        <w:t>−</w:t>
      </w:r>
      <w:r>
        <w:rPr>
          <w:rFonts w:ascii="Times New Roman" w:cs="Times New Roman" w:eastAsia="Times New Roman" w:hAnsi="Times New Roman"/>
          <w:sz w:val="18"/>
          <w:szCs w:val="18"/>
          <w:color w:val="auto"/>
        </w:rPr>
        <w:t>6370.</w:t>
      </w:r>
    </w:p>
    <w:p>
      <w:pPr>
        <w:jc w:val="both"/>
        <w:ind w:left="-90" w:firstLine="90"/>
        <w:spacing w:after="0" w:line="231" w:lineRule="auto"/>
        <w:tabs>
          <w:tab w:leader="none" w:pos="364" w:val="left"/>
        </w:tabs>
        <w:numPr>
          <w:ilvl w:val="1"/>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Burschka, J.; Pellet, N.; Moon, S. J.; Humphry-Baker, R.; Gao, P.; Nazeeruddin, M. K.; Gratzel,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M. Sequential Deposition as a Route to High-Performance Perovskite-Sensitized Solar Cells. </w:t>
      </w:r>
      <w:r>
        <w:rPr>
          <w:rFonts w:ascii="Arial" w:cs="Arial" w:eastAsia="Arial" w:hAnsi="Arial"/>
          <w:sz w:val="18"/>
          <w:szCs w:val="18"/>
          <w:color w:val="auto"/>
        </w:rPr>
        <w:t>Nature</w:t>
      </w:r>
      <w:r>
        <w:rPr>
          <w:rFonts w:ascii="Times New Roman" w:cs="Times New Roman" w:eastAsia="Times New Roman" w:hAnsi="Times New Roman"/>
          <w:sz w:val="18"/>
          <w:szCs w:val="18"/>
          <w:color w:val="auto"/>
        </w:rPr>
        <w:t xml:space="preserve"> 2013, </w:t>
      </w:r>
      <w:r>
        <w:rPr>
          <w:rFonts w:ascii="Arial" w:cs="Arial" w:eastAsia="Arial" w:hAnsi="Arial"/>
          <w:sz w:val="18"/>
          <w:szCs w:val="18"/>
          <w:color w:val="auto"/>
        </w:rPr>
        <w:t xml:space="preserve">499 </w:t>
      </w:r>
      <w:r>
        <w:rPr>
          <w:rFonts w:ascii="Times New Roman" w:cs="Times New Roman" w:eastAsia="Times New Roman" w:hAnsi="Times New Roman"/>
          <w:sz w:val="18"/>
          <w:szCs w:val="18"/>
          <w:color w:val="auto"/>
        </w:rPr>
        <w:t>(7458), 316</w:t>
      </w:r>
      <w:r>
        <w:rPr>
          <w:rFonts w:ascii="Arial" w:cs="Arial" w:eastAsia="Arial" w:hAnsi="Arial"/>
          <w:sz w:val="18"/>
          <w:szCs w:val="18"/>
          <w:color w:val="auto"/>
        </w:rPr>
        <w:t>−</w:t>
      </w:r>
      <w:r>
        <w:rPr>
          <w:rFonts w:ascii="Times New Roman" w:cs="Times New Roman" w:eastAsia="Times New Roman" w:hAnsi="Times New Roman"/>
          <w:sz w:val="18"/>
          <w:szCs w:val="18"/>
          <w:color w:val="auto"/>
        </w:rPr>
        <w:t>319.</w:t>
      </w:r>
    </w:p>
    <w:p>
      <w:pPr>
        <w:spacing w:after="0" w:line="1" w:lineRule="exact"/>
        <w:rPr>
          <w:rFonts w:ascii="Times New Roman" w:cs="Times New Roman" w:eastAsia="Times New Roman" w:hAnsi="Times New Roman"/>
          <w:sz w:val="18"/>
          <w:szCs w:val="18"/>
          <w:color w:val="auto"/>
        </w:rPr>
      </w:pPr>
    </w:p>
    <w:p>
      <w:pPr>
        <w:jc w:val="both"/>
        <w:ind w:left="-90" w:firstLine="90"/>
        <w:spacing w:after="0" w:line="203" w:lineRule="auto"/>
        <w:tabs>
          <w:tab w:leader="none" w:pos="352" w:val="left"/>
        </w:tabs>
        <w:numPr>
          <w:ilvl w:val="1"/>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Yang, M.; Zhang, T.; Schulz, P.; Li, Z.; Li, G.; Kim, D. H.; Guo, N.; Berry, J. J.; Zhu, K.; Zhao, Y. Facile Fabrication of Large-Grain CH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PbI</w:t>
      </w:r>
      <w:r>
        <w:rPr>
          <w:rFonts w:ascii="Times New Roman" w:cs="Times New Roman" w:eastAsia="Times New Roman" w:hAnsi="Times New Roman"/>
          <w:sz w:val="24"/>
          <w:szCs w:val="24"/>
          <w:color w:val="auto"/>
          <w:vertAlign w:val="subscript"/>
        </w:rPr>
        <w:t>3</w:t>
      </w:r>
      <w:r>
        <w:rPr>
          <w:rFonts w:ascii="Arial" w:cs="Arial" w:eastAsia="Arial" w:hAnsi="Arial"/>
          <w:sz w:val="24"/>
          <w:szCs w:val="24"/>
          <w:color w:val="auto"/>
          <w:vertAlign w:val="subscript"/>
        </w:rPr>
        <w:t>−</w:t>
      </w:r>
      <w:r>
        <w:rPr>
          <w:rFonts w:ascii="Times New Roman" w:cs="Times New Roman" w:eastAsia="Times New Roman" w:hAnsi="Times New Roman"/>
          <w:sz w:val="24"/>
          <w:szCs w:val="24"/>
          <w:color w:val="auto"/>
          <w:vertAlign w:val="subscript"/>
        </w:rPr>
        <w:t>x</w:t>
      </w:r>
      <w:r>
        <w:rPr>
          <w:rFonts w:ascii="Times New Roman" w:cs="Times New Roman" w:eastAsia="Times New Roman" w:hAnsi="Times New Roman"/>
          <w:sz w:val="18"/>
          <w:szCs w:val="18"/>
          <w:color w:val="auto"/>
        </w:rPr>
        <w:t>Br</w:t>
      </w:r>
      <w:r>
        <w:rPr>
          <w:rFonts w:ascii="Times New Roman" w:cs="Times New Roman" w:eastAsia="Times New Roman" w:hAnsi="Times New Roman"/>
          <w:sz w:val="24"/>
          <w:szCs w:val="24"/>
          <w:color w:val="auto"/>
          <w:vertAlign w:val="subscript"/>
        </w:rPr>
        <w:t>x</w:t>
      </w:r>
      <w:r>
        <w:rPr>
          <w:rFonts w:ascii="Times New Roman" w:cs="Times New Roman" w:eastAsia="Times New Roman" w:hAnsi="Times New Roman"/>
          <w:sz w:val="18"/>
          <w:szCs w:val="18"/>
          <w:color w:val="auto"/>
        </w:rPr>
        <w:t xml:space="preserve"> Films for High-Efficiency Solar Cells via CH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NH</w:t>
      </w:r>
      <w:r>
        <w:rPr>
          <w:rFonts w:ascii="Times New Roman" w:cs="Times New Roman" w:eastAsia="Times New Roman" w:hAnsi="Times New Roman"/>
          <w:sz w:val="24"/>
          <w:szCs w:val="24"/>
          <w:color w:val="auto"/>
          <w:vertAlign w:val="subscript"/>
        </w:rPr>
        <w:t>3</w:t>
      </w:r>
      <w:r>
        <w:rPr>
          <w:rFonts w:ascii="Times New Roman" w:cs="Times New Roman" w:eastAsia="Times New Roman" w:hAnsi="Times New Roman"/>
          <w:sz w:val="18"/>
          <w:szCs w:val="18"/>
          <w:color w:val="auto"/>
        </w:rPr>
        <w:t xml:space="preserve">Br-Selective Ostwald Ripening. </w:t>
      </w:r>
      <w:r>
        <w:rPr>
          <w:rFonts w:ascii="Arial" w:cs="Arial" w:eastAsia="Arial" w:hAnsi="Arial"/>
          <w:sz w:val="18"/>
          <w:szCs w:val="18"/>
          <w:color w:val="auto"/>
        </w:rPr>
        <w:t>Nat. Commun.</w:t>
      </w:r>
      <w:r>
        <w:rPr>
          <w:rFonts w:ascii="Times New Roman" w:cs="Times New Roman" w:eastAsia="Times New Roman" w:hAnsi="Times New Roman"/>
          <w:sz w:val="18"/>
          <w:szCs w:val="18"/>
          <w:color w:val="auto"/>
        </w:rPr>
        <w:t xml:space="preserve"> 2016, </w:t>
      </w:r>
      <w:r>
        <w:rPr>
          <w:rFonts w:ascii="Arial" w:cs="Arial" w:eastAsia="Arial" w:hAnsi="Arial"/>
          <w:sz w:val="18"/>
          <w:szCs w:val="18"/>
          <w:color w:val="auto"/>
        </w:rPr>
        <w:t>7</w:t>
      </w:r>
      <w:r>
        <w:rPr>
          <w:rFonts w:ascii="Times New Roman" w:cs="Times New Roman" w:eastAsia="Times New Roman" w:hAnsi="Times New Roman"/>
          <w:sz w:val="18"/>
          <w:szCs w:val="18"/>
          <w:color w:val="auto"/>
        </w:rPr>
        <w:t>, 12305.</w:t>
      </w:r>
    </w:p>
    <w:p>
      <w:pPr>
        <w:spacing w:after="0" w:line="11479" w:lineRule="exact"/>
        <w:rPr>
          <w:sz w:val="20"/>
          <w:szCs w:val="20"/>
          <w:color w:val="auto"/>
        </w:rPr>
      </w:pPr>
    </w:p>
    <w:p>
      <w:pPr>
        <w:sectPr>
          <w:pgSz w:w="12500" w:h="16367" w:orient="portrait"/>
          <w:cols w:equalWidth="0" w:num="2">
            <w:col w:w="4800" w:space="570"/>
            <w:col w:w="4710"/>
          </w:cols>
          <w:pgMar w:left="1200" w:top="901" w:right="1229" w:bottom="53" w:gutter="0" w:footer="0" w:header="0"/>
          <w:type w:val="continuous"/>
        </w:sectPr>
      </w:pPr>
    </w:p>
    <w:tbl>
      <w:tblPr>
        <w:tblLayout w:type="fixed"/>
        <w:tblInd w:w="4900" w:type="dxa"/>
        <w:tblCellMar>
          <w:top w:w="0" w:type="dxa"/>
          <w:left w:w="0" w:type="dxa"/>
          <w:bottom w:w="0" w:type="dxa"/>
          <w:right w:w="0" w:type="dxa"/>
        </w:tblCellMar>
      </w:tblPr>
      <w:tr>
        <w:trPr>
          <w:trHeight w:val="172"/>
        </w:trPr>
        <w:tc>
          <w:tcPr>
            <w:tcW w:w="1820" w:type="dxa"/>
            <w:vAlign w:val="bottom"/>
          </w:tcPr>
          <w:p>
            <w:pPr>
              <w:jc w:val="right"/>
              <w:ind w:right="1445"/>
              <w:spacing w:after="0"/>
              <w:rPr>
                <w:sz w:val="20"/>
                <w:szCs w:val="20"/>
                <w:color w:val="auto"/>
              </w:rPr>
            </w:pPr>
            <w:r>
              <w:rPr>
                <w:rFonts w:ascii="Arial" w:cs="Arial" w:eastAsia="Arial" w:hAnsi="Arial"/>
                <w:sz w:val="15"/>
                <w:szCs w:val="15"/>
                <w:color w:val="auto"/>
                <w:w w:val="83"/>
              </w:rPr>
              <w:t>1197</w:t>
            </w:r>
          </w:p>
        </w:tc>
        <w:tc>
          <w:tcPr>
            <w:tcW w:w="3360" w:type="dxa"/>
            <w:vAlign w:val="bottom"/>
          </w:tcPr>
          <w:p>
            <w:pPr>
              <w:jc w:val="right"/>
              <w:spacing w:after="0"/>
              <w:rPr>
                <w:rFonts w:ascii="Arial" w:cs="Arial" w:eastAsia="Arial" w:hAnsi="Arial"/>
                <w:sz w:val="12"/>
                <w:szCs w:val="12"/>
                <w:color w:val="auto"/>
              </w:rPr>
            </w:pPr>
            <w:r>
              <w:rPr>
                <w:rFonts w:ascii="Arial" w:cs="Arial" w:eastAsia="Arial" w:hAnsi="Arial"/>
                <w:sz w:val="12"/>
                <w:szCs w:val="12"/>
                <w:color w:val="auto"/>
              </w:rPr>
              <w:t xml:space="preserve">DOI: </w:t>
            </w:r>
            <w:hyperlink r:id="rId22">
              <w:r>
                <w:rPr>
                  <w:rFonts w:ascii="Arial" w:cs="Arial" w:eastAsia="Arial" w:hAnsi="Arial"/>
                  <w:sz w:val="12"/>
                  <w:szCs w:val="12"/>
                  <w:color w:val="071D8A"/>
                </w:rPr>
                <w:t>10.1021/acsenergylett.8b00548</w:t>
              </w:r>
            </w:hyperlink>
          </w:p>
        </w:tc>
      </w:tr>
      <w:tr>
        <w:trPr>
          <w:trHeight w:val="154"/>
        </w:trPr>
        <w:tc>
          <w:tcPr>
            <w:tcW w:w="1820" w:type="dxa"/>
            <w:vAlign w:val="bottom"/>
          </w:tcPr>
          <w:p>
            <w:pPr>
              <w:spacing w:after="0"/>
              <w:rPr>
                <w:sz w:val="13"/>
                <w:szCs w:val="13"/>
                <w:color w:val="auto"/>
              </w:rPr>
            </w:pPr>
          </w:p>
        </w:tc>
        <w:tc>
          <w:tcPr>
            <w:tcW w:w="3360" w:type="dxa"/>
            <w:vAlign w:val="bottom"/>
          </w:tcPr>
          <w:p>
            <w:pPr>
              <w:jc w:val="right"/>
              <w:spacing w:after="0"/>
              <w:rPr>
                <w:sz w:val="20"/>
                <w:szCs w:val="20"/>
                <w:color w:val="auto"/>
              </w:rPr>
            </w:pPr>
            <w:r>
              <w:rPr>
                <w:rFonts w:ascii="Arial" w:cs="Arial" w:eastAsia="Arial" w:hAnsi="Arial"/>
                <w:sz w:val="12"/>
                <w:szCs w:val="12"/>
                <w:color w:val="auto"/>
              </w:rPr>
              <w:t>ACS Energy Lett. 2018, 3, 1192−1197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7066280</wp:posOffset>
                </wp:positionH>
                <wp:positionV relativeFrom="paragraph">
                  <wp:posOffset>167005</wp:posOffset>
                </wp:positionV>
                <wp:extent cx="0" cy="381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6.4pt,13.15pt" to="556.4pt,13.45pt" o:allowincell="f" strokecolor="#000000" strokeweight="0pt"/>
            </w:pict>
          </mc:Fallback>
        </mc:AlternateContent>
        <w:drawing>
          <wp:anchor simplePos="0" relativeHeight="251657728" behindDoc="1" locked="0" layoutInCell="0" allowOverlap="1">
            <wp:simplePos x="0" y="0"/>
            <wp:positionH relativeFrom="column">
              <wp:posOffset>6939915</wp:posOffset>
            </wp:positionH>
            <wp:positionV relativeFrom="paragraph">
              <wp:posOffset>268605</wp:posOffset>
            </wp:positionV>
            <wp:extent cx="29210" cy="254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9">
                      <a:extLst>
                        <a:ext uri="{28A0092B-C50C-407E-A947-70E740481C1C}"/>
                      </a:extLst>
                    </a:blip>
                    <a:srcRect/>
                    <a:stretch>
                      <a:fillRect/>
                    </a:stretch>
                  </pic:blipFill>
                  <pic:spPr bwMode="auto">
                    <a:xfrm>
                      <a:off x="0" y="0"/>
                      <a:ext cx="29210" cy="25400"/>
                    </a:xfrm>
                    <a:prstGeom prst="rect">
                      <a:avLst/>
                    </a:prstGeom>
                    <a:noFill/>
                  </pic:spPr>
                </pic:pic>
              </a:graphicData>
            </a:graphic>
          </wp:anchor>
        </w:drawing>
        <w:drawing>
          <wp:anchor simplePos="0" relativeHeight="251657728" behindDoc="1" locked="0" layoutInCell="0" allowOverlap="1">
            <wp:simplePos x="0" y="0"/>
            <wp:positionH relativeFrom="column">
              <wp:posOffset>-549910</wp:posOffset>
            </wp:positionH>
            <wp:positionV relativeFrom="paragraph">
              <wp:posOffset>268605</wp:posOffset>
            </wp:positionV>
            <wp:extent cx="29210" cy="254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0">
                      <a:extLst>
                        <a:ext uri="{28A0092B-C50C-407E-A947-70E740481C1C}"/>
                      </a:extLst>
                    </a:blip>
                    <a:srcRect/>
                    <a:stretch>
                      <a:fillRect/>
                    </a:stretch>
                  </pic:blipFill>
                  <pic:spPr bwMode="auto">
                    <a:xfrm>
                      <a:off x="0" y="0"/>
                      <a:ext cx="29210" cy="25400"/>
                    </a:xfrm>
                    <a:prstGeom prst="rect">
                      <a:avLst/>
                    </a:prstGeom>
                    <a:noFill/>
                  </pic:spPr>
                </pic:pic>
              </a:graphicData>
            </a:graphic>
          </wp:anchor>
        </w:drawing>
      </w:r>
    </w:p>
    <w:sectPr>
      <w:pgSz w:w="12500" w:h="16367" w:orient="portrait"/>
      <w:cols w:equalWidth="0" w:num="1">
        <w:col w:w="10080"/>
      </w:cols>
      <w:pgMar w:left="1200" w:top="901" w:right="1229" w:bottom="5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1)"/>
      <w:numFmt w:val="upperLetter"/>
      <w:start w:val="18"/>
    </w:lvl>
  </w:abstractNum>
  <w:abstractNum w:abstractNumId="4">
    <w:nsid w:val="507ED7AB"/>
    <w:multiLevelType w:val="hybridMultilevel"/>
    <w:lvl w:ilvl="0">
      <w:lvlJc w:val="left"/>
      <w:lvlText w:val="■"/>
      <w:numFmt w:val="bullet"/>
      <w:start w:val="1"/>
    </w:lvl>
    <w:lvl w:ilvl="1">
      <w:lvlJc w:val="left"/>
      <w:lvlText w:val="(%2)"/>
      <w:numFmt w:val="decimal"/>
      <w:start w:val="1"/>
    </w:lvl>
  </w:abstractNum>
  <w:abstractNum w:abstractNumId="5">
    <w:nsid w:val="2EB141F2"/>
    <w:multiLevelType w:val="hybridMultilevel"/>
    <w:lvl w:ilvl="0">
      <w:lvlJc w:val="left"/>
      <w:lvlText w:val="%1"/>
      <w:numFmt w:val="upperLetter"/>
      <w:start w:val="1"/>
    </w:lvl>
    <w:lvl w:ilvl="1">
      <w:lvlJc w:val="left"/>
      <w:lvlText w:val="(%2)"/>
      <w:numFmt w:val="decimal"/>
      <w:start w:val="17"/>
    </w:lvl>
  </w:abstractNum>
  <w:abstractNum w:abstractNumId="6">
    <w:nsid w:val="41B71EFB"/>
    <w:multiLevelType w:val="hybridMultilevel"/>
    <w:lvl w:ilvl="0">
      <w:lvlJc w:val="left"/>
      <w:lvlText w:val="%1"/>
      <w:numFmt w:val="upperLetter"/>
      <w:start w:val="1"/>
    </w:lvl>
    <w:lvl w:ilvl="1">
      <w:lvlJc w:val="left"/>
      <w:lvlText w:val="(%2)"/>
      <w:numFmt w:val="decimal"/>
      <w:start w:val="3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jpe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jpe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5" Type="http://schemas.openxmlformats.org/officeDocument/2006/relationships/image" Target="media/image41.png"/><Relationship Id="rId63" Type="http://schemas.openxmlformats.org/officeDocument/2006/relationships/image" Target="media/image42.png"/><Relationship Id="rId64" Type="http://schemas.openxmlformats.org/officeDocument/2006/relationships/image" Target="media/image43.pn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49.png"/><Relationship Id="rId10" Type="http://schemas.openxmlformats.org/officeDocument/2006/relationships/hyperlink" Target="http://pubs.acs.org/action/showCitFormats?doi=10.1021/acsenergylett.8b00548" TargetMode="External"/><Relationship Id="rId22" Type="http://schemas.openxmlformats.org/officeDocument/2006/relationships/hyperlink" Target="http://dx.doi.org/10.1021/acsenergylett.8b00548" TargetMode="External"/><Relationship Id="rId25" Type="http://schemas.openxmlformats.org/officeDocument/2006/relationships/hyperlink" Target="http://pubs.acs.org/doi/suppl/10.1021/acsenergylett.8b00548/suppl_file/nz8b00548_si_001.pdf" TargetMode="External"/><Relationship Id="rId51" Type="http://schemas.openxmlformats.org/officeDocument/2006/relationships/hyperlink" Target="http://pubs.acs.org" TargetMode="External"/><Relationship Id="rId52" Type="http://schemas.openxmlformats.org/officeDocument/2006/relationships/hyperlink" Target="http://pubs.acs.org/doi/abs/10.1021/acsenergylett.8b00548" TargetMode="External"/><Relationship Id="rId53" Type="http://schemas.openxmlformats.org/officeDocument/2006/relationships/hyperlink" Target="mailto:maikel.van.hest@nrel.gov" TargetMode="External"/><Relationship Id="rId54" Type="http://schemas.openxmlformats.org/officeDocument/2006/relationships/hyperlink" Target="mailto:joe.berry@nrel.gov" TargetMode="External"/><Relationship Id="rId56" Type="http://schemas.openxmlformats.org/officeDocument/2006/relationships/hyperlink" Target="http://orcid.org/0000-0002-2855-4457" TargetMode="External"/><Relationship Id="rId57" Type="http://schemas.openxmlformats.org/officeDocument/2006/relationships/hyperlink" Target="http://orcid.org/0000-0002-6778-0422" TargetMode="External"/><Relationship Id="rId58" Type="http://schemas.openxmlformats.org/officeDocument/2006/relationships/hyperlink" Target="http://orcid.org/0000-0002-6792-9741" TargetMode="External"/><Relationship Id="rId59" Type="http://schemas.openxmlformats.org/officeDocument/2006/relationships/hyperlink" Target="http://orcid.org/0000-0001-6038-5561" TargetMode="External"/><Relationship Id="rId60" Type="http://schemas.openxmlformats.org/officeDocument/2006/relationships/hyperlink" Target="http://orcid.org/0000-0001-7162-6826" TargetMode="External"/><Relationship Id="rId61" Type="http://schemas.openxmlformats.org/officeDocument/2006/relationships/hyperlink" Target="http://orcid.org/0000-0002-2711-1355" TargetMode="External"/><Relationship Id="rId62" Type="http://schemas.openxmlformats.org/officeDocument/2006/relationships/hyperlink" Target="http://orcid.org/0000-0003-3874-358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2020-04-07T21:24:35Z</dcterms:created>
  <dcterms:modified xsi:type="dcterms:W3CDTF">2020-04-07T21:24:35Z</dcterms:modified>
</cp:coreProperties>
</file>