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1 - Day 2 - Activity 3: Estimate the Bill</w:t>
      </w:r>
    </w:p>
    <w:p>
      <w:r>
        <w:rPr>
          <w:b/>
        </w:rPr>
        <w:t>Nightly Claims Landing Zone (GCP)</w:t>
      </w:r>
    </w:p>
    <w:p/>
    <w:p>
      <w:pPr>
        <w:pStyle w:val="Heading2"/>
      </w:pPr>
      <w:r>
        <w:t>Team Members</w:t>
      </w:r>
    </w:p>
    <w:p>
      <w:pPr>
        <w:pStyle w:val="ListBullet"/>
      </w:pPr>
      <w:r>
        <w:t>Sheenan Ahsan</w:t>
      </w:r>
    </w:p>
    <w:p>
      <w:pPr>
        <w:pStyle w:val="ListBullet"/>
      </w:pPr>
      <w:r>
        <w:t>Jacob Kelsey</w:t>
      </w:r>
    </w:p>
    <w:p>
      <w:pPr>
        <w:pStyle w:val="ListBullet"/>
      </w:pPr>
      <w:r>
        <w:t>Orlando Marin</w:t>
      </w:r>
    </w:p>
    <w:p/>
    <w:p>
      <w:pPr>
        <w:pStyle w:val="Heading2"/>
      </w:pPr>
      <w:r>
        <w:t>Questions</w:t>
      </w:r>
    </w:p>
    <w:p>
      <w:pPr>
        <w:pStyle w:val="Heading3"/>
      </w:pPr>
      <w:r>
        <w:t>Q1: What is the monthly cost of storing 200 GB? Is storage a large or small part of your total so far?</w:t>
      </w:r>
    </w:p>
    <w:p>
      <w:r>
        <w:t>$3.90/month. Storage is a small part of the total.</w:t>
      </w:r>
    </w:p>
    <w:p>
      <w:r>
        <w:rPr>
          <w:b/>
        </w:rPr>
        <w:t xml:space="preserve">Meter check: </w:t>
      </w:r>
      <w:r>
        <w:t>Storage size (GB-month)</w:t>
      </w:r>
    </w:p>
    <w:p/>
    <w:p>
      <w:pPr>
        <w:pStyle w:val="Heading3"/>
      </w:pPr>
      <w:r>
        <w:t>Q2: Which costs more per month, storing the data or querying it? In one sentence, why does scanning 50 GB every day add up?</w:t>
      </w:r>
    </w:p>
    <w:p>
      <w:r>
        <w:t>Querying the data costs more. BigQuery charges by the amount of data scanned, and 50 GB/day over 30 days accumulates to approximately 1.5 TB/month of billable processing.</w:t>
      </w:r>
    </w:p>
    <w:p>
      <w:r>
        <w:rPr>
          <w:b/>
        </w:rPr>
        <w:t xml:space="preserve">Meter check: </w:t>
      </w:r>
      <w:r>
        <w:t>Processing size (bytes scanned)</w:t>
      </w:r>
    </w:p>
    <w:p/>
    <w:p>
      <w:pPr>
        <w:pStyle w:val="Heading3"/>
      </w:pPr>
      <w:r>
        <w:t>Q3: What happens to the compute cost if someone forgets to stop a VM and it runs 24/7 instead of a few minutes a night?</w:t>
      </w:r>
    </w:p>
    <w:p>
      <w:r>
        <w:t>The compute cost would increase significantly. An idle VM running 24/7 adds roughly $7/month compared to running only a few minutes per night, because you are paying for all 730 hours in the month instead of just the brief execution window.</w:t>
      </w:r>
    </w:p>
    <w:p>
      <w:r>
        <w:rPr>
          <w:b/>
        </w:rPr>
        <w:t xml:space="preserve">Meter check: </w:t>
      </w:r>
      <w:r>
        <w:t>Time (VM hours). You pay for every hour the instance is running, whether it is doing useful work or not.</w:t>
      </w:r>
    </w:p>
    <w:p/>
    <w:p>
      <w:pPr>
        <w:pStyle w:val="Heading2"/>
      </w:pPr>
      <w:r>
        <w:t>Cost Estimate Summary (Part 5)</w:t>
      </w:r>
    </w:p>
    <w:tbl>
      <w:tblPr>
        <w:tblStyle w:val="LightShading-Accent1"/>
        <w:tblW w:type="auto" w:w="0"/>
        <w:tblLook w:firstColumn="1" w:firstRow="1" w:lastColumn="0" w:lastRow="0" w:noHBand="0" w:noVBand="1" w:val="04A0"/>
      </w:tblPr>
      <w:tblGrid>
        <w:gridCol w:w="4320"/>
        <w:gridCol w:w="4320"/>
      </w:tblGrid>
      <w:tr>
        <w:tc>
          <w:tcPr>
            <w:tcW w:type="dxa" w:w="4320"/>
          </w:tcPr>
          <w:p>
            <w:r>
              <w:t>Line Item</w:t>
            </w:r>
          </w:p>
        </w:tc>
        <w:tc>
          <w:tcPr>
            <w:tcW w:type="dxa" w:w="4320"/>
          </w:tcPr>
          <w:p>
            <w:r>
              <w:t>Monthly Cost</w:t>
            </w:r>
          </w:p>
        </w:tc>
      </w:tr>
      <w:tr>
        <w:tc>
          <w:tcPr>
            <w:tcW w:type="dxa" w:w="4320"/>
          </w:tcPr>
          <w:p>
            <w:r>
              <w:t>Storage (200 GB, Standard)</w:t>
            </w:r>
          </w:p>
        </w:tc>
        <w:tc>
          <w:tcPr>
            <w:tcW w:type="dxa" w:w="4320"/>
          </w:tcPr>
          <w:p>
            <w:r>
              <w:t>$3.90</w:t>
            </w:r>
          </w:p>
        </w:tc>
      </w:tr>
      <w:tr>
        <w:tc>
          <w:tcPr>
            <w:tcW w:type="dxa" w:w="4320"/>
          </w:tcPr>
          <w:p>
            <w:r>
              <w:t>Queries (~1.5 TB scanned/month)</w:t>
            </w:r>
          </w:p>
        </w:tc>
        <w:tc>
          <w:tcPr>
            <w:tcW w:type="dxa" w:w="4320"/>
          </w:tcPr>
          <w:p>
            <w:r>
              <w:t>$470.81</w:t>
            </w:r>
          </w:p>
        </w:tc>
      </w:tr>
      <w:tr>
        <w:tc>
          <w:tcPr>
            <w:tcW w:type="dxa" w:w="4320"/>
          </w:tcPr>
          <w:p>
            <w:r>
              <w:t>Compute (nightly validation job)</w:t>
            </w:r>
          </w:p>
        </w:tc>
        <w:tc>
          <w:tcPr>
            <w:tcW w:type="dxa" w:w="4320"/>
          </w:tcPr>
          <w:p>
            <w:r>
              <w:t>[PLACEHOLDER - record from calculator]</w:t>
            </w:r>
          </w:p>
        </w:tc>
      </w:tr>
      <w:tr>
        <w:tc>
          <w:tcPr>
            <w:tcW w:type="dxa" w:w="4320"/>
          </w:tcPr>
          <w:p>
            <w:r>
              <w:t>Total</w:t>
            </w:r>
          </w:p>
        </w:tc>
        <w:tc>
          <w:tcPr>
            <w:tcW w:type="dxa" w:w="4320"/>
          </w:tcPr>
          <w:p>
            <w:r>
              <w:t>[PLACEHOLDER - sum of above]</w:t>
            </w:r>
          </w:p>
        </w:tc>
      </w:tr>
    </w:tbl>
    <w:p/>
    <w:p>
      <w:pPr>
        <w:pStyle w:val="Heading3"/>
      </w:pPr>
      <w:r>
        <w:t>Pricing Meter Classification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Line Item</w:t>
            </w:r>
          </w:p>
        </w:tc>
        <w:tc>
          <w:tcPr>
            <w:tcW w:type="dxa" w:w="2880"/>
          </w:tcPr>
          <w:p>
            <w:r>
              <w:t>Primary Pricing Meter</w:t>
            </w:r>
          </w:p>
        </w:tc>
        <w:tc>
          <w:tcPr>
            <w:tcW w:type="dxa" w:w="2880"/>
          </w:tcPr>
          <w:p>
            <w:r>
              <w:t>Why</w:t>
            </w:r>
          </w:p>
        </w:tc>
      </w:tr>
      <w:tr>
        <w:tc>
          <w:tcPr>
            <w:tcW w:type="dxa" w:w="2880"/>
          </w:tcPr>
          <w:p>
            <w:r>
              <w:t>Cloud Storage</w:t>
            </w:r>
          </w:p>
        </w:tc>
        <w:tc>
          <w:tcPr>
            <w:tcW w:type="dxa" w:w="2880"/>
          </w:tcPr>
          <w:p>
            <w:r>
              <w:t>Storage size</w:t>
            </w:r>
          </w:p>
        </w:tc>
        <w:tc>
          <w:tcPr>
            <w:tcW w:type="dxa" w:w="2880"/>
          </w:tcPr>
          <w:p>
            <w:r>
              <w:t>Charged per GB stored per month</w:t>
            </w:r>
          </w:p>
        </w:tc>
      </w:tr>
      <w:tr>
        <w:tc>
          <w:tcPr>
            <w:tcW w:type="dxa" w:w="2880"/>
          </w:tcPr>
          <w:p>
            <w:r>
              <w:t>BigQuery on-demand query</w:t>
            </w:r>
          </w:p>
        </w:tc>
        <w:tc>
          <w:tcPr>
            <w:tcW w:type="dxa" w:w="2880"/>
          </w:tcPr>
          <w:p>
            <w:r>
              <w:t>Processing size</w:t>
            </w:r>
          </w:p>
        </w:tc>
        <w:tc>
          <w:tcPr>
            <w:tcW w:type="dxa" w:w="2880"/>
          </w:tcPr>
          <w:p>
            <w:r>
              <w:t>Charged per TB of data scanned</w:t>
            </w:r>
          </w:p>
        </w:tc>
      </w:tr>
      <w:tr>
        <w:tc>
          <w:tcPr>
            <w:tcW w:type="dxa" w:w="2880"/>
          </w:tcPr>
          <w:p>
            <w:r>
              <w:t>Nightly compute job</w:t>
            </w:r>
          </w:p>
        </w:tc>
        <w:tc>
          <w:tcPr>
            <w:tcW w:type="dxa" w:w="2880"/>
          </w:tcPr>
          <w:p>
            <w:r>
              <w:t>Time</w:t>
            </w:r>
          </w:p>
        </w:tc>
        <w:tc>
          <w:tcPr>
            <w:tcW w:type="dxa" w:w="2880"/>
          </w:tcPr>
          <w:p>
            <w:r>
              <w:t>Charged per hour the VM/instance runs</w:t>
            </w:r>
          </w:p>
        </w:tc>
      </w:tr>
    </w:tbl>
    <w:p/>
    <w:p>
      <w:pPr>
        <w:pStyle w:val="Heading3"/>
      </w:pPr>
      <w:r>
        <w:t>Q4: Which single line item is the biggest cost driver? Name one concrete change that would cut it.</w:t>
      </w:r>
    </w:p>
    <w:p>
      <w:r>
        <w:t>Queries (BigQuery on-demand) are the biggest cost driver. One concrete change: scan less data by partitioning the table by date so that daily queries only read the relevant partition instead of scanning the full dataset.</w:t>
      </w:r>
    </w:p>
    <w:p/>
    <w:p>
      <w:pPr>
        <w:pStyle w:val="Heading3"/>
      </w:pPr>
      <w:r>
        <w:t>Q5: When would egress appear on this bill, and how could it become the largest item?</w:t>
      </w:r>
    </w:p>
    <w:p>
      <w:r>
        <w:t>Egress would appear when data is moved between regions or zones, or downloaded out of GCP to the internet. It could become the largest item if large amounts of data are being transferred externally on a frequent basis (e.g., repeatedly downloading full query results to an on-prem system).</w:t>
      </w:r>
    </w:p>
    <w:p/>
    <w:p>
      <w:pPr>
        <w:pStyle w:val="Heading3"/>
      </w:pPr>
      <w:r>
        <w:t>Q6: Name one way the same service could have more than one pricing meter.</w:t>
      </w:r>
    </w:p>
    <w:p>
      <w:r>
        <w:t>Cloud Storage can charge under multiple meters simultaneously: GB-month for storage size, per-operation fees for read/write requests, and per-GB fees for network egress. A single bucket can appear on the bill under all three.</w:t>
      </w:r>
    </w:p>
    <w:p/>
    <w:p>
      <w:pPr>
        <w:pStyle w:val="Heading3"/>
      </w:pPr>
      <w:r>
        <w:t>Q7: Why alert at 50% and 90% rather than only at 100%?</w:t>
      </w:r>
    </w:p>
    <w:p>
      <w:r>
        <w:t>Alerting at 50% gives an early signal about whether spending is on track or accelerating faster than expected, providing time to investigate. At 90%, you can still take corrective action (stop idle resources, defer queries, optimize scans). At 110%, the money is already spent and you are limited to damage control.</w:t>
      </w:r>
    </w:p>
    <w:p/>
    <w:p>
      <w:pPr>
        <w:pStyle w:val="Heading2"/>
      </w:pPr>
      <w:r>
        <w:t>Budget Plan (Part 6)</w:t>
      </w:r>
    </w:p>
    <w:tbl>
      <w:tblPr>
        <w:tblStyle w:val="LightShading-Accent1"/>
        <w:tblW w:type="auto" w:w="0"/>
        <w:tblLook w:firstColumn="1" w:firstRow="1" w:lastColumn="0" w:lastRow="0" w:noHBand="0" w:noVBand="1" w:val="04A0"/>
      </w:tblPr>
      <w:tblGrid>
        <w:gridCol w:w="4320"/>
        <w:gridCol w:w="4320"/>
      </w:tblGrid>
      <w:tr>
        <w:tc>
          <w:tcPr>
            <w:tcW w:type="dxa" w:w="4320"/>
          </w:tcPr>
          <w:p>
            <w:r>
              <w:t>Budget Decision</w:t>
            </w:r>
          </w:p>
        </w:tc>
        <w:tc>
          <w:tcPr>
            <w:tcW w:type="dxa" w:w="4320"/>
          </w:tcPr>
          <w:p>
            <w:r>
              <w:t>Answer</w:t>
            </w:r>
          </w:p>
        </w:tc>
      </w:tr>
      <w:tr>
        <w:tc>
          <w:tcPr>
            <w:tcW w:type="dxa" w:w="4320"/>
          </w:tcPr>
          <w:p>
            <w:r>
              <w:t>Monthly budget amount</w:t>
            </w:r>
          </w:p>
        </w:tc>
        <w:tc>
          <w:tcPr>
            <w:tcW w:type="dxa" w:w="4320"/>
          </w:tcPr>
          <w:p>
            <w:r>
              <w:t>[PLACEHOLDER - pick a round number above your total with growth headroom]</w:t>
            </w:r>
          </w:p>
        </w:tc>
      </w:tr>
      <w:tr>
        <w:tc>
          <w:tcPr>
            <w:tcW w:type="dxa" w:w="4320"/>
          </w:tcPr>
          <w:p>
            <w:r>
              <w:t>Alert thresholds</w:t>
            </w:r>
          </w:p>
        </w:tc>
        <w:tc>
          <w:tcPr>
            <w:tcW w:type="dxa" w:w="4320"/>
          </w:tcPr>
          <w:p>
            <w:r>
              <w:t>50% / 90% / 100%</w:t>
            </w:r>
          </w:p>
        </w:tc>
      </w:tr>
      <w:tr>
        <w:tc>
          <w:tcPr>
            <w:tcW w:type="dxa" w:w="4320"/>
          </w:tcPr>
          <w:p>
            <w:r>
              <w:t>Who is notified</w:t>
            </w:r>
          </w:p>
        </w:tc>
        <w:tc>
          <w:tcPr>
            <w:tcW w:type="dxa" w:w="4320"/>
          </w:tcPr>
          <w:p>
            <w:r>
              <w:t>[PLACEHOLDER - e.g., project owner + team channel]</w:t>
            </w:r>
          </w:p>
        </w:tc>
      </w:tr>
      <w:tr>
        <w:tc>
          <w:tcPr>
            <w:tcW w:type="dxa" w:w="4320"/>
          </w:tcPr>
          <w:p>
            <w:r>
              <w:t>First action when 90% alert fires</w:t>
            </w:r>
          </w:p>
        </w:tc>
        <w:tc>
          <w:tcPr>
            <w:tcW w:type="dxa" w:w="4320"/>
          </w:tcPr>
          <w:p>
            <w:r>
              <w:t>[PLACEHOLDER - e.g., investigate which queries are scanning the most data, check for idle compute]</w:t>
            </w:r>
          </w:p>
        </w:tc>
      </w:tr>
    </w:tbl>
    <w:p/>
    <w:p>
      <w:pPr>
        <w:pStyle w:val="Heading2"/>
      </w:pPr>
      <w:r>
        <w:t>Exit Ticket</w:t>
      </w:r>
    </w:p>
    <w:p>
      <w:pPr>
        <w:pStyle w:val="Heading3"/>
      </w:pPr>
      <w:r>
        <w:t>1. Name three different cloud pricing meters.</w:t>
      </w:r>
    </w:p>
    <w:p>
      <w:r>
        <w:t>Time, storage size, and processing size.</w:t>
      </w:r>
    </w:p>
    <w:p>
      <w:pPr>
        <w:pStyle w:val="Heading3"/>
      </w:pPr>
      <w:r>
        <w:t>2. Two queries return the same 100 rows. Why can one cost far more?</w:t>
      </w:r>
    </w:p>
    <w:p>
      <w:r>
        <w:t>Because BigQuery charges by data scanned (columns read), not rows returned. SELECT * scans every column; selecting one column scans far less data.</w:t>
      </w:r>
    </w:p>
    <w:p>
      <w:pPr>
        <w:pStyle w:val="Heading3"/>
      </w:pPr>
      <w:r>
        <w:t>3. Why can the same service appear on a bill under more than one meter?</w:t>
      </w:r>
    </w:p>
    <w:p>
      <w:r>
        <w:t>A service can charge for multiple types of usage simultaneously. For example, Cloud Storage charges for storage size, operations/requests, and network egress.</w:t>
      </w:r>
    </w:p>
    <w:p>
      <w:pPr>
        <w:pStyle w:val="Heading3"/>
      </w:pPr>
      <w:r>
        <w:t>4. Why estimate and set a budget before building instead of watching the bill afterward?</w:t>
      </w:r>
    </w:p>
    <w:p>
      <w:r>
        <w:t>Estimating first lets you catch design mistakes before they cost real money, and alerts let you make adjustments before exceeding your budget.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