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-914399</wp:posOffset>
                </wp:positionV>
                <wp:extent cx="7872413" cy="10246658"/>
                <wp:effectExtent b="0" l="0" r="0" t="0"/>
                <wp:wrapNone/>
                <wp:docPr id="1" name=""/>
                <a:graphic>
                  <a:graphicData uri="http://schemas.microsoft.com/office/word/2010/wordprocessingShape">
                    <wps:wsp>
                      <wps:cNvSpPr/>
                      <wps:cNvPr id="2" name="Shape 2"/>
                      <wps:spPr>
                        <a:xfrm>
                          <a:off x="1459800" y="0"/>
                          <a:ext cx="7772400" cy="7560000"/>
                        </a:xfrm>
                        <a:prstGeom prst="rect">
                          <a:avLst/>
                        </a:prstGeom>
                        <a:blipFill rotWithShape="1">
                          <a:blip r:embed="rId7">
                            <a:alphaModFix/>
                          </a:blip>
                          <a:stretch>
                            <a:fillRect b="0" l="0" r="0" t="0"/>
                          </a:stretch>
                        </a:blip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-914399</wp:posOffset>
                </wp:positionV>
                <wp:extent cx="7872413" cy="10246658"/>
                <wp:effectExtent b="0" l="0" r="0" t="0"/>
                <wp:wrapNone/>
                <wp:docPr id="1"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7872413" cy="10246658"/>
                        </a:xfrm>
                        <a:prstGeom prst="rect"/>
                        <a:ln/>
                      </pic:spPr>
                    </pic:pic>
                  </a:graphicData>
                </a:graphic>
              </wp:anchor>
            </w:drawing>
          </mc:Fallback>
        </mc:AlternateContent>
      </w:r>
    </w:p>
    <w:p w:rsidR="00000000" w:rsidDel="00000000" w:rsidP="00000000" w:rsidRDefault="00000000" w:rsidRPr="00000000" w14:paraId="00000002">
      <w:pPr>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widowControl w:val="0"/>
        <w:spacing w:after="0" w:before="480" w:line="312" w:lineRule="auto"/>
        <w:rPr>
          <w:rFonts w:ascii="PT Sans Narrow" w:cs="PT Sans Narrow" w:eastAsia="PT Sans Narrow" w:hAnsi="PT Sans Narrow"/>
          <w:b w:val="1"/>
          <w:color w:val="e33256"/>
          <w:sz w:val="36"/>
          <w:szCs w:val="36"/>
        </w:rPr>
      </w:pPr>
      <w:bookmarkStart w:colFirst="0" w:colLast="0" w:name="_heading=h.gjdgxs" w:id="0"/>
      <w:bookmarkEnd w:id="0"/>
      <w:r w:rsidDel="00000000" w:rsidR="00000000" w:rsidRPr="00000000">
        <w:rPr>
          <w:rFonts w:ascii="PT Sans Narrow" w:cs="PT Sans Narrow" w:eastAsia="PT Sans Narrow" w:hAnsi="PT Sans Narrow"/>
          <w:b w:val="1"/>
          <w:color w:val="e33256"/>
          <w:sz w:val="36"/>
          <w:szCs w:val="36"/>
          <w:rtl w:val="0"/>
        </w:rPr>
        <w:t xml:space="preserve">Sumário</w:t>
      </w:r>
    </w:p>
    <w:p w:rsidR="00000000" w:rsidDel="00000000" w:rsidP="00000000" w:rsidRDefault="00000000" w:rsidRPr="00000000" w14:paraId="00000004">
      <w:pPr>
        <w:spacing w:before="120" w:line="288" w:lineRule="auto"/>
        <w:rPr>
          <w:rFonts w:ascii="Open Sans" w:cs="Open Sans" w:eastAsia="Open Sans" w:hAnsi="Open Sans"/>
          <w:color w:val="695d4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Sumário</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Relatório de negócios</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Objetivos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Análises</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 Fornecedor X</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II. Comparando os principais fornecedores</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Vendas gerais nos últimos 4 anos</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Buscando padrão de vendas nos meses</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Métrica</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Conclusão</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heading=h.30j0zll" w:id="1"/>
      <w:bookmarkEnd w:id="1"/>
      <w:r w:rsidDel="00000000" w:rsidR="00000000" w:rsidRPr="00000000">
        <w:rPr>
          <w:rtl w:val="0"/>
        </w:rPr>
      </w:r>
    </w:p>
    <w:p w:rsidR="00000000" w:rsidDel="00000000" w:rsidP="00000000" w:rsidRDefault="00000000" w:rsidRPr="00000000" w14:paraId="00000010">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widowControl w:val="0"/>
        <w:spacing w:after="0" w:before="480" w:line="312" w:lineRule="auto"/>
        <w:rPr>
          <w:rFonts w:ascii="PT Sans Narrow" w:cs="PT Sans Narrow" w:eastAsia="PT Sans Narrow" w:hAnsi="PT Sans Narrow"/>
          <w:b w:val="1"/>
          <w:color w:val="e33256"/>
        </w:rPr>
      </w:pPr>
      <w:bookmarkStart w:colFirst="0" w:colLast="0" w:name="_heading=h.3znysh7" w:id="3"/>
      <w:bookmarkEnd w:id="3"/>
      <w:r w:rsidDel="00000000" w:rsidR="00000000" w:rsidRPr="00000000">
        <w:rPr>
          <w:rFonts w:ascii="PT Sans Narrow" w:cs="PT Sans Narrow" w:eastAsia="PT Sans Narrow" w:hAnsi="PT Sans Narrow"/>
          <w:b w:val="1"/>
          <w:color w:val="e33256"/>
          <w:rtl w:val="0"/>
        </w:rPr>
        <w:t xml:space="preserve">Relatório de negócios</w:t>
      </w:r>
    </w:p>
    <w:p w:rsidR="00000000" w:rsidDel="00000000" w:rsidP="00000000" w:rsidRDefault="00000000" w:rsidRPr="00000000" w14:paraId="00000012">
      <w:pPr>
        <w:spacing w:before="120" w:line="288" w:lineRule="auto"/>
        <w:ind w:firstLine="720"/>
        <w:jc w:val="both"/>
        <w:rPr>
          <w:rFonts w:ascii="Open Sans" w:cs="Open Sans" w:eastAsia="Open Sans" w:hAnsi="Open Sans"/>
          <w:color w:val="434343"/>
          <w:sz w:val="20"/>
          <w:szCs w:val="20"/>
          <w:shd w:fill="fff2cc" w:val="clear"/>
        </w:rPr>
      </w:pPr>
      <w:r w:rsidDel="00000000" w:rsidR="00000000" w:rsidRPr="00000000">
        <w:rPr>
          <w:rFonts w:ascii="Open Sans" w:cs="Open Sans" w:eastAsia="Open Sans" w:hAnsi="Open Sans"/>
          <w:color w:val="434343"/>
          <w:sz w:val="24"/>
          <w:szCs w:val="24"/>
          <w:rtl w:val="0"/>
        </w:rPr>
        <w:t xml:space="preserve">Durante as últimas Black Friday diversas ações foram tomadas para um aumento das vendas, porém não foi feita nenhuma análise dos resultados de maneira detalhada. Com o objetivo de dar suporte às decisões estratégicas do time de gestão de projetos, nós do time de análise de dados montamos esse relatório que traz os principais dados acerca deste assunto.</w:t>
      </w:r>
      <w:r w:rsidDel="00000000" w:rsidR="00000000" w:rsidRPr="00000000">
        <w:rPr>
          <w:rtl w:val="0"/>
        </w:rPr>
      </w:r>
    </w:p>
    <w:p w:rsidR="00000000" w:rsidDel="00000000" w:rsidP="00000000" w:rsidRDefault="00000000" w:rsidRPr="00000000" w14:paraId="00000013">
      <w:pPr>
        <w:pStyle w:val="Heading2"/>
        <w:keepNext w:val="0"/>
        <w:keepLines w:val="0"/>
        <w:spacing w:after="0" w:before="320" w:line="240" w:lineRule="auto"/>
        <w:jc w:val="both"/>
        <w:rPr>
          <w:rFonts w:ascii="PT Sans Narrow" w:cs="PT Sans Narrow" w:eastAsia="PT Sans Narrow" w:hAnsi="PT Sans Narrow"/>
          <w:b w:val="1"/>
          <w:color w:val="204176"/>
          <w:sz w:val="34"/>
          <w:szCs w:val="34"/>
        </w:rPr>
      </w:pPr>
      <w:bookmarkStart w:colFirst="0" w:colLast="0" w:name="_heading=h.2et92p0" w:id="4"/>
      <w:bookmarkEnd w:id="4"/>
      <w:r w:rsidDel="00000000" w:rsidR="00000000" w:rsidRPr="00000000">
        <w:rPr>
          <w:rFonts w:ascii="PT Sans Narrow" w:cs="PT Sans Narrow" w:eastAsia="PT Sans Narrow" w:hAnsi="PT Sans Narrow"/>
          <w:b w:val="1"/>
          <w:color w:val="204176"/>
          <w:sz w:val="34"/>
          <w:szCs w:val="34"/>
          <w:rtl w:val="0"/>
        </w:rPr>
        <w:t xml:space="preserve">Objetivos</w:t>
      </w:r>
    </w:p>
    <w:p w:rsidR="00000000" w:rsidDel="00000000" w:rsidP="00000000" w:rsidRDefault="00000000" w:rsidRPr="00000000" w14:paraId="00000014">
      <w:pPr>
        <w:numPr>
          <w:ilvl w:val="0"/>
          <w:numId w:val="1"/>
        </w:numPr>
        <w:spacing w:before="120" w:line="288" w:lineRule="auto"/>
        <w:ind w:left="720" w:hanging="360"/>
        <w:jc w:val="both"/>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rtl w:val="0"/>
        </w:rPr>
        <w:t xml:space="preserve">Mostrar o papel de categorias, marcas e fornecedores nos números das últimas Black Fridays.</w:t>
      </w:r>
    </w:p>
    <w:p w:rsidR="00000000" w:rsidDel="00000000" w:rsidP="00000000" w:rsidRDefault="00000000" w:rsidRPr="00000000" w14:paraId="00000015">
      <w:pPr>
        <w:numPr>
          <w:ilvl w:val="0"/>
          <w:numId w:val="1"/>
        </w:numPr>
        <w:spacing w:before="120" w:line="288" w:lineRule="auto"/>
        <w:ind w:left="720" w:hanging="360"/>
        <w:jc w:val="both"/>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rtl w:val="0"/>
        </w:rPr>
        <w:t xml:space="preserve">Apresentar métricas que demonstram o efeito nas vendas deste ano.</w:t>
      </w:r>
    </w:p>
    <w:p w:rsidR="00000000" w:rsidDel="00000000" w:rsidP="00000000" w:rsidRDefault="00000000" w:rsidRPr="00000000" w14:paraId="00000016">
      <w:pPr>
        <w:pStyle w:val="Heading2"/>
        <w:keepNext w:val="0"/>
        <w:keepLines w:val="0"/>
        <w:spacing w:after="0" w:before="320" w:line="240" w:lineRule="auto"/>
        <w:rPr>
          <w:rFonts w:ascii="PT Sans Narrow" w:cs="PT Sans Narrow" w:eastAsia="PT Sans Narrow" w:hAnsi="PT Sans Narrow"/>
          <w:color w:val="008575"/>
        </w:rPr>
      </w:pPr>
      <w:bookmarkStart w:colFirst="0" w:colLast="0" w:name="_heading=h.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2"/>
        <w:keepNext w:val="0"/>
        <w:keepLines w:val="0"/>
        <w:spacing w:after="0" w:before="320" w:line="240" w:lineRule="auto"/>
        <w:rPr>
          <w:rFonts w:ascii="Open Sans" w:cs="Open Sans" w:eastAsia="Open Sans" w:hAnsi="Open Sans"/>
          <w:color w:val="434343"/>
          <w:sz w:val="24"/>
          <w:szCs w:val="24"/>
        </w:rPr>
      </w:pPr>
      <w:bookmarkStart w:colFirst="0" w:colLast="0" w:name="_heading=h.3dy6vkm" w:id="6"/>
      <w:bookmarkEnd w:id="6"/>
      <w:r w:rsidDel="00000000" w:rsidR="00000000" w:rsidRPr="00000000">
        <w:rPr>
          <w:rFonts w:ascii="PT Sans Narrow" w:cs="PT Sans Narrow" w:eastAsia="PT Sans Narrow" w:hAnsi="PT Sans Narrow"/>
          <w:b w:val="1"/>
          <w:color w:val="204176"/>
          <w:sz w:val="34"/>
          <w:szCs w:val="34"/>
          <w:rtl w:val="0"/>
        </w:rPr>
        <w:t xml:space="preserve">Análises</w:t>
      </w:r>
      <w:r w:rsidDel="00000000" w:rsidR="00000000" w:rsidRPr="00000000">
        <w:rPr>
          <w:rtl w:val="0"/>
        </w:rPr>
      </w:r>
    </w:p>
    <w:p w:rsidR="00000000" w:rsidDel="00000000" w:rsidP="00000000" w:rsidRDefault="00000000" w:rsidRPr="00000000" w14:paraId="00000018">
      <w:pPr>
        <w:pStyle w:val="Heading3"/>
        <w:keepNext w:val="0"/>
        <w:keepLines w:val="0"/>
        <w:numPr>
          <w:ilvl w:val="0"/>
          <w:numId w:val="2"/>
        </w:numPr>
        <w:spacing w:after="0" w:before="200" w:line="240" w:lineRule="auto"/>
        <w:ind w:left="720" w:hanging="360"/>
        <w:jc w:val="both"/>
        <w:rPr>
          <w:rFonts w:ascii="PT Sans Narrow" w:cs="PT Sans Narrow" w:eastAsia="PT Sans Narrow" w:hAnsi="PT Sans Narrow"/>
          <w:color w:val="008575"/>
          <w:sz w:val="30"/>
          <w:szCs w:val="30"/>
        </w:rPr>
      </w:pPr>
      <w:bookmarkStart w:colFirst="0" w:colLast="0" w:name="_heading=h.1t3h5sf" w:id="7"/>
      <w:bookmarkEnd w:id="7"/>
      <w:r w:rsidDel="00000000" w:rsidR="00000000" w:rsidRPr="00000000">
        <w:rPr>
          <w:rFonts w:ascii="PT Sans Narrow" w:cs="PT Sans Narrow" w:eastAsia="PT Sans Narrow" w:hAnsi="PT Sans Narrow"/>
          <w:color w:val="008575"/>
          <w:sz w:val="30"/>
          <w:szCs w:val="30"/>
          <w:rtl w:val="0"/>
        </w:rPr>
        <w:t xml:space="preserve">Fornecedor NebulaNetworks</w:t>
      </w:r>
    </w:p>
    <w:p w:rsidR="00000000" w:rsidDel="00000000" w:rsidP="00000000" w:rsidRDefault="00000000" w:rsidRPr="00000000" w14:paraId="00000019">
      <w:pPr>
        <w:spacing w:before="120" w:line="288" w:lineRule="auto"/>
        <w:ind w:left="720" w:firstLine="720"/>
        <w:jc w:val="both"/>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rtl w:val="0"/>
        </w:rPr>
        <w:t xml:space="preserve">O Fornecedor </w:t>
      </w:r>
      <w:r w:rsidDel="00000000" w:rsidR="00000000" w:rsidRPr="00000000">
        <w:rPr>
          <w:rFonts w:ascii="PT Sans Narrow" w:cs="PT Sans Narrow" w:eastAsia="PT Sans Narrow" w:hAnsi="PT Sans Narrow"/>
          <w:color w:val="008575"/>
          <w:sz w:val="30"/>
          <w:szCs w:val="30"/>
          <w:rtl w:val="0"/>
        </w:rPr>
        <w:t xml:space="preserve">NebulaNetworks</w:t>
      </w:r>
      <w:r w:rsidDel="00000000" w:rsidR="00000000" w:rsidRPr="00000000">
        <w:rPr>
          <w:rFonts w:ascii="Open Sans" w:cs="Open Sans" w:eastAsia="Open Sans" w:hAnsi="Open Sans"/>
          <w:color w:val="434343"/>
          <w:sz w:val="24"/>
          <w:szCs w:val="24"/>
          <w:rtl w:val="0"/>
        </w:rPr>
        <w:t xml:space="preserve"> teve a pior performance do ano passado com apenas </w:t>
      </w:r>
      <w:r w:rsidDel="00000000" w:rsidR="00000000" w:rsidRPr="00000000">
        <w:rPr>
          <w:rFonts w:ascii="Open Sans" w:cs="Open Sans" w:eastAsia="Open Sans" w:hAnsi="Open Sans"/>
          <w:b w:val="1"/>
          <w:color w:val="434343"/>
          <w:sz w:val="24"/>
          <w:szCs w:val="24"/>
          <w:rtl w:val="0"/>
        </w:rPr>
        <w:t xml:space="preserve">529 vendas na black friday do ano anterior ¹</w:t>
      </w:r>
      <w:r w:rsidDel="00000000" w:rsidR="00000000" w:rsidRPr="00000000">
        <w:rPr>
          <w:rFonts w:ascii="Open Sans" w:cs="Open Sans" w:eastAsia="Open Sans" w:hAnsi="Open Sans"/>
          <w:color w:val="434343"/>
          <w:sz w:val="24"/>
          <w:szCs w:val="24"/>
          <w:rtl w:val="0"/>
        </w:rPr>
        <w:t xml:space="preserve"> analisando a performance de vendas dos produtos deste fornecedor nos últimos 4 anos está em queda.</w:t>
      </w:r>
    </w:p>
    <w:p w:rsidR="00000000" w:rsidDel="00000000" w:rsidP="00000000" w:rsidRDefault="00000000" w:rsidRPr="00000000" w14:paraId="0000001A">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943600" cy="36195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120" w:line="288" w:lineRule="auto"/>
        <w:ind w:left="720" w:firstLine="0"/>
        <w:rPr>
          <w:rFonts w:ascii="Open Sans" w:cs="Open Sans" w:eastAsia="Open Sans" w:hAnsi="Open Sans"/>
          <w:color w:val="695d46"/>
          <w:sz w:val="16"/>
          <w:szCs w:val="16"/>
        </w:rPr>
      </w:pPr>
      <w:r w:rsidDel="00000000" w:rsidR="00000000" w:rsidRPr="00000000">
        <w:rPr>
          <w:rFonts w:ascii="Open Sans" w:cs="Open Sans" w:eastAsia="Open Sans" w:hAnsi="Open Sans"/>
          <w:color w:val="695d46"/>
          <w:sz w:val="16"/>
          <w:szCs w:val="16"/>
          <w:rtl w:val="0"/>
        </w:rPr>
        <w:t xml:space="preserve">Fonte: Autor</w:t>
      </w:r>
    </w:p>
    <w:p w:rsidR="00000000" w:rsidDel="00000000" w:rsidP="00000000" w:rsidRDefault="00000000" w:rsidRPr="00000000" w14:paraId="0000001C">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1D">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1E">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1F">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20">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21">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22">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23">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24">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25">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26">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27">
      <w:pPr>
        <w:pStyle w:val="Heading3"/>
        <w:keepNext w:val="0"/>
        <w:keepLines w:val="0"/>
        <w:numPr>
          <w:ilvl w:val="0"/>
          <w:numId w:val="2"/>
        </w:numPr>
        <w:spacing w:after="0" w:before="200" w:line="240" w:lineRule="auto"/>
        <w:ind w:left="720" w:hanging="360"/>
        <w:rPr>
          <w:rFonts w:ascii="PT Sans Narrow" w:cs="PT Sans Narrow" w:eastAsia="PT Sans Narrow" w:hAnsi="PT Sans Narrow"/>
          <w:color w:val="008575"/>
          <w:sz w:val="30"/>
          <w:szCs w:val="30"/>
        </w:rPr>
      </w:pPr>
      <w:bookmarkStart w:colFirst="0" w:colLast="0" w:name="_heading=h.4d34og8" w:id="8"/>
      <w:bookmarkEnd w:id="8"/>
      <w:r w:rsidDel="00000000" w:rsidR="00000000" w:rsidRPr="00000000">
        <w:rPr>
          <w:rFonts w:ascii="PT Sans Narrow" w:cs="PT Sans Narrow" w:eastAsia="PT Sans Narrow" w:hAnsi="PT Sans Narrow"/>
          <w:color w:val="008575"/>
          <w:sz w:val="30"/>
          <w:szCs w:val="30"/>
          <w:rtl w:val="0"/>
        </w:rPr>
        <w:t xml:space="preserve">Comparando os principais fornecedores</w:t>
      </w:r>
    </w:p>
    <w:p w:rsidR="00000000" w:rsidDel="00000000" w:rsidP="00000000" w:rsidRDefault="00000000" w:rsidRPr="00000000" w14:paraId="00000028">
      <w:pPr>
        <w:spacing w:before="120" w:line="288" w:lineRule="auto"/>
        <w:ind w:left="720" w:firstLine="720"/>
        <w:jc w:val="both"/>
        <w:rPr>
          <w:rFonts w:ascii="Open Sans" w:cs="Open Sans" w:eastAsia="Open Sans" w:hAnsi="Open Sans"/>
          <w:color w:val="434343"/>
        </w:rPr>
      </w:pPr>
      <w:r w:rsidDel="00000000" w:rsidR="00000000" w:rsidRPr="00000000">
        <w:rPr>
          <w:rFonts w:ascii="Open Sans" w:cs="Open Sans" w:eastAsia="Open Sans" w:hAnsi="Open Sans"/>
          <w:color w:val="434343"/>
          <w:sz w:val="24"/>
          <w:szCs w:val="24"/>
          <w:rtl w:val="0"/>
        </w:rPr>
        <w:t xml:space="preserve">Analisando os principais fornecedores vemos um comportamento de vendas muito parecido ao longo dos anos. Indicando que o preço de venda de nenhum fornecedor específico estava mudando o comportamento das vendas.</w:t>
      </w:r>
      <w:r w:rsidDel="00000000" w:rsidR="00000000" w:rsidRPr="00000000">
        <w:rPr>
          <w:rtl w:val="0"/>
        </w:rPr>
      </w:r>
    </w:p>
    <w:p w:rsidR="00000000" w:rsidDel="00000000" w:rsidP="00000000" w:rsidRDefault="00000000" w:rsidRPr="00000000" w14:paraId="00000029">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943600" cy="36449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sz w:val="16"/>
          <w:szCs w:val="16"/>
          <w:rtl w:val="0"/>
        </w:rPr>
        <w:t xml:space="preserve">Fonte: Autor</w:t>
      </w: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3"/>
        <w:keepNext w:val="0"/>
        <w:keepLines w:val="0"/>
        <w:numPr>
          <w:ilvl w:val="0"/>
          <w:numId w:val="2"/>
        </w:numPr>
        <w:spacing w:after="0" w:before="200" w:line="240" w:lineRule="auto"/>
        <w:ind w:left="720" w:hanging="360"/>
        <w:rPr>
          <w:rFonts w:ascii="PT Sans Narrow" w:cs="PT Sans Narrow" w:eastAsia="PT Sans Narrow" w:hAnsi="PT Sans Narrow"/>
          <w:color w:val="008575"/>
          <w:sz w:val="30"/>
          <w:szCs w:val="30"/>
        </w:rPr>
      </w:pPr>
      <w:bookmarkStart w:colFirst="0" w:colLast="0" w:name="_heading=h.2s8eyo1" w:id="9"/>
      <w:bookmarkEnd w:id="9"/>
      <w:r w:rsidDel="00000000" w:rsidR="00000000" w:rsidRPr="00000000">
        <w:rPr>
          <w:rFonts w:ascii="PT Sans Narrow" w:cs="PT Sans Narrow" w:eastAsia="PT Sans Narrow" w:hAnsi="PT Sans Narrow"/>
          <w:color w:val="008575"/>
          <w:sz w:val="30"/>
          <w:szCs w:val="30"/>
          <w:rtl w:val="0"/>
        </w:rPr>
        <w:t xml:space="preserve">Vendas gerais nos últimos 4 anos</w:t>
      </w:r>
    </w:p>
    <w:p w:rsidR="00000000" w:rsidDel="00000000" w:rsidP="00000000" w:rsidRDefault="00000000" w:rsidRPr="00000000" w14:paraId="0000002C">
      <w:pPr>
        <w:spacing w:before="120" w:line="288" w:lineRule="auto"/>
        <w:ind w:left="720" w:firstLine="720"/>
        <w:jc w:val="both"/>
        <w:rPr>
          <w:rFonts w:ascii="Open Sans" w:cs="Open Sans" w:eastAsia="Open Sans" w:hAnsi="Open Sans"/>
          <w:color w:val="434343"/>
        </w:rPr>
      </w:pPr>
      <w:r w:rsidDel="00000000" w:rsidR="00000000" w:rsidRPr="00000000">
        <w:rPr>
          <w:rFonts w:ascii="Open Sans" w:cs="Open Sans" w:eastAsia="Open Sans" w:hAnsi="Open Sans"/>
          <w:color w:val="434343"/>
          <w:sz w:val="24"/>
          <w:szCs w:val="24"/>
          <w:rtl w:val="0"/>
        </w:rPr>
        <w:t xml:space="preserve">Nos últimos 4 anos estamos tendo uma tendência de queda nas vendas no geral, que pode estar sendo geradas por diversos fatores externos, essa informação é importante para ser levada em consideração nos resultados da black friday deste ano.</w:t>
      </w:r>
      <w:r w:rsidDel="00000000" w:rsidR="00000000" w:rsidRPr="00000000">
        <w:rPr>
          <w:rtl w:val="0"/>
        </w:rPr>
      </w:r>
    </w:p>
    <w:p w:rsidR="00000000" w:rsidDel="00000000" w:rsidP="00000000" w:rsidRDefault="00000000" w:rsidRPr="00000000" w14:paraId="0000002D">
      <w:pPr>
        <w:spacing w:before="120" w:line="288" w:lineRule="auto"/>
        <w:ind w:left="720" w:firstLine="0"/>
        <w:jc w:val="both"/>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943600" cy="36703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before="120" w:line="288" w:lineRule="auto"/>
        <w:ind w:left="720" w:firstLine="0"/>
        <w:rPr>
          <w:rFonts w:ascii="Open Sans" w:cs="Open Sans" w:eastAsia="Open Sans" w:hAnsi="Open Sans"/>
          <w:color w:val="695d46"/>
          <w:sz w:val="16"/>
          <w:szCs w:val="16"/>
        </w:rPr>
      </w:pPr>
      <w:r w:rsidDel="00000000" w:rsidR="00000000" w:rsidRPr="00000000">
        <w:rPr>
          <w:rFonts w:ascii="Open Sans" w:cs="Open Sans" w:eastAsia="Open Sans" w:hAnsi="Open Sans"/>
          <w:color w:val="695d46"/>
          <w:sz w:val="16"/>
          <w:szCs w:val="16"/>
          <w:rtl w:val="0"/>
        </w:rPr>
        <w:t xml:space="preserve">Fonte: Autor</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3"/>
        <w:keepNext w:val="0"/>
        <w:keepLines w:val="0"/>
        <w:numPr>
          <w:ilvl w:val="0"/>
          <w:numId w:val="2"/>
        </w:numPr>
        <w:spacing w:after="0" w:before="200" w:line="240" w:lineRule="auto"/>
        <w:ind w:left="720" w:hanging="360"/>
        <w:rPr>
          <w:rFonts w:ascii="PT Sans Narrow" w:cs="PT Sans Narrow" w:eastAsia="PT Sans Narrow" w:hAnsi="PT Sans Narrow"/>
          <w:color w:val="008575"/>
          <w:sz w:val="30"/>
          <w:szCs w:val="30"/>
        </w:rPr>
      </w:pPr>
      <w:bookmarkStart w:colFirst="0" w:colLast="0" w:name="_heading=h.17dp8vu" w:id="10"/>
      <w:bookmarkEnd w:id="10"/>
      <w:r w:rsidDel="00000000" w:rsidR="00000000" w:rsidRPr="00000000">
        <w:rPr>
          <w:rFonts w:ascii="PT Sans Narrow" w:cs="PT Sans Narrow" w:eastAsia="PT Sans Narrow" w:hAnsi="PT Sans Narrow"/>
          <w:color w:val="008575"/>
          <w:sz w:val="30"/>
          <w:szCs w:val="30"/>
          <w:rtl w:val="0"/>
        </w:rPr>
        <w:t xml:space="preserve">Buscando padrão de vendas nos meses</w:t>
      </w:r>
    </w:p>
    <w:p w:rsidR="00000000" w:rsidDel="00000000" w:rsidP="00000000" w:rsidRDefault="00000000" w:rsidRPr="00000000" w14:paraId="00000030">
      <w:pPr>
        <w:spacing w:before="120" w:line="288" w:lineRule="auto"/>
        <w:ind w:left="720" w:firstLine="720"/>
        <w:jc w:val="both"/>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rtl w:val="0"/>
        </w:rPr>
        <w:t xml:space="preserve">Buscando entender o comportamento do comprador ao longo ano, criamos um gráfico para comparar os meses se as vendas se destacam em algum específico, encontramos um número maior de vendas nos meses 1, 11 e 12 como já esperado. Porém um destaque para o mês 5 que também  tem aumento de vendas todos anos.</w:t>
      </w:r>
    </w:p>
    <w:p w:rsidR="00000000" w:rsidDel="00000000" w:rsidP="00000000" w:rsidRDefault="00000000" w:rsidRPr="00000000" w14:paraId="00000031">
      <w:pPr>
        <w:spacing w:before="120" w:line="288" w:lineRule="auto"/>
        <w:ind w:left="720" w:firstLine="720"/>
        <w:jc w:val="both"/>
        <w:rPr>
          <w:rFonts w:ascii="Open Sans" w:cs="Open Sans" w:eastAsia="Open Sans" w:hAnsi="Open Sans"/>
          <w:color w:val="434343"/>
          <w:sz w:val="24"/>
          <w:szCs w:val="24"/>
        </w:rPr>
      </w:pPr>
      <w:r w:rsidDel="00000000" w:rsidR="00000000" w:rsidRPr="00000000">
        <w:rPr>
          <w:rtl w:val="0"/>
        </w:rPr>
      </w:r>
    </w:p>
    <w:p w:rsidR="00000000" w:rsidDel="00000000" w:rsidP="00000000" w:rsidRDefault="00000000" w:rsidRPr="00000000" w14:paraId="00000032">
      <w:pPr>
        <w:spacing w:before="120" w:line="288" w:lineRule="auto"/>
        <w:ind w:left="720" w:firstLine="0"/>
        <w:rPr>
          <w:rFonts w:ascii="Open Sans" w:cs="Open Sans" w:eastAsia="Open Sans" w:hAnsi="Open Sans"/>
          <w:color w:val="695d46"/>
          <w:sz w:val="16"/>
          <w:szCs w:val="16"/>
        </w:rPr>
      </w:pPr>
      <w:r w:rsidDel="00000000" w:rsidR="00000000" w:rsidRPr="00000000">
        <w:rPr>
          <w:rFonts w:ascii="Open Sans" w:cs="Open Sans" w:eastAsia="Open Sans" w:hAnsi="Open Sans"/>
          <w:color w:val="695d46"/>
        </w:rPr>
        <w:drawing>
          <wp:inline distB="114300" distT="114300" distL="114300" distR="114300">
            <wp:extent cx="5943600" cy="36957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keepNext w:val="0"/>
        <w:keepLines w:val="0"/>
        <w:spacing w:after="0" w:before="320" w:line="240" w:lineRule="auto"/>
        <w:rPr>
          <w:rFonts w:ascii="PT Sans Narrow" w:cs="PT Sans Narrow" w:eastAsia="PT Sans Narrow" w:hAnsi="PT Sans Narrow"/>
          <w:color w:val="008575"/>
        </w:rPr>
      </w:pPr>
      <w:bookmarkStart w:colFirst="0" w:colLast="0" w:name="_heading=h.3rdcrjn" w:id="11"/>
      <w:bookmarkEnd w:id="11"/>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2"/>
        <w:keepNext w:val="0"/>
        <w:keepLines w:val="0"/>
        <w:spacing w:after="0" w:before="320" w:line="240" w:lineRule="auto"/>
        <w:rPr>
          <w:rFonts w:ascii="PT Sans Narrow" w:cs="PT Sans Narrow" w:eastAsia="PT Sans Narrow" w:hAnsi="PT Sans Narrow"/>
          <w:b w:val="1"/>
          <w:color w:val="204176"/>
          <w:sz w:val="34"/>
          <w:szCs w:val="34"/>
        </w:rPr>
      </w:pPr>
      <w:bookmarkStart w:colFirst="0" w:colLast="0" w:name="_heading=h.26in1rg" w:id="12"/>
      <w:bookmarkEnd w:id="12"/>
      <w:r w:rsidDel="00000000" w:rsidR="00000000" w:rsidRPr="00000000">
        <w:rPr>
          <w:rFonts w:ascii="PT Sans Narrow" w:cs="PT Sans Narrow" w:eastAsia="PT Sans Narrow" w:hAnsi="PT Sans Narrow"/>
          <w:b w:val="1"/>
          <w:color w:val="204176"/>
          <w:sz w:val="34"/>
          <w:szCs w:val="34"/>
          <w:rtl w:val="0"/>
        </w:rPr>
        <w:t xml:space="preserve">Métrica</w:t>
      </w:r>
    </w:p>
    <w:p w:rsidR="00000000" w:rsidDel="00000000" w:rsidP="00000000" w:rsidRDefault="00000000" w:rsidRPr="00000000" w14:paraId="00000035">
      <w:pPr>
        <w:spacing w:before="120" w:line="288" w:lineRule="auto"/>
        <w:ind w:firstLine="720"/>
        <w:jc w:val="both"/>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rtl w:val="0"/>
        </w:rPr>
        <w:t xml:space="preserve">Durante a Black Friday deste ano, temos uma consulta SQL que pode ser usada para comparar os resultados atuais com a média dos anteriores, conseguindo assim uma percepção rápida de como nos saímos.</w:t>
      </w:r>
    </w:p>
    <w:p w:rsidR="00000000" w:rsidDel="00000000" w:rsidP="00000000" w:rsidRDefault="00000000" w:rsidRPr="00000000" w14:paraId="00000036">
      <w:pPr>
        <w:spacing w:before="120" w:line="288" w:lineRule="auto"/>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w:t>
      </w:r>
    </w:p>
    <w:p w:rsidR="00000000" w:rsidDel="00000000" w:rsidP="00000000" w:rsidRDefault="00000000" w:rsidRPr="00000000" w14:paraId="00000037">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 WITH Media_Vendas_Anteriores AS ( SELECT AVG(Qtd_Vendas) AS Media_Vendas</w:t>
      </w:r>
    </w:p>
    <w:p w:rsidR="00000000" w:rsidDel="00000000" w:rsidP="00000000" w:rsidRDefault="00000000" w:rsidRPr="00000000" w14:paraId="00000038">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 FROM(</w:t>
      </w:r>
    </w:p>
    <w:p w:rsidR="00000000" w:rsidDel="00000000" w:rsidP="00000000" w:rsidRDefault="00000000" w:rsidRPr="00000000" w14:paraId="00000039">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   SELECT COUNT(*) AS Qtd_Vendas, strftime("%Y", data_venda) As Ano, strftime("%m", data_venda) AS Mes</w:t>
      </w:r>
    </w:p>
    <w:p w:rsidR="00000000" w:rsidDel="00000000" w:rsidP="00000000" w:rsidRDefault="00000000" w:rsidRPr="00000000" w14:paraId="0000003A">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   FROM vendas</w:t>
      </w:r>
    </w:p>
    <w:p w:rsidR="00000000" w:rsidDel="00000000" w:rsidP="00000000" w:rsidRDefault="00000000" w:rsidRPr="00000000" w14:paraId="0000003B">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   WHERE Ano!= "2022" and Mes = "11"</w:t>
      </w:r>
    </w:p>
    <w:p w:rsidR="00000000" w:rsidDel="00000000" w:rsidP="00000000" w:rsidRDefault="00000000" w:rsidRPr="00000000" w14:paraId="0000003C">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   GROUP BY Ano</w:t>
      </w:r>
    </w:p>
    <w:p w:rsidR="00000000" w:rsidDel="00000000" w:rsidP="00000000" w:rsidRDefault="00000000" w:rsidRPr="00000000" w14:paraId="0000003D">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   )</w:t>
      </w:r>
    </w:p>
    <w:p w:rsidR="00000000" w:rsidDel="00000000" w:rsidP="00000000" w:rsidRDefault="00000000" w:rsidRPr="00000000" w14:paraId="0000003E">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 ), Vendas_Atual AS (SELECT Qtd_Vendas As Qtd_Vendas_Atual</w:t>
      </w:r>
    </w:p>
    <w:p w:rsidR="00000000" w:rsidDel="00000000" w:rsidP="00000000" w:rsidRDefault="00000000" w:rsidRPr="00000000" w14:paraId="0000003F">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FROM(</w:t>
      </w:r>
    </w:p>
    <w:p w:rsidR="00000000" w:rsidDel="00000000" w:rsidP="00000000" w:rsidRDefault="00000000" w:rsidRPr="00000000" w14:paraId="00000040">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  SELECT COUNT(*) AS Qtd_Vendas, strftime("%Y", data_venda) As Ano, strftime("%m", data_venda) AS Mes</w:t>
      </w:r>
    </w:p>
    <w:p w:rsidR="00000000" w:rsidDel="00000000" w:rsidP="00000000" w:rsidRDefault="00000000" w:rsidRPr="00000000" w14:paraId="00000041">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  FROM vendas</w:t>
      </w:r>
    </w:p>
    <w:p w:rsidR="00000000" w:rsidDel="00000000" w:rsidP="00000000" w:rsidRDefault="00000000" w:rsidRPr="00000000" w14:paraId="00000042">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  WHERE Ano= "2022" and Mes = "11"</w:t>
      </w:r>
    </w:p>
    <w:p w:rsidR="00000000" w:rsidDel="00000000" w:rsidP="00000000" w:rsidRDefault="00000000" w:rsidRPr="00000000" w14:paraId="00000043">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  GROUP BY Ano</w:t>
      </w:r>
    </w:p>
    <w:p w:rsidR="00000000" w:rsidDel="00000000" w:rsidP="00000000" w:rsidRDefault="00000000" w:rsidRPr="00000000" w14:paraId="00000044">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 )</w:t>
      </w:r>
    </w:p>
    <w:p w:rsidR="00000000" w:rsidDel="00000000" w:rsidP="00000000" w:rsidRDefault="00000000" w:rsidRPr="00000000" w14:paraId="00000045">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 )</w:t>
      </w:r>
    </w:p>
    <w:p w:rsidR="00000000" w:rsidDel="00000000" w:rsidP="00000000" w:rsidRDefault="00000000" w:rsidRPr="00000000" w14:paraId="00000046">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 SELECT Media_Vendas_Anteriores.Media_Vendas,</w:t>
      </w:r>
    </w:p>
    <w:p w:rsidR="00000000" w:rsidDel="00000000" w:rsidP="00000000" w:rsidRDefault="00000000" w:rsidRPr="00000000" w14:paraId="00000047">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 </w:t>
        <w:tab/>
        <w:tab/>
        <w:t xml:space="preserve">Vendas_Atual.Qtd_Vendas_Atual,</w:t>
      </w:r>
    </w:p>
    <w:p w:rsidR="00000000" w:rsidDel="00000000" w:rsidP="00000000" w:rsidRDefault="00000000" w:rsidRPr="00000000" w14:paraId="00000048">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        ROUND((Vendas_Atual.Qtd_Vendas_Atual - Media_Vendas_Anteriores.Media_Vendas)/Media_Vendas_Anteriores.Media_Vendas * 100, 2) || "%" AS Porcentagem</w:t>
      </w:r>
    </w:p>
    <w:p w:rsidR="00000000" w:rsidDel="00000000" w:rsidP="00000000" w:rsidRDefault="00000000" w:rsidRPr="00000000" w14:paraId="00000049">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 FROM Vendas_Atual, Media_Vendas_Anteriores</w:t>
      </w:r>
    </w:p>
    <w:p w:rsidR="00000000" w:rsidDel="00000000" w:rsidP="00000000" w:rsidRDefault="00000000" w:rsidRPr="00000000" w14:paraId="0000004A">
      <w:pPr>
        <w:spacing w:before="120" w:line="288" w:lineRule="auto"/>
        <w:ind w:firstLine="720"/>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 ;</w:t>
      </w:r>
    </w:p>
    <w:p w:rsidR="00000000" w:rsidDel="00000000" w:rsidP="00000000" w:rsidRDefault="00000000" w:rsidRPr="00000000" w14:paraId="0000004B">
      <w:pPr>
        <w:spacing w:before="120" w:line="288" w:lineRule="auto"/>
        <w:ind w:firstLine="720"/>
        <w:jc w:val="both"/>
        <w:rPr>
          <w:rFonts w:ascii="Open Sans" w:cs="Open Sans" w:eastAsia="Open Sans" w:hAnsi="Open Sans"/>
          <w:color w:val="434343"/>
          <w:sz w:val="16"/>
          <w:szCs w:val="16"/>
        </w:rPr>
      </w:pPr>
      <w:r w:rsidDel="00000000" w:rsidR="00000000" w:rsidRPr="00000000">
        <w:rPr>
          <w:rtl w:val="0"/>
        </w:rPr>
      </w:r>
    </w:p>
    <w:p w:rsidR="00000000" w:rsidDel="00000000" w:rsidP="00000000" w:rsidRDefault="00000000" w:rsidRPr="00000000" w14:paraId="0000004C">
      <w:pPr>
        <w:spacing w:before="120" w:line="288" w:lineRule="auto"/>
        <w:jc w:val="both"/>
        <w:rPr>
          <w:rFonts w:ascii="Open Sans" w:cs="Open Sans" w:eastAsia="Open Sans" w:hAnsi="Open Sans"/>
          <w:color w:val="434343"/>
          <w:sz w:val="16"/>
          <w:szCs w:val="16"/>
        </w:rPr>
      </w:pPr>
      <w:r w:rsidDel="00000000" w:rsidR="00000000" w:rsidRPr="00000000">
        <w:rPr>
          <w:rFonts w:ascii="Open Sans" w:cs="Open Sans" w:eastAsia="Open Sans" w:hAnsi="Open Sans"/>
          <w:color w:val="434343"/>
          <w:sz w:val="16"/>
          <w:szCs w:val="16"/>
          <w:rtl w:val="0"/>
        </w:rPr>
        <w:t xml:space="preserve">‘’’</w:t>
      </w:r>
    </w:p>
    <w:p w:rsidR="00000000" w:rsidDel="00000000" w:rsidP="00000000" w:rsidRDefault="00000000" w:rsidRPr="00000000" w14:paraId="0000004D">
      <w:pPr>
        <w:spacing w:before="120" w:line="288" w:lineRule="auto"/>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4E">
      <w:pPr>
        <w:spacing w:before="120" w:line="288" w:lineRule="auto"/>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4F">
      <w:pPr>
        <w:spacing w:before="120" w:line="288" w:lineRule="auto"/>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50">
      <w:pPr>
        <w:spacing w:before="120" w:line="288" w:lineRule="auto"/>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51">
      <w:pPr>
        <w:spacing w:before="120" w:line="288" w:lineRule="auto"/>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Esse comando vai retornar uma tabela assim:</w:t>
      </w:r>
    </w:p>
    <w:p w:rsidR="00000000" w:rsidDel="00000000" w:rsidP="00000000" w:rsidRDefault="00000000" w:rsidRPr="00000000" w14:paraId="00000052">
      <w:pPr>
        <w:spacing w:before="120" w:line="288" w:lineRule="auto"/>
        <w:jc w:val="both"/>
        <w:rPr>
          <w:rFonts w:ascii="Open Sans" w:cs="Open Sans" w:eastAsia="Open Sans" w:hAnsi="Open Sans"/>
          <w:color w:val="434343"/>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204176"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Media_Vendas_Anteriores</w:t>
              <w:tab/>
            </w:r>
          </w:p>
        </w:tc>
        <w:tc>
          <w:tcPr>
            <w:shd w:fill="204176"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Vendas_Novembro_Atual</w:t>
              <w:tab/>
            </w:r>
          </w:p>
        </w:tc>
        <w:tc>
          <w:tcPr>
            <w:shd w:fill="204176" w:val="clear"/>
            <w:tcMar>
              <w:top w:w="100.0" w:type="dxa"/>
              <w:left w:w="100.0" w:type="dxa"/>
              <w:bottom w:w="100.0" w:type="dxa"/>
              <w:right w:w="100.0" w:type="dxa"/>
            </w:tcMar>
          </w:tcPr>
          <w:p w:rsidR="00000000" w:rsidDel="00000000" w:rsidP="00000000" w:rsidRDefault="00000000" w:rsidRPr="00000000" w14:paraId="00000055">
            <w:pPr>
              <w:widowControl w:val="0"/>
              <w:spacing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Porcentagem_Aumento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line="240" w:lineRule="auto"/>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2049.5</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line="240" w:lineRule="auto"/>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3200</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line="240" w:lineRule="auto"/>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56.14%</w:t>
            </w:r>
          </w:p>
        </w:tc>
      </w:tr>
    </w:tbl>
    <w:p w:rsidR="00000000" w:rsidDel="00000000" w:rsidP="00000000" w:rsidRDefault="00000000" w:rsidRPr="00000000" w14:paraId="00000059">
      <w:pPr>
        <w:pStyle w:val="Heading2"/>
        <w:keepNext w:val="0"/>
        <w:keepLines w:val="0"/>
        <w:spacing w:after="0" w:before="320" w:line="240" w:lineRule="auto"/>
        <w:rPr>
          <w:rFonts w:ascii="PT Sans Narrow" w:cs="PT Sans Narrow" w:eastAsia="PT Sans Narrow" w:hAnsi="PT Sans Narrow"/>
          <w:color w:val="008575"/>
        </w:rPr>
      </w:pPr>
      <w:bookmarkStart w:colFirst="0" w:colLast="0" w:name="_heading=h.lnxbz9" w:id="13"/>
      <w:bookmarkEnd w:id="13"/>
      <w:r w:rsidDel="00000000" w:rsidR="00000000" w:rsidRPr="00000000">
        <w:rPr>
          <w:rtl w:val="0"/>
        </w:rPr>
      </w:r>
    </w:p>
    <w:p w:rsidR="00000000" w:rsidDel="00000000" w:rsidP="00000000" w:rsidRDefault="00000000" w:rsidRPr="00000000" w14:paraId="0000005A">
      <w:pPr>
        <w:pStyle w:val="Heading2"/>
        <w:keepNext w:val="0"/>
        <w:keepLines w:val="0"/>
        <w:spacing w:after="0" w:before="320" w:line="240" w:lineRule="auto"/>
        <w:rPr>
          <w:rFonts w:ascii="PT Sans Narrow" w:cs="PT Sans Narrow" w:eastAsia="PT Sans Narrow" w:hAnsi="PT Sans Narrow"/>
          <w:b w:val="1"/>
          <w:color w:val="204176"/>
          <w:sz w:val="34"/>
          <w:szCs w:val="34"/>
        </w:rPr>
      </w:pPr>
      <w:bookmarkStart w:colFirst="0" w:colLast="0" w:name="_heading=h.35nkun2" w:id="14"/>
      <w:bookmarkEnd w:id="14"/>
      <w:r w:rsidDel="00000000" w:rsidR="00000000" w:rsidRPr="00000000">
        <w:rPr>
          <w:rFonts w:ascii="PT Sans Narrow" w:cs="PT Sans Narrow" w:eastAsia="PT Sans Narrow" w:hAnsi="PT Sans Narrow"/>
          <w:b w:val="1"/>
          <w:color w:val="204176"/>
          <w:sz w:val="34"/>
          <w:szCs w:val="34"/>
          <w:rtl w:val="0"/>
        </w:rPr>
        <w:t xml:space="preserve">Conclusão</w:t>
      </w:r>
    </w:p>
    <w:p w:rsidR="00000000" w:rsidDel="00000000" w:rsidP="00000000" w:rsidRDefault="00000000" w:rsidRPr="00000000" w14:paraId="0000005B">
      <w:pPr>
        <w:spacing w:before="120" w:line="288" w:lineRule="auto"/>
        <w:ind w:firstLine="720"/>
        <w:jc w:val="both"/>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5C">
      <w:pPr>
        <w:spacing w:before="120" w:line="288" w:lineRule="auto"/>
        <w:ind w:firstLine="72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Esse relatório focou no impacto dos fornecedores  nas vendas e não foi encontrado nenhum fornecedor que tivesse grande impacto negativo nas vendas. Recomendamos o projeto de um segundo relatório focando nas categorias e marcas de produtos.</w:t>
      </w:r>
    </w:p>
    <w:p w:rsidR="00000000" w:rsidDel="00000000" w:rsidP="00000000" w:rsidRDefault="00000000" w:rsidRPr="00000000" w14:paraId="0000005D">
      <w:pPr>
        <w:spacing w:before="120" w:line="288" w:lineRule="auto"/>
        <w:ind w:firstLine="72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Também criamos uma métrica para acompanhar a Black Friday, mas outras devem ser criadas para um acompanhamento mais profundo.</w:t>
      </w:r>
    </w:p>
    <w:p w:rsidR="00000000" w:rsidDel="00000000" w:rsidP="00000000" w:rsidRDefault="00000000" w:rsidRPr="00000000" w14:paraId="0000005E">
      <w:pPr>
        <w:rPr/>
      </w:pPr>
      <w:r w:rsidDel="00000000" w:rsidR="00000000" w:rsidRPr="00000000">
        <w:rPr>
          <w:rtl w:val="0"/>
        </w:rPr>
      </w:r>
    </w:p>
    <w:sectPr>
      <w:footerReference r:id="rId13"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4861560</wp:posOffset>
          </wp:positionH>
          <wp:positionV relativeFrom="paragraph">
            <wp:posOffset>-17779</wp:posOffset>
          </wp:positionV>
          <wp:extent cx="3238500" cy="334010"/>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238500" cy="3340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-3634739</wp:posOffset>
          </wp:positionH>
          <wp:positionV relativeFrom="paragraph">
            <wp:posOffset>-14604</wp:posOffset>
          </wp:positionV>
          <wp:extent cx="3238500" cy="334010"/>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238500" cy="334010"/>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bVLP7KLPuoi6kmHEmOK2rRT0cA==">CgMxLjAyCGguZ2pkZ3hzMgloLjMwajB6bGwyCWguMWZvYjl0ZTIJaC4zem55c2g3MgloLjJldDkycDAyCGgudHlqY3d0MgloLjNkeTZ2a20yCWguMXQzaDVzZjIJaC40ZDM0b2c4MgloLjJzOGV5bzEyCWguMTdkcDh2dTIJaC4zcmRjcmpuMgloLjI2aW4xcmcyCGgubG54Yno5MgloLjM1bmt1bjI4AHIhMWRFLVZ6YmQtMGNuVHE3RGlZSGRXYzVnMElHa2FETHQz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